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</w:rPr>
        <w:t xml:space="preserve">/ </w:t>
      </w:r>
      <w:r>
        <w:rPr>
          <w:rStyle w:val="CharStyle3"/>
        </w:rPr>
        <w:t>факс (499) 755-23-23 доб. 041-100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4.</w:t>
      </w:r>
      <w:r>
        <w:rPr>
          <w:rStyle w:val="CharStyle12"/>
        </w:rPr>
        <w:t>09.2025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ЕФ/2150/2</w:t>
      </w:r>
      <w:r>
        <w:rPr>
          <w:rStyle w:val="CharStyle12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Заказчик: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ГБУЗ Камчатского края «Петропавловск-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Камчатская городская детская поликлиника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8"/>
        </w:rPr>
        <w:t>№ 1»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Заявитель: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603" w:bottom="1217" w:left="1135" w:header="0" w:footer="3" w:gutter="0"/>
          <w:pgNumType w:start="1"/>
          <w:cols w:num="2" w:space="720" w:equalWidth="0">
            <w:col w:w="4210" w:space="1061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8"/>
        </w:rPr>
        <w:t>ООО «Медкорп-МТ»</w:t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2" w:right="0" w:bottom="12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8"/>
          <w:sz w:val="24"/>
          <w:szCs w:val="24"/>
        </w:rPr>
        <w:t>О результатах рассмотрения жалобы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</w:rPr>
        <w:t>РЕШЕНИЕ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8"/>
        </w:rPr>
        <w:t>по делу № 041/06/105-437/2025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35953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01 сентября 2025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800000000000004pt;margin-top:1.pt;width:107.0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01 сентября 2025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8"/>
        </w:rPr>
        <w:t>г. Петропавловск-Камчатский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председателя Комиссии – руководителя управления Фисенко Е.В., 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начальника отдела контроля закупок Парфирьевой С.Н.,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ведущего специалиста-эксперта отдела антимонопольного контроля и рекламы Корней К.А.,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в присутствии представителя заявителя - общества с ограниченной ответственностью «Медкорп-МТ» (далее – Заявитель): Назаркина Н.В. (по доверенности от 14.03.3025),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в отсутствие заказчика – государственного бюджетного учреждения здравоохранения Камчатского края «Петропавловск-Камчатская городская детская поликлиника № 1» (далее – Заказчик), направившего ходатайство от 29.08.2025 № 545-оз о рассмотрении жалобы без участия его представителя,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8"/>
        </w:rPr>
        <w:t>рассмотрев жалобу Заявителя на действия Заказчика при определении поставщика путем электронного аукциона на поставку системы рентгеновской диагностической стационарной общего назначения, цифровой (закупка № 0338300007425000186),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rStyle w:val="CharStyle25"/>
        </w:rPr>
        <w:t>1IIIIIIIIIIIIIIIIIIIIIII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bookmarkStart w:id="10" w:name="bookmark10"/>
      <w:r>
        <w:rPr>
          <w:rStyle w:val="CharStyle16"/>
          <w:b/>
          <w:bCs/>
        </w:rPr>
        <w:t>УСТАНОВИЛА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Заказчиком начата процедура определения поставщика путем электронного аукциона на поставку системы рентгеновской диагностической стационарной общего назначения, цифровой (закупка </w:t>
      </w:r>
      <w:r>
        <w:rPr>
          <w:rStyle w:val="CharStyle18"/>
          <w:lang w:val="en-US" w:eastAsia="en-US"/>
        </w:rPr>
        <w:t xml:space="preserve">№ 0338300007425000186)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Закупка).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18"/>
          <w:lang w:val="en-US" w:eastAsia="en-US"/>
        </w:rPr>
        <w:t xml:space="preserve">15.08.2025; </w:t>
      </w:r>
      <w:r>
        <w:rPr>
          <w:rStyle w:val="CharStyle18"/>
        </w:rPr>
        <w:t xml:space="preserve">начальная (максимальная) цена контракта (НМЦК) установлена в размере </w:t>
      </w:r>
      <w:r>
        <w:rPr>
          <w:rStyle w:val="CharStyle18"/>
          <w:lang w:val="en-US" w:eastAsia="en-US"/>
        </w:rPr>
        <w:t xml:space="preserve">15 800 000,00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 xml:space="preserve">В извещении в соответствии с Постановлением Правительства РФ от </w:t>
      </w:r>
      <w:r>
        <w:rPr>
          <w:rStyle w:val="CharStyle18"/>
          <w:lang w:val="en-US" w:eastAsia="en-US"/>
        </w:rPr>
        <w:t xml:space="preserve">23.12.2024 № 1875 </w:t>
      </w:r>
      <w:r>
        <w:rPr>
          <w:rStyle w:val="CharStyle18"/>
        </w:rPr>
        <w:t>установлено ограничение закупки товаров, происходящих из иностранных государств.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  <w:lang w:val="en-US" w:eastAsia="en-US"/>
        </w:rPr>
        <w:t xml:space="preserve">25.08.2025 </w:t>
      </w:r>
      <w:r>
        <w:rPr>
          <w:rStyle w:val="CharStyle18"/>
        </w:rPr>
        <w:t xml:space="preserve">в Камчатское УФАС России поступила поданная </w:t>
      </w:r>
      <w:r>
        <w:rPr>
          <w:rStyle w:val="CharStyle18"/>
          <w:lang w:val="en-US" w:eastAsia="en-US"/>
        </w:rPr>
        <w:t xml:space="preserve">22.08.2025 </w:t>
      </w:r>
      <w:r>
        <w:rPr>
          <w:rStyle w:val="CharStyle18"/>
        </w:rPr>
        <w:t>через ЕИС жалоба Заявителя на положения извещения о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Заявитель в жалобе указывает, что в описании объекта закупки требования к характеристикам: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Детектор </w:t>
      </w:r>
      <w:r>
        <w:rPr>
          <w:rStyle w:val="CharStyle18"/>
          <w:lang w:val="en-US" w:eastAsia="en-US"/>
        </w:rPr>
        <w:t xml:space="preserve">№ 2 – </w:t>
      </w:r>
      <w:r>
        <w:rPr>
          <w:rStyle w:val="CharStyle18"/>
        </w:rPr>
        <w:t xml:space="preserve">Встроенный в стол снимков (доступно при выборе Детектор </w:t>
      </w:r>
      <w:r>
        <w:rPr>
          <w:rStyle w:val="CharStyle18"/>
          <w:lang w:val="en-US" w:eastAsia="en-US"/>
        </w:rPr>
        <w:t xml:space="preserve">№ 1 – </w:t>
      </w:r>
      <w:r>
        <w:rPr>
          <w:rStyle w:val="CharStyle18"/>
        </w:rPr>
        <w:t>переносной встроенный в стойку снимков),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Детектор </w:t>
      </w:r>
      <w:r>
        <w:rPr>
          <w:rStyle w:val="CharStyle18"/>
          <w:lang w:val="en-US" w:eastAsia="en-US"/>
        </w:rPr>
        <w:t xml:space="preserve">№ 1 – </w:t>
      </w:r>
      <w:r>
        <w:rPr>
          <w:rStyle w:val="CharStyle18"/>
        </w:rPr>
        <w:t xml:space="preserve">встроенный в стол снимков, </w:t>
      </w:r>
      <w:r>
        <w:rPr>
          <w:rStyle w:val="CharStyle18"/>
          <w:lang w:val="en-US" w:eastAsia="en-US"/>
        </w:rPr>
        <w:t>-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не соответствуют выбранному Заказчиком коду КТРУ </w:t>
      </w:r>
      <w:r>
        <w:rPr>
          <w:rStyle w:val="CharStyle18"/>
          <w:lang w:val="en-US" w:eastAsia="en-US"/>
        </w:rPr>
        <w:t xml:space="preserve">26.60.11.113-00000094, </w:t>
      </w:r>
      <w:r>
        <w:rPr>
          <w:rStyle w:val="CharStyle18"/>
        </w:rPr>
        <w:t xml:space="preserve">поскольку обязательная для применения характеристика «Детектор </w:t>
      </w:r>
      <w:r>
        <w:rPr>
          <w:rStyle w:val="CharStyle18"/>
          <w:lang w:val="en-US" w:eastAsia="en-US"/>
        </w:rPr>
        <w:t xml:space="preserve">№ 2» </w:t>
      </w:r>
      <w:r>
        <w:rPr>
          <w:rStyle w:val="CharStyle18"/>
        </w:rPr>
        <w:t xml:space="preserve">может быть установлена исключительно при установлении значения характеристики «Детектор </w:t>
      </w:r>
      <w:r>
        <w:rPr>
          <w:rStyle w:val="CharStyle18"/>
          <w:lang w:val="en-US" w:eastAsia="en-US"/>
        </w:rPr>
        <w:t xml:space="preserve">№ 1» – </w:t>
      </w:r>
      <w:r>
        <w:rPr>
          <w:rStyle w:val="CharStyle18"/>
        </w:rPr>
        <w:t>переносной встроенный в стойку снимков.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 xml:space="preserve">На рынке отсутствуют аппараты, относящиеся к коду КТРУ </w:t>
      </w:r>
      <w:r>
        <w:rPr>
          <w:rStyle w:val="CharStyle18"/>
          <w:lang w:val="en-US" w:eastAsia="en-US"/>
        </w:rPr>
        <w:t xml:space="preserve">26.60.11.113-00000094, </w:t>
      </w:r>
      <w:r>
        <w:rPr>
          <w:rStyle w:val="CharStyle18"/>
        </w:rPr>
        <w:t>имеющие в своем составе стол с двумя встроенными стационарными детекторами.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 xml:space="preserve">Заказчик представил письменные пояснения от </w:t>
      </w:r>
      <w:r>
        <w:rPr>
          <w:rStyle w:val="CharStyle18"/>
          <w:lang w:val="en-US" w:eastAsia="en-US"/>
        </w:rPr>
        <w:t xml:space="preserve">29.08.2025 № </w:t>
      </w:r>
      <w:r>
        <w:rPr>
          <w:rStyle w:val="CharStyle18"/>
        </w:rPr>
        <w:t xml:space="preserve">544-оз, в которых указал, что при формировании описания объекта закупки в структурированной форме извещения допущена техническая ошибка; нужная (правильная) формулировка: Детектор </w:t>
      </w:r>
      <w:r>
        <w:rPr>
          <w:rStyle w:val="CharStyle18"/>
          <w:lang w:val="en-US" w:eastAsia="en-US"/>
        </w:rPr>
        <w:t xml:space="preserve">№ 2 – </w:t>
      </w:r>
      <w:r>
        <w:rPr>
          <w:rStyle w:val="CharStyle18"/>
        </w:rPr>
        <w:t xml:space="preserve">Встроенный в </w:t>
      </w:r>
      <w:r>
        <w:rPr>
          <w:rStyle w:val="CharStyle18"/>
          <w:b/>
          <w:bCs/>
        </w:rPr>
        <w:t xml:space="preserve">стойку </w:t>
      </w:r>
      <w:r>
        <w:rPr>
          <w:rStyle w:val="CharStyle18"/>
        </w:rPr>
        <w:t xml:space="preserve">снимков (Доступно при выборе Детектор </w:t>
      </w:r>
      <w:r>
        <w:rPr>
          <w:rStyle w:val="CharStyle18"/>
          <w:lang w:val="en-US" w:eastAsia="en-US"/>
        </w:rPr>
        <w:t xml:space="preserve">№ 1 – </w:t>
      </w:r>
      <w:r>
        <w:rPr>
          <w:rStyle w:val="CharStyle18"/>
        </w:rPr>
        <w:t xml:space="preserve">переносной встроенный в </w:t>
      </w:r>
      <w:r>
        <w:rPr>
          <w:rStyle w:val="CharStyle18"/>
          <w:b/>
          <w:bCs/>
        </w:rPr>
        <w:t xml:space="preserve">стол </w:t>
      </w:r>
      <w:r>
        <w:rPr>
          <w:rStyle w:val="CharStyle18"/>
        </w:rPr>
        <w:t>снимков).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 xml:space="preserve">В результате рассмотрения жалобы и осуществления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о контрактной системе внеплановой проверки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>настоящего Федерального закона, указание (в случае осуществления закупки лекарственных средств)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В силу 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>утверждены: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Правила формирования и ведения КТРУ).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Правила использования КТРУ).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>Правил использования КТРУ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2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8"/>
        </w:rPr>
        <w:t>описание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Описание объекта закупки содержится в извещении в структурированной форме и в приложенном к извещению файле.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описанию объектом закупки является система рентгеновская диагностическая стационарная общего назначения, цифровая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Товар), код КТРУ </w:t>
      </w:r>
      <w:r>
        <w:rPr>
          <w:rStyle w:val="CharStyle18"/>
          <w:lang w:val="en-US" w:eastAsia="en-US"/>
        </w:rPr>
        <w:t>26.60.11.113-00000094.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В указанную позицию КТРУ включены сведения о характеристиках товара, в том числе характеристика «Детектор </w:t>
      </w:r>
      <w:r>
        <w:rPr>
          <w:rStyle w:val="CharStyle18"/>
          <w:lang w:val="en-US" w:eastAsia="en-US"/>
        </w:rPr>
        <w:t xml:space="preserve">№ 2» </w:t>
      </w:r>
      <w:r>
        <w:rPr>
          <w:rStyle w:val="CharStyle18"/>
        </w:rPr>
        <w:t>(изменяемая заказчиком путем выбора одного из вариантов):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Переносной, Встроенный в стол снимков (Доступно при выборе Детектор </w:t>
      </w:r>
      <w:r>
        <w:rPr>
          <w:rStyle w:val="CharStyle18"/>
          <w:lang w:val="en-US" w:eastAsia="en-US"/>
        </w:rPr>
        <w:t xml:space="preserve">№1 – </w:t>
      </w:r>
      <w:r>
        <w:rPr>
          <w:rStyle w:val="CharStyle18"/>
        </w:rPr>
        <w:t>переносной встроенный в стойку снимков),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Встроенный в стойку снимков (Доступно при выборе Детектор </w:t>
      </w:r>
      <w:r>
        <w:rPr>
          <w:rStyle w:val="CharStyle18"/>
          <w:lang w:val="en-US" w:eastAsia="en-US"/>
        </w:rPr>
        <w:t xml:space="preserve">№1 – </w:t>
      </w:r>
      <w:r>
        <w:rPr>
          <w:rStyle w:val="CharStyle18"/>
        </w:rPr>
        <w:t>переносной встроенный в стол снимков),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9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Нет (Доступно при выборе Детектор </w:t>
      </w:r>
      <w:r>
        <w:rPr>
          <w:rStyle w:val="CharStyle18"/>
          <w:lang w:val="en-US" w:eastAsia="en-US"/>
        </w:rPr>
        <w:t xml:space="preserve">№1 - </w:t>
      </w:r>
      <w:r>
        <w:rPr>
          <w:rStyle w:val="CharStyle18"/>
        </w:rPr>
        <w:t>переносной).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Установленная Заказчиком в описании объекта закупки характеристика «Детектор </w:t>
      </w:r>
      <w:r>
        <w:rPr>
          <w:rStyle w:val="CharStyle18"/>
          <w:lang w:val="en-US" w:eastAsia="en-US"/>
        </w:rPr>
        <w:t xml:space="preserve">№ 2»: </w:t>
      </w:r>
      <w:r>
        <w:rPr>
          <w:rStyle w:val="CharStyle18"/>
        </w:rPr>
        <w:t xml:space="preserve">Встроенный в стол снимков,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при установлении характеристики «Детектор </w:t>
      </w:r>
      <w:r>
        <w:rPr>
          <w:rStyle w:val="CharStyle18"/>
          <w:lang w:val="en-US" w:eastAsia="en-US"/>
        </w:rPr>
        <w:t xml:space="preserve">№ 1»: </w:t>
      </w:r>
      <w:r>
        <w:rPr>
          <w:rStyle w:val="CharStyle18"/>
        </w:rPr>
        <w:t xml:space="preserve">встроенный в стол снимков,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не соответствует ни одному из вариантов характеристики, указанной в КТРУ.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Таким образом, описание объекта закупки осуществлено Заказчиком не в соответствии с требованиями, установленными Правилами использования КТРУ, в связи с чем Комиссия признает довод жалобы 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Действия Заказчика по указанию в извещении информации, не предусмотренной Правилами использования КТРУ, нарушают требования </w:t>
      </w:r>
      <w:r>
        <w:rPr>
          <w:rStyle w:val="CharStyle18"/>
          <w:b/>
          <w:bCs/>
        </w:rPr>
        <w:t xml:space="preserve">пункта </w:t>
      </w:r>
      <w:r>
        <w:rPr>
          <w:rStyle w:val="CharStyle18"/>
          <w:b/>
          <w:bCs/>
          <w:lang w:val="en-US" w:eastAsia="en-US"/>
        </w:rPr>
        <w:t xml:space="preserve">5 </w:t>
      </w:r>
      <w:r>
        <w:rPr>
          <w:rStyle w:val="CharStyle18"/>
          <w:b/>
          <w:bCs/>
        </w:rPr>
        <w:t xml:space="preserve">части </w:t>
      </w:r>
      <w:r>
        <w:rPr>
          <w:rStyle w:val="CharStyle18"/>
          <w:b/>
          <w:bCs/>
          <w:lang w:val="en-US" w:eastAsia="en-US"/>
        </w:rPr>
        <w:t xml:space="preserve">1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42 </w:t>
      </w:r>
      <w:r>
        <w:rPr>
          <w:rStyle w:val="CharStyle18"/>
          <w:b/>
          <w:bCs/>
        </w:rPr>
        <w:t xml:space="preserve">Закона о контрактной системе </w:t>
      </w:r>
      <w:r>
        <w:rPr>
          <w:rStyle w:val="CharStyle18"/>
        </w:rPr>
        <w:t xml:space="preserve">и содержат признаки состава административного правонарушения, ответственность за которое предусмотрена частью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7.30.1 </w:t>
      </w:r>
      <w:r>
        <w:rPr>
          <w:rStyle w:val="CharStyle18"/>
        </w:rPr>
        <w:t>Кодекса Российской Федерации об административных правонарушениях.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На основании изложенного и руководствуясь частью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 Комиссия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РЕШИЛА:</w:t>
      </w:r>
      <w:bookmarkEnd w:id="12"/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5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Признать жалобу 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160" w:right="0" w:firstLine="700"/>
        <w:jc w:val="both"/>
      </w:pPr>
      <w:r>
        <w:rPr>
          <w:rStyle w:val="CharStyle18"/>
        </w:rPr>
        <w:t xml:space="preserve">Признать в действиях Заказчика нарушение пункта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Выдать Заказчику предписание об устранении допущенного нарушения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5" w:val="left"/>
        </w:tabs>
        <w:bidi w:val="0"/>
        <w:spacing w:before="0" w:after="560" w:line="240" w:lineRule="auto"/>
        <w:ind w:left="0" w:right="0" w:firstLine="860"/>
        <w:jc w:val="both"/>
      </w:pPr>
      <w:r>
        <w:rPr>
          <w:rStyle w:val="CharStyle18"/>
        </w:rPr>
        <w:t>Передать материалы дела о выявленном нарушении должностному лицу, уполномоченному рассматривать дела об административных правонарушениях,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2" w:right="542" w:bottom="125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26390" distB="26797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326390</wp:posOffset>
                </wp:positionV>
                <wp:extent cx="182245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5.699999999999999pt;width:143.5pt;height:19.699999999999999pt;z-index:-125829373;mso-wrap-distance-left:0;mso-wrap-distance-top:25.699999999999999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7500" distB="0" distL="0" distR="1746250" simplePos="0" relativeHeight="125829382" behindDoc="0" locked="0" layoutInCell="1" allowOverlap="1">
            <wp:simplePos x="0" y="0"/>
            <wp:positionH relativeFrom="page">
              <wp:posOffset>2709545</wp:posOffset>
            </wp:positionH>
            <wp:positionV relativeFrom="paragraph">
              <wp:posOffset>317500</wp:posOffset>
            </wp:positionV>
            <wp:extent cx="347345" cy="53022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3160395</wp:posOffset>
                </wp:positionH>
                <wp:positionV relativeFrom="paragraph">
                  <wp:posOffset>713740</wp:posOffset>
                </wp:positionV>
                <wp:extent cx="125285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E9E9E9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8.84999999999999pt;margin-top:56.200000000000003pt;width:98.650000000000006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E9E9E9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402590</wp:posOffset>
                </wp:positionV>
                <wp:extent cx="168529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529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pt;margin-top:31.699999999999999pt;width:132.6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267970" distL="0" distR="0" simplePos="0" relativeHeight="125829383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326390</wp:posOffset>
                </wp:positionV>
                <wp:extent cx="10452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35000000000002pt;margin-top:25.699999999999999pt;width:82.299999999999997pt;height:19.699999999999999pt;z-index:-125829370;mso-wrap-distance-left:0;mso-wrap-distance-top:25.699999999999999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Фисенко Евгения Викторовна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rStyle w:val="CharStyle28"/>
        </w:rPr>
        <w:t xml:space="preserve">Сертификат № </w:t>
      </w:r>
      <w:r>
        <w:rPr>
          <w:rStyle w:val="CharStyle28"/>
          <w:lang w:val="en-US" w:eastAsia="en-US"/>
        </w:rPr>
        <w:t>391AD47AC6A7C1955A71BE56F7668E0E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80" w:right="0" w:firstLine="0"/>
        <w:jc w:val="left"/>
      </w:pPr>
      <w:r>
        <w:rPr>
          <w:rStyle w:val="CharStyle28"/>
        </w:rPr>
        <w:t xml:space="preserve">Действителен </w:t>
      </w:r>
      <w:r>
        <w:rPr>
          <w:rStyle w:val="CharStyle28"/>
          <w:color w:val="5E5E5E"/>
        </w:rPr>
        <w:t>с 25.1</w:t>
      </w:r>
      <w:r>
        <w:rPr>
          <w:rStyle w:val="CharStyle28"/>
        </w:rPr>
        <w:t xml:space="preserve">1.2024 </w:t>
      </w:r>
      <w:r>
        <w:rPr>
          <w:rStyle w:val="CharStyle28"/>
          <w:color w:val="5E5E5E"/>
        </w:rPr>
        <w:t>по 18.02.2026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1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2678430</wp:posOffset>
            </wp:positionH>
            <wp:positionV relativeFrom="paragraph">
              <wp:posOffset>12700</wp:posOffset>
            </wp:positionV>
            <wp:extent cx="316865" cy="3657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82550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6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  <w:sz w:val="28"/>
          <w:szCs w:val="28"/>
        </w:rPr>
        <w:t>С.Н. Парфирьева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Парфирьева Светлана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00AF45A95AF42A3B77D860B25FD4793F92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139700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200660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5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13.08.2025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06.1</w:t>
      </w:r>
      <w:r>
        <w:rPr>
          <w:rStyle w:val="CharStyle28"/>
          <w:color w:val="292929"/>
        </w:rPr>
        <w:t>1</w:t>
      </w:r>
      <w:r>
        <w:rPr>
          <w:rStyle w:val="CharStyle28"/>
        </w:rPr>
        <w:t>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1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8"/>
          <w:sz w:val="28"/>
          <w:szCs w:val="28"/>
        </w:rPr>
        <w:t>К.А. Корней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Корней Кристина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5D9700D88AAF874EC6B5D9FDCB064B1F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rStyle w:val="CharStyle28"/>
        </w:rPr>
        <w:t xml:space="preserve">Действителен с 18.04.2025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12.07.2026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Исп.Парфирьева С.Н.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5"/>
        </w:rPr>
        <w:t>тел.8 (499) 755-23-23, 041-201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10017760</wp:posOffset>
              </wp:positionV>
              <wp:extent cx="62484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2025-2277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00000000000004pt;margin-top:788.80000000000007pt;width:49.2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2025-2277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2484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2025-2277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49.2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2025-2277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Body text (6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spacing w:after="13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Body text (6)"/>
    <w:basedOn w:val="Normal"/>
    <w:link w:val="CharStyle3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