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02.09.2025</w:t>
        <w:tab/>
      </w:r>
      <w:r>
        <w:fldChar w:fldCharType="end"/>
      </w:r>
      <w:r>
        <w:rPr>
          <w:rStyle w:val="CharStyle10"/>
        </w:rPr>
        <w:t>№ 35250/25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 xml:space="preserve">ГБУЗ «ГКБ </w:t>
      </w:r>
      <w:r>
        <w:rPr>
          <w:rStyle w:val="CharStyle12"/>
          <w:lang w:val="en-US" w:eastAsia="en-US"/>
        </w:rPr>
        <w:t xml:space="preserve">№ 29 </w:t>
      </w:r>
      <w:r>
        <w:rPr>
          <w:rStyle w:val="CharStyle12"/>
        </w:rPr>
        <w:t>им. Н.Э. Баумана 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"mailto:gkb29-zakupki@zdrav.mos.ru" </w:instrText>
      </w:r>
      <w:r>
        <w:fldChar w:fldCharType="separate"/>
      </w:r>
      <w:r>
        <w:rPr>
          <w:rStyle w:val="CharStyle12"/>
          <w:lang w:val="en-US" w:eastAsia="en-US"/>
        </w:rPr>
        <w:t>gkb29-zakupki@zdrav.mos.ru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ООО НПП «Ларикс» </w:t>
      </w:r>
      <w:r>
        <w:fldChar w:fldCharType="begin"/>
      </w:r>
      <w:r>
        <w:rPr/>
        <w:instrText> HYPERLINK "mailto:larix5@mail.ru" </w:instrText>
      </w:r>
      <w:r>
        <w:fldChar w:fldCharType="separate"/>
      </w:r>
      <w:r>
        <w:rPr>
          <w:rStyle w:val="CharStyle12"/>
          <w:lang w:val="en-US" w:eastAsia="en-US"/>
        </w:rPr>
        <w:t>larix5@mail.ru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276" w:bottom="708" w:left="1265" w:header="0" w:footer="3" w:gutter="0"/>
          <w:pgNumType w:start="1"/>
          <w:cols w:num="2" w:space="720" w:equalWidth="0">
            <w:col w:w="3835" w:space="1306"/>
            <w:col w:w="4219"/>
          </w:cols>
          <w:noEndnote/>
          <w:titlePg/>
          <w:rtlGutter w:val="0"/>
          <w:docGrid w:linePitch="360"/>
        </w:sectPr>
      </w:pPr>
      <w:r>
        <w:rPr>
          <w:rStyle w:val="CharStyle12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6" w:right="0" w:bottom="6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077/06/106-10779/2025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25400</wp:posOffset>
                </wp:positionV>
                <wp:extent cx="1322705" cy="633730"/>
                <wp:wrapSquare wrapText="righ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633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b/>
                                <w:bCs/>
                                <w:lang w:val="en-US" w:eastAsia="en-US"/>
                              </w:rPr>
                              <w:t>28.08.2025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Комиссия по г. Москве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5.550000000000004pt;margin-top:2.pt;width:104.15000000000001pt;height:49.8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b/>
                          <w:bCs/>
                          <w:lang w:val="en-US" w:eastAsia="en-US"/>
                        </w:rPr>
                        <w:t>28.08.2025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left"/>
                      </w:pPr>
                      <w:r>
                        <w:rPr>
                          <w:rStyle w:val="CharStyle12"/>
                        </w:rPr>
                        <w:t>Комиссия по г. Москве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Управления Федеральной антимонопольной службы по контролю в сфере закупок товаров, работ, услуг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А.И. Рахматуллаева,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при участии представителей: ГБУЗ «ГКБ </w:t>
      </w:r>
      <w:r>
        <w:rPr>
          <w:rStyle w:val="CharStyle12"/>
          <w:lang w:val="en-US" w:eastAsia="en-US"/>
        </w:rPr>
        <w:t xml:space="preserve">№ 29 </w:t>
      </w:r>
      <w:r>
        <w:rPr>
          <w:rStyle w:val="CharStyle12"/>
        </w:rPr>
        <w:t xml:space="preserve">им. Н.Э. Баумана ДЗМ»: Г.К. Кутузовой (дов.№26/08/2025-1 от </w:t>
      </w:r>
      <w:r>
        <w:rPr>
          <w:rStyle w:val="CharStyle12"/>
          <w:lang w:val="en-US" w:eastAsia="en-US"/>
        </w:rPr>
        <w:t xml:space="preserve">26.08.2025), </w:t>
      </w:r>
      <w:r>
        <w:rPr>
          <w:rStyle w:val="CharStyle12"/>
        </w:rPr>
        <w:t xml:space="preserve">В.В. Скуренок (дов.№09/09/2024-1 от </w:t>
      </w:r>
      <w:r>
        <w:rPr>
          <w:rStyle w:val="CharStyle12"/>
          <w:lang w:val="en-US" w:eastAsia="en-US"/>
        </w:rPr>
        <w:t>09.09.2024),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отсутствие представителей ООО НПП «Ларикс»,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рассмотрев жалобу ООО НПП «Ларикс»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Заявитель) на действия ГБУЗ «ГКБ </w:t>
      </w:r>
      <w:r>
        <w:rPr>
          <w:rStyle w:val="CharStyle12"/>
          <w:lang w:val="en-US" w:eastAsia="en-US"/>
        </w:rPr>
        <w:t xml:space="preserve">№ 29 </w:t>
      </w:r>
      <w:r>
        <w:rPr>
          <w:rStyle w:val="CharStyle12"/>
        </w:rPr>
        <w:t xml:space="preserve">им. Н.Э. Баумана 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Заказчик) при проведении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электронного аукциона на право заключения государственного контракта на поставку текстильных и полимерных изделий медицинских однократного применения (набор белья для осмотра/хирургических процедур, стерильный, одноразового использования) для нужд ГБУЗ «ГКБ </w:t>
      </w:r>
      <w:r>
        <w:rPr>
          <w:rStyle w:val="CharStyle12"/>
          <w:lang w:val="en-US" w:eastAsia="en-US"/>
        </w:rPr>
        <w:t xml:space="preserve">№ 29 </w:t>
      </w:r>
      <w:r>
        <w:rPr>
          <w:rStyle w:val="CharStyle12"/>
        </w:rPr>
        <w:t xml:space="preserve">им. Н.Э. Баумана ДЗМ» (Закупка </w:t>
      </w:r>
      <w:r>
        <w:rPr>
          <w:rStyle w:val="CharStyle12"/>
          <w:lang w:val="en-US" w:eastAsia="en-US"/>
        </w:rPr>
        <w:t xml:space="preserve">№0373200215525000718)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Аукцион), в соответствии с Федеральным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2"/>
        </w:rPr>
        <w:t xml:space="preserve">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Заявитель обжалует действия комиссии по осуществлению закупок Заказчика, выразившиеся в неправомерном отклонении заявки Заявителя на основании применения запрета, предусмотренного положениями Постановления Правительства РФ от </w:t>
      </w:r>
      <w:r>
        <w:rPr>
          <w:rStyle w:val="CharStyle12"/>
          <w:lang w:val="en-US" w:eastAsia="en-US"/>
        </w:rPr>
        <w:t xml:space="preserve">23.12.2024 №1875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 1875), </w:t>
      </w:r>
      <w:r>
        <w:rPr>
          <w:rStyle w:val="CharStyle12"/>
        </w:rPr>
        <w:t>в то время как в составе заявки участника закупки ООО НПП «Ларикс» представлены сведения, подтверждающие страну происхождения предлагаемого к поставке товара.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22.08.2025 </w:t>
      </w:r>
      <w:r>
        <w:rPr>
          <w:rStyle w:val="CharStyle12"/>
        </w:rPr>
        <w:t xml:space="preserve">№ИЭА1 заявка участника закупки ООО НПП «Ларикс», с идентификационным номером </w:t>
      </w:r>
      <w:r>
        <w:rPr>
          <w:rStyle w:val="CharStyle12"/>
          <w:lang w:val="en-US" w:eastAsia="en-US"/>
        </w:rPr>
        <w:t xml:space="preserve">2238803, </w:t>
      </w:r>
      <w:r>
        <w:rPr>
          <w:rStyle w:val="CharStyle12"/>
        </w:rPr>
        <w:t>отклонена комиссией по осуществлению закупок Заказчика на следующем основании: «</w:t>
      </w:r>
      <w:r>
        <w:rPr>
          <w:rStyle w:val="CharStyle12"/>
          <w:i/>
          <w:iCs/>
        </w:rPr>
        <w:t xml:space="preserve">Отклонить заявку на участие в закупке по п. </w:t>
      </w:r>
      <w:r>
        <w:rPr>
          <w:rStyle w:val="CharStyle12"/>
          <w:i/>
          <w:iCs/>
          <w:lang w:val="en-US" w:eastAsia="en-US"/>
        </w:rPr>
        <w:t xml:space="preserve">5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12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48 № </w:t>
      </w:r>
      <w:r>
        <w:rPr>
          <w:rStyle w:val="CharStyle12"/>
          <w:i/>
          <w:iCs/>
        </w:rPr>
        <w:t xml:space="preserve">44-ФЗ «Непредставление информации и документов, предусмотренных п. </w:t>
      </w:r>
      <w:r>
        <w:rPr>
          <w:rStyle w:val="CharStyle12"/>
          <w:i/>
          <w:iCs/>
          <w:lang w:val="en-US" w:eastAsia="en-US"/>
        </w:rPr>
        <w:t xml:space="preserve">5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1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43 </w:t>
      </w:r>
      <w:r>
        <w:rPr>
          <w:rStyle w:val="CharStyle12"/>
          <w:i/>
          <w:iCs/>
        </w:rPr>
        <w:t xml:space="preserve">Закона </w:t>
      </w:r>
      <w:r>
        <w:rPr>
          <w:rStyle w:val="CharStyle12"/>
          <w:i/>
          <w:iCs/>
          <w:lang w:val="en-US" w:eastAsia="en-US"/>
        </w:rPr>
        <w:t xml:space="preserve">№ </w:t>
      </w:r>
      <w:r>
        <w:rPr>
          <w:rStyle w:val="CharStyle12"/>
          <w:i/>
          <w:iCs/>
        </w:rPr>
        <w:t xml:space="preserve">44-ФЗ, если такие информация и документы определены в соответствии с п.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14 </w:t>
      </w:r>
      <w:r>
        <w:rPr>
          <w:rStyle w:val="CharStyle12"/>
          <w:i/>
          <w:iCs/>
        </w:rPr>
        <w:t xml:space="preserve">Закона </w:t>
      </w:r>
      <w:r>
        <w:rPr>
          <w:rStyle w:val="CharStyle12"/>
          <w:i/>
          <w:iCs/>
          <w:lang w:val="en-US" w:eastAsia="en-US"/>
        </w:rPr>
        <w:t xml:space="preserve">№ </w:t>
      </w:r>
      <w:r>
        <w:rPr>
          <w:rStyle w:val="CharStyle12"/>
          <w:i/>
          <w:iCs/>
        </w:rPr>
        <w:t>44-ФЗ» В составе заявки Заявителем не представлены сведения, подтверждающие страну происхождения товара.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  <w:i/>
          <w:iCs/>
        </w:rPr>
        <w:t xml:space="preserve">Позиция </w:t>
      </w:r>
      <w:r>
        <w:rPr>
          <w:rStyle w:val="CharStyle12"/>
          <w:i/>
          <w:iCs/>
          <w:lang w:val="en-US" w:eastAsia="en-US"/>
        </w:rPr>
        <w:t xml:space="preserve">1. </w:t>
      </w:r>
      <w:r>
        <w:rPr>
          <w:rStyle w:val="CharStyle12"/>
          <w:i/>
          <w:iCs/>
        </w:rPr>
        <w:t xml:space="preserve">В предоставленной выписке </w:t>
      </w:r>
      <w:r>
        <w:rPr>
          <w:rStyle w:val="CharStyle12"/>
          <w:i/>
          <w:iCs/>
          <w:lang w:val="en-US" w:eastAsia="en-US"/>
        </w:rPr>
        <w:t xml:space="preserve">№ 10210579 </w:t>
      </w:r>
      <w:r>
        <w:rPr>
          <w:rStyle w:val="CharStyle12"/>
          <w:i/>
          <w:iCs/>
        </w:rPr>
        <w:t>отсутствуют: Салфетка, пеленка.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  <w:i/>
          <w:iCs/>
        </w:rPr>
        <w:t xml:space="preserve">Позиция </w:t>
      </w:r>
      <w:r>
        <w:rPr>
          <w:rStyle w:val="CharStyle12"/>
          <w:i/>
          <w:iCs/>
          <w:lang w:val="en-US" w:eastAsia="en-US"/>
        </w:rPr>
        <w:t xml:space="preserve">2. </w:t>
      </w:r>
      <w:r>
        <w:rPr>
          <w:rStyle w:val="CharStyle12"/>
          <w:i/>
          <w:iCs/>
        </w:rPr>
        <w:t xml:space="preserve">В предоставленной выписке </w:t>
      </w:r>
      <w:r>
        <w:rPr>
          <w:rStyle w:val="CharStyle12"/>
          <w:i/>
          <w:iCs/>
          <w:lang w:val="en-US" w:eastAsia="en-US"/>
        </w:rPr>
        <w:t xml:space="preserve">№ 10210579 </w:t>
      </w:r>
      <w:r>
        <w:rPr>
          <w:rStyle w:val="CharStyle12"/>
          <w:i/>
          <w:iCs/>
        </w:rPr>
        <w:t>отсутствуют: Карман, халат, салфетка, пеленка, лента клеющая</w:t>
      </w:r>
      <w:r>
        <w:rPr>
          <w:rStyle w:val="CharStyle12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6" w:right="537" w:bottom="616" w:left="1097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2"/>
        </w:rPr>
        <w:t>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Комиссией Управления установлено, что, согласно извещению об осуществлении закупки, Заказчиком закупаются следующие товары: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«Набор белья для осмотра/хирургических процедур, стерильный, одноразового использования. Идентификатор: </w:t>
      </w:r>
      <w:r>
        <w:rPr>
          <w:rStyle w:val="CharStyle12"/>
          <w:lang w:val="en-US" w:eastAsia="en-US"/>
        </w:rPr>
        <w:t xml:space="preserve">188745923», </w:t>
      </w:r>
      <w:r>
        <w:rPr>
          <w:rStyle w:val="CharStyle12"/>
        </w:rPr>
        <w:t xml:space="preserve">при этом установлено в том числе следующее требование к характеристикам товара: «Состав комплекта Простыня для радиальной ангиографии с четырьмя отверстиями; Чехол на оборудование; Салфетка впитывающая; Простыня с липким краем; Простыня на операционный стол, тип </w:t>
      </w:r>
      <w:r>
        <w:rPr>
          <w:rStyle w:val="CharStyle12"/>
          <w:lang w:val="en-US" w:eastAsia="en-US"/>
        </w:rPr>
        <w:t xml:space="preserve">1; </w:t>
      </w:r>
      <w:r>
        <w:rPr>
          <w:rStyle w:val="CharStyle12"/>
        </w:rPr>
        <w:t>Пеленка впитывающая»;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«Набор белья для осмотра/хирургических процедур, стерильный, одноразового использования. Идентификатор: </w:t>
      </w:r>
      <w:r>
        <w:rPr>
          <w:rStyle w:val="CharStyle12"/>
          <w:lang w:val="en-US" w:eastAsia="en-US"/>
        </w:rPr>
        <w:t xml:space="preserve">188745924», </w:t>
      </w:r>
      <w:r>
        <w:rPr>
          <w:rStyle w:val="CharStyle12"/>
        </w:rPr>
        <w:t xml:space="preserve">при этом установлены в том числе следующие требования к характеристикам товара: «Вид емкости тип </w:t>
      </w:r>
      <w:r>
        <w:rPr>
          <w:rStyle w:val="CharStyle12"/>
          <w:lang w:val="en-US" w:eastAsia="en-US"/>
        </w:rPr>
        <w:t xml:space="preserve">1: </w:t>
      </w:r>
      <w:r>
        <w:rPr>
          <w:rStyle w:val="CharStyle12"/>
        </w:rPr>
        <w:t xml:space="preserve">Карман»; «Состав комплекта: Емкость тип </w:t>
      </w:r>
      <w:r>
        <w:rPr>
          <w:rStyle w:val="CharStyle12"/>
          <w:lang w:val="en-US" w:eastAsia="en-US"/>
        </w:rPr>
        <w:t xml:space="preserve">1; </w:t>
      </w:r>
      <w:r>
        <w:rPr>
          <w:rStyle w:val="CharStyle12"/>
        </w:rPr>
        <w:t xml:space="preserve">Простыня для радиальной ангиографии с четырьмя отверстиями; Чехол на оборудование; Простыня с липким краем; Халат хирургический; Простыня операционная, тип </w:t>
      </w:r>
      <w:r>
        <w:rPr>
          <w:rStyle w:val="CharStyle12"/>
          <w:lang w:val="en-US" w:eastAsia="en-US"/>
        </w:rPr>
        <w:t xml:space="preserve">1; </w:t>
      </w:r>
      <w:r>
        <w:rPr>
          <w:rStyle w:val="CharStyle12"/>
        </w:rPr>
        <w:t>Салфетка впитывающая; Лента клеющая; Пеленка впитывающая».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6" w:right="537" w:bottom="616" w:left="1097" w:header="0" w:footer="188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</w:t>
      </w:r>
      <w:r>
        <w:rPr>
          <w:rStyle w:val="CharStyle12"/>
          <w:sz w:val="24"/>
          <w:szCs w:val="24"/>
          <w:lang w:val="en-US" w:eastAsia="en-US"/>
        </w:rPr>
        <w:t>2025-39966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700"/>
        <w:jc w:val="both"/>
      </w:pPr>
      <w:r>
        <w:rPr>
          <w:rStyle w:val="CharStyle12"/>
        </w:rPr>
        <w:t>Согласно ч.2 ст.14 Закона о контрактной системе Правительство Российской Федерации: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3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12"/>
        </w:rPr>
        <w:t>вправе с учетом положений ч.3 ст.14 Закона о контрактной системе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3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12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3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3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3" w:val="left"/>
        </w:tabs>
        <w:bidi w:val="0"/>
        <w:spacing w:before="0" w:after="0" w:line="230" w:lineRule="auto"/>
        <w:ind w:left="0" w:right="0" w:firstLine="700"/>
        <w:jc w:val="both"/>
      </w:pPr>
      <w:r>
        <w:rPr>
          <w:rStyle w:val="CharStyle12"/>
        </w:rPr>
        <w:t>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Абз.2 п.1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установлен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иностранные лица), по перечню согласно приложению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1162" w:right="541" w:bottom="620" w:left="1106" w:header="0" w:footer="192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Комиссией Управления установлено, что в извещении об осуществлении закупки в отношении закупаемых товаров «Набор белья для </w:t>
      </w:r>
      <w:r>
        <w:rPr>
          <w:rStyle w:val="CharStyle12"/>
          <w:sz w:val="24"/>
          <w:szCs w:val="24"/>
          <w:lang w:val="en-US" w:eastAsia="en-US"/>
        </w:rPr>
        <w:t>2025-39966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осмотра/хирургических процедур, стерильный, одноразового использования» Заказчиком установлен запрет, предусмотренный абз.2 п.1 Постановления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«п» п.1,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системе, товарный знак (при наличии у товара товарного знака);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с учетом положений ч.2 ст.43 Закона о контрактной системе предложение по критериям, предусмотренным п.2 и (или)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55" w:bottom="1162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силу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определенные в соответствии с п.2 ч.2 ст.14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Пп.«а», «б» п.3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определено, что информацией и документами, подтверждающими страну происхождения товара для целей 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>являются: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для подтверждения происхождения товаров, указанных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приложении </w:t>
      </w:r>
      <w:r>
        <w:rPr>
          <w:rStyle w:val="CharStyle12"/>
          <w:lang w:val="en-US" w:eastAsia="en-US"/>
        </w:rPr>
        <w:t xml:space="preserve">№3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из Российской Федерации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номер реестровой записи из реестра российской промышленной продукции, предусмотренного ст.17.1 Федерального закона «О промышленной политике в Российской Федерации», содержащей в том числе: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>«О подтверждении производства российской промышленной продукции» для целей осуществления закупок;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426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57" w:val="left"/>
        </w:tabs>
        <w:bidi w:val="0"/>
        <w:spacing w:before="0" w:after="0" w:line="276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2"/>
        </w:rPr>
        <w:t xml:space="preserve">для подтверждения происхождения товаров, указанных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приложении </w:t>
      </w:r>
      <w:r>
        <w:rPr>
          <w:rStyle w:val="CharStyle12"/>
          <w:lang w:val="en-US" w:eastAsia="en-US"/>
        </w:rPr>
        <w:t xml:space="preserve">№3 </w:t>
      </w:r>
      <w:r>
        <w:rPr>
          <w:rStyle w:val="CharStyle12"/>
        </w:rPr>
        <w:t xml:space="preserve">к 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из </w:t>
      </w:r>
      <w:r>
        <w:rPr>
          <w:rStyle w:val="CharStyle12"/>
          <w:sz w:val="24"/>
          <w:szCs w:val="24"/>
          <w:lang w:val="en-US" w:eastAsia="en-US"/>
        </w:rPr>
        <w:t>2025-39966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2"/>
        </w:rPr>
        <w:t xml:space="preserve">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евразийский реестр промышленных товаров), содержащей в том числе: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rStyle w:val="CharStyle12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rStyle w:val="CharStyle12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12"/>
        </w:rPr>
        <w:t>Вместе с этим Комиссией Управления определено, что в электронном документе «Извещение», размещенном в составе извещения, Заказчиком предусмотрены в том числе следующее требования к составу заявки на участие в закупке: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rStyle w:val="CharStyle12"/>
          <w:i/>
          <w:iCs/>
          <w:lang w:val="en-US" w:eastAsia="en-US"/>
        </w:rPr>
        <w:t xml:space="preserve">«5. </w:t>
      </w:r>
      <w:r>
        <w:rPr>
          <w:rStyle w:val="CharStyle12"/>
          <w:i/>
          <w:iCs/>
        </w:rPr>
        <w:t xml:space="preserve"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статьи </w:t>
      </w:r>
      <w:r>
        <w:rPr>
          <w:rStyle w:val="CharStyle12"/>
          <w:i/>
          <w:iCs/>
          <w:lang w:val="en-US" w:eastAsia="en-US"/>
        </w:rPr>
        <w:t xml:space="preserve">33 </w:t>
      </w:r>
      <w:r>
        <w:rPr>
          <w:rStyle w:val="CharStyle12"/>
          <w:i/>
          <w:iCs/>
        </w:rPr>
        <w:t>Закона о контрактной системе»;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421" w:val="left"/>
        </w:tabs>
        <w:bidi w:val="0"/>
        <w:spacing w:before="0" w:after="0" w:line="254" w:lineRule="auto"/>
        <w:ind w:left="0" w:right="0" w:firstLine="720"/>
        <w:jc w:val="both"/>
        <w:rPr>
          <w:sz w:val="24"/>
          <w:szCs w:val="24"/>
        </w:rPr>
      </w:pPr>
      <w:r>
        <w:rPr>
          <w:rStyle w:val="CharStyle12"/>
          <w:i/>
          <w:iCs/>
          <w:lang w:val="en-US" w:eastAsia="en-US"/>
        </w:rPr>
        <w:t xml:space="preserve">«9. </w:t>
      </w:r>
      <w:r>
        <w:rPr>
          <w:rStyle w:val="CharStyle12"/>
          <w:i/>
          <w:iCs/>
        </w:rPr>
        <w:t xml:space="preserve">Информация и документы, определенные в соответствии с пунктом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части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статьи </w:t>
      </w:r>
      <w:r>
        <w:rPr>
          <w:rStyle w:val="CharStyle12"/>
          <w:i/>
          <w:iCs/>
          <w:lang w:val="en-US" w:eastAsia="en-US"/>
        </w:rPr>
        <w:t xml:space="preserve">14 </w:t>
      </w:r>
      <w:r>
        <w:rPr>
          <w:rStyle w:val="CharStyle12"/>
          <w:i/>
          <w:iCs/>
        </w:rPr>
        <w:t xml:space="preserve">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 Информацией и документами, подтверждающими страну происхождения товара для целей постановления Правительства РФ от </w:t>
      </w:r>
      <w:r>
        <w:rPr>
          <w:rStyle w:val="CharStyle12"/>
          <w:i/>
          <w:iCs/>
          <w:lang w:val="en-US" w:eastAsia="en-US"/>
        </w:rPr>
        <w:t xml:space="preserve">23.12.2024 № 1875, </w:t>
      </w:r>
      <w:r>
        <w:rPr>
          <w:rStyle w:val="CharStyle12"/>
          <w:i/>
          <w:iCs/>
        </w:rPr>
        <w:t xml:space="preserve">являются: а) для подтверждения происхождения товаров из Российской Федерации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2"/>
          <w:i/>
          <w:iCs/>
          <w:lang w:val="en-US" w:eastAsia="en-US"/>
        </w:rPr>
        <w:t xml:space="preserve">17.1 </w:t>
      </w:r>
      <w:r>
        <w:rPr>
          <w:rStyle w:val="CharStyle12"/>
          <w:i/>
          <w:iCs/>
        </w:rPr>
        <w:t xml:space="preserve">Федерального закона "О промышленной политике в Российской Федерации", содержащей в том числе: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17.07.2015 № 719 </w:t>
      </w:r>
      <w:r>
        <w:rPr>
          <w:rStyle w:val="CharStyle12"/>
          <w:i/>
          <w:iCs/>
        </w:rPr>
        <w:t xml:space="preserve">"О подтверждении </w:t>
      </w:r>
      <w:r>
        <w:rPr>
          <w:rStyle w:val="CharStyle12"/>
          <w:sz w:val="24"/>
          <w:szCs w:val="24"/>
          <w:lang w:val="en-US" w:eastAsia="en-US"/>
        </w:rPr>
        <w:t>2025-39966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  <w:i/>
          <w:iCs/>
        </w:rPr>
        <w:t xml:space="preserve">производства российской промышленной продукции" (для товаров, в отношении которых установлены такие требования);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об уровне радиоэлектронной продукции (для товара, являющегося радиоэлектронной продукцией первого уровня или радиоэлектронной продукцией второго уровня). б) для подтверждения происхождения товаров из государств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членов Евразийского экономического союза, за исключением Российской Федерации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союза, содержащей в том числе: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 (для товаров, в отношении которых установлены такие требования);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Пп.«а» п.1 ч.4 ст.14 Закона о контрактной системе определено, что при осуществлении закупки товара, если Правительством Российской Федерации установлен предусмотренный пп.«а» п.1 ч.2 ст.14 Закона о контрактной системе запрет закупок товара, то заявка на участие в закупке, содержащая предложение о поставке такого товара, происходящего из иностранного государства, подлежит отклонению в соответствии с Законом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 </w:t>
      </w:r>
      <w:r>
        <w:rPr>
          <w:rStyle w:val="CharStyle12"/>
          <w:lang w:val="en-US" w:eastAsia="en-US"/>
        </w:rPr>
        <w:t xml:space="preserve">- 8 </w:t>
      </w:r>
      <w:r>
        <w:rPr>
          <w:rStyle w:val="CharStyle12"/>
        </w:rPr>
        <w:t>ч.12 ст.48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57" w:val="left"/>
        </w:tabs>
        <w:bidi w:val="0"/>
        <w:spacing w:before="0" w:after="0" w:line="276" w:lineRule="auto"/>
        <w:ind w:left="0" w:right="0" w:firstLine="72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62" w:right="537" w:bottom="677" w:left="1077" w:header="0" w:footer="249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rStyle w:val="CharStyle12"/>
          <w:sz w:val="24"/>
          <w:szCs w:val="24"/>
          <w:lang w:val="en-US" w:eastAsia="en-US"/>
        </w:rPr>
        <w:t>2025-39966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Законом о контрактной системе (за исключением информации и документов, предусмотренных п.2 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п.2 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>(при наличии таких требований) ст.31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предусмотренных пп.«а» п.1 (за исключением случая, предусмотренного п.5 ч.12 ст.48 Закона о контрактной системе), пп.«а» п.2 ч.4, пп.«а» п.1 (за 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выявления отнесения участника закупки к организациям, предусмотренным п.4 ст.2 Федерального закона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2018 </w:t>
      </w:r>
      <w:r>
        <w:rPr>
          <w:rStyle w:val="CharStyle12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727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предусмотренных ч.6 ст.45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74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69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представители Заказчика пояснили, что в качестве подтверждения соответствия требованиям Постановления </w:t>
      </w:r>
      <w:r>
        <w:rPr>
          <w:rStyle w:val="CharStyle12"/>
          <w:lang w:val="en-US" w:eastAsia="en-US"/>
        </w:rPr>
        <w:t xml:space="preserve">№ 1875 </w:t>
      </w:r>
      <w:r>
        <w:rPr>
          <w:rStyle w:val="CharStyle12"/>
        </w:rPr>
        <w:t xml:space="preserve">в составе заявки ООО НПП «Ларикс» продекларирован номер реестровой записи </w:t>
      </w:r>
      <w:r>
        <w:rPr>
          <w:rStyle w:val="CharStyle12"/>
          <w:lang w:val="en-US" w:eastAsia="en-US"/>
        </w:rPr>
        <w:t xml:space="preserve">№10210579, </w:t>
      </w:r>
      <w:r>
        <w:rPr>
          <w:rStyle w:val="CharStyle12"/>
        </w:rPr>
        <w:t>при этом согласно сведениям из реестра российской промышленной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продукции номер реестровой записи </w:t>
      </w:r>
      <w:r>
        <w:rPr>
          <w:rStyle w:val="CharStyle12"/>
          <w:lang w:val="en-US" w:eastAsia="en-US"/>
        </w:rPr>
        <w:t xml:space="preserve">№10210579 </w:t>
      </w:r>
      <w:r>
        <w:rPr>
          <w:rStyle w:val="CharStyle12"/>
        </w:rPr>
        <w:t>не содержит информацию о товарах: салфетка, пеленка, карман, халат, лента клеющая, что не соответствует требованиям описания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Таким образом, участником закупки не подтвержден товар из заявки участника, необходимый к поставке, соответствующим номером реестровой записи из реестра промышленной продукции.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Комиссия Управления установлено, что в составе заявки Заявителя представлены следующие сведения о характеристиках предлагаемого к поставке товара: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по п.«Набор белья для осмотра/хирургических процедур, стерильный, одноразового использования. Идентификатор: </w:t>
      </w:r>
      <w:r>
        <w:rPr>
          <w:rStyle w:val="CharStyle12"/>
          <w:lang w:val="en-US" w:eastAsia="en-US"/>
        </w:rPr>
        <w:t xml:space="preserve">188745923», </w:t>
      </w:r>
      <w:r>
        <w:rPr>
          <w:rStyle w:val="CharStyle12"/>
        </w:rPr>
        <w:t xml:space="preserve">в которой указано на обладание товара характеристикой «Состав комплекта: Простыня для радиальной ангиографии с четырьмя отверстиями; Чехол на оборудование; Салфетка впитывающая; Простыня с липким краем; Простыня на операционный стол, тип </w:t>
      </w:r>
      <w:r>
        <w:rPr>
          <w:rStyle w:val="CharStyle12"/>
          <w:lang w:val="en-US" w:eastAsia="en-US"/>
        </w:rPr>
        <w:t xml:space="preserve">1; </w:t>
      </w:r>
      <w:r>
        <w:rPr>
          <w:rStyle w:val="CharStyle12"/>
        </w:rPr>
        <w:t>Пеленка впитывающая»,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по п.«Набор белья для осмотра/хирургических процедур, стерильный, одноразового использования. Идентификатор: </w:t>
      </w:r>
      <w:r>
        <w:rPr>
          <w:rStyle w:val="CharStyle12"/>
          <w:lang w:val="en-US" w:eastAsia="en-US"/>
        </w:rPr>
        <w:t xml:space="preserve">188745924», </w:t>
      </w:r>
      <w:r>
        <w:rPr>
          <w:rStyle w:val="CharStyle12"/>
        </w:rPr>
        <w:t xml:space="preserve">в которой указано на обладание товара характеристиками «Вид емкости тип </w:t>
      </w:r>
      <w:r>
        <w:rPr>
          <w:rStyle w:val="CharStyle12"/>
          <w:lang w:val="en-US" w:eastAsia="en-US"/>
        </w:rPr>
        <w:t xml:space="preserve">1: </w:t>
      </w:r>
      <w:r>
        <w:rPr>
          <w:rStyle w:val="CharStyle12"/>
        </w:rPr>
        <w:t xml:space="preserve">Карман»; «Состав комплекта: Емкость тип </w:t>
      </w:r>
      <w:r>
        <w:rPr>
          <w:rStyle w:val="CharStyle12"/>
          <w:lang w:val="en-US" w:eastAsia="en-US"/>
        </w:rPr>
        <w:t xml:space="preserve">1; </w:t>
      </w:r>
      <w:r>
        <w:rPr>
          <w:rStyle w:val="CharStyle12"/>
        </w:rPr>
        <w:t xml:space="preserve">Простыня для радиальной ангиографии с четырьмя отверстиями; Чехол на оборудование; Простыня с липким краем; Халат хирургический; Простыня операционная, тип </w:t>
      </w:r>
      <w:r>
        <w:rPr>
          <w:rStyle w:val="CharStyle12"/>
          <w:lang w:val="en-US" w:eastAsia="en-US"/>
        </w:rPr>
        <w:t xml:space="preserve">1; </w:t>
      </w:r>
      <w:r>
        <w:rPr>
          <w:rStyle w:val="CharStyle12"/>
        </w:rPr>
        <w:t xml:space="preserve">Салфетка впитывающая; Лента клеющая; Пеленка впитывающая», а также представлены сведения о номере реестровой записи из реестра промышленной продукции </w:t>
      </w:r>
      <w:r>
        <w:rPr>
          <w:rStyle w:val="CharStyle12"/>
          <w:lang w:val="en-US" w:eastAsia="en-US"/>
        </w:rPr>
        <w:t xml:space="preserve">10210579, </w:t>
      </w:r>
      <w:r>
        <w:rPr>
          <w:rStyle w:val="CharStyle12"/>
        </w:rPr>
        <w:t>подтверждающие страну происхождения предлагаемого к поставке товара.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Вместе с этим Комиссия Управления отмечает, что законодательством Российской Федерации о контрактной системе в сфере закупок на комиссию по осуществлению закупок не возложена обязанность по сопоставлению характеристик предложенного участником закупки товара с содержащимися в каталоге государственной информационной системы промышленности характеристиками, в отношении которого продекларирована такая реестровая запись.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Кроме того, Комиссия Управления отмечает, что, в соответствии с письмом Минпромторга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октября </w:t>
      </w:r>
      <w:r>
        <w:rPr>
          <w:rStyle w:val="CharStyle12"/>
          <w:lang w:val="en-US" w:eastAsia="en-US"/>
        </w:rPr>
        <w:t xml:space="preserve">2023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№106238/12, </w:t>
      </w:r>
      <w:r>
        <w:rPr>
          <w:rStyle w:val="CharStyle12"/>
        </w:rPr>
        <w:t>информация из каталога продукции государственной информационной системы промышленности может содержать отличную информацию от той, которая была внесена в реестр, и носить ознакомительный характер.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Таким образом, Комиссия Управления приводит к выводу, что в составе заявки участника закупки ООО НПП «Ларикс» представлены сведения, подтверждающие страну происхождения предлагаемого к поставке товара, в связи с чем у комиссии по осуществлению закупок Заказчика отсутствовали основания для отклонения заявки участника закупки на основании применения запрета, предусмотренного абз.2 п.1 Постановления </w:t>
      </w:r>
      <w:r>
        <w:rPr>
          <w:rStyle w:val="CharStyle12"/>
          <w:lang w:val="en-US" w:eastAsia="en-US"/>
        </w:rPr>
        <w:t>№1875.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вышеизложенного, Комиссия Управления приходит к выводу о том, что решение комиссии по осуществлению закупок Заказчика в части отклонения заявки ООО НПП «Ларикс», по указанному в протоколе подведения итогов основанию, принято в нарушение пп.«а» п.1 ч.5 ст.49 Закона о контрактной 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ч.7 ст.7.30.1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Признать жалобу ООО НПП «Ларикс»» на действия комиссии по осуществлению закупок ГБУЗ «ГКБ </w:t>
      </w:r>
      <w:r>
        <w:rPr>
          <w:rStyle w:val="CharStyle12"/>
          <w:lang w:val="en-US" w:eastAsia="en-US"/>
        </w:rPr>
        <w:t xml:space="preserve">№ 29 </w:t>
      </w:r>
      <w:r>
        <w:rPr>
          <w:rStyle w:val="CharStyle12"/>
        </w:rPr>
        <w:t>им. Н.Э. Баумана ДЗМ»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Признать в действиях комиссии по осуществлению закупок Заказчика пп.«а» п.1 ч.5 ст.49 Закона о контрактной системе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300"/>
        <w:ind w:left="0" w:right="0" w:firstLine="700"/>
        <w:jc w:val="both"/>
      </w:pPr>
      <w:r>
        <w:rPr>
          <w:rStyle w:val="CharStyle12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35" w:bottom="1148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65100" distL="0" distR="0" simplePos="0" relativeHeight="125829381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844040" cy="2527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58.050000000000004pt;margin-top:10.pt;width:145.20000000000002pt;height:19.900000000000002pt;z-index:-125829372;mso-wrap-distance-left:0;mso-wrap-distance-top:10.pt;mso-wrap-distance-right:0;mso-wrap-distance-bottom:13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9070" distB="0" distL="0" distR="1804670" simplePos="0" relativeHeight="125829383" behindDoc="0" locked="0" layoutInCell="1" allowOverlap="1">
            <wp:simplePos x="0" y="0"/>
            <wp:positionH relativeFrom="page">
              <wp:posOffset>3105785</wp:posOffset>
            </wp:positionH>
            <wp:positionV relativeFrom="paragraph">
              <wp:posOffset>179070</wp:posOffset>
            </wp:positionV>
            <wp:extent cx="316865" cy="365760"/>
            <wp:wrapTopAndBottom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3502025</wp:posOffset>
                </wp:positionH>
                <wp:positionV relativeFrom="paragraph">
                  <wp:posOffset>248920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5.75pt;margin-top:19.6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65100" distL="0" distR="0" simplePos="0" relativeHeight="125829384" behindDoc="0" locked="0" layoutInCell="1" allowOverlap="1">
                <wp:simplePos x="0" y="0"/>
                <wp:positionH relativeFrom="page">
                  <wp:posOffset>6080125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78.75pt;margin-top:10.pt;width:89.5pt;height:19.900000000000002pt;z-index:-125829369;mso-wrap-distance-left:0;mso-wrap-distance-top:10.pt;mso-wrap-distance-right:0;mso-wrap-distance-bottom:13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480" w:right="0" w:firstLine="0"/>
        <w:jc w:val="left"/>
        <w:rPr>
          <w:sz w:val="11"/>
          <w:szCs w:val="11"/>
        </w:rPr>
      </w:pPr>
      <w:r>
        <w:rPr>
          <w:rStyle w:val="CharStyle20"/>
          <w:color w:val="FFFFFF"/>
          <w:sz w:val="11"/>
          <w:szCs w:val="11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  <w:sz w:val="11"/>
          <w:szCs w:val="11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  <w:color w:val="292929"/>
        </w:rPr>
        <w:t xml:space="preserve">Сертификат № </w:t>
      </w:r>
      <w:r>
        <w:rPr>
          <w:rStyle w:val="CharStyle20"/>
          <w:color w:val="5D5D5D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 xml:space="preserve">17.07.2025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10.10.2026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1320" w:right="0" w:firstLine="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3081020</wp:posOffset>
            </wp:positionH>
            <wp:positionV relativeFrom="paragraph">
              <wp:posOffset>25400</wp:posOffset>
            </wp:positionV>
            <wp:extent cx="359410" cy="52451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3541395</wp:posOffset>
                </wp:positionH>
                <wp:positionV relativeFrom="paragraph">
                  <wp:posOffset>430530</wp:posOffset>
                </wp:positionV>
                <wp:extent cx="1283335" cy="10033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  <w:rFonts w:ascii="Arial" w:eastAsia="Arial" w:hAnsi="Arial" w:cs="Arial"/>
                                <w:color w:val="FFFFFF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78.85000000000002pt;margin-top:33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  <w:rFonts w:ascii="Arial" w:eastAsia="Arial" w:hAnsi="Arial" w:cs="Arial"/>
                          <w:color w:val="FFFFFF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3501390</wp:posOffset>
                </wp:positionH>
                <wp:positionV relativeFrom="paragraph">
                  <wp:posOffset>113665</wp:posOffset>
                </wp:positionV>
                <wp:extent cx="1722120" cy="259080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5.69999999999999pt;margin-top:8.950000000000001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  <w:sz w:val="11"/>
          <w:szCs w:val="11"/>
        </w:rPr>
        <w:t>Леонова Алена Альбертовна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009389F972AA570F22D19E7C51D28B0906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rStyle w:val="CharStyle20"/>
        </w:rPr>
        <w:t>Действителен с 20.09.2024 по 14.12.2025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700"/>
        <w:jc w:val="left"/>
      </w:pPr>
      <w:r>
        <w:drawing>
          <wp:anchor distT="0" distB="0" distL="114300" distR="1918970" simplePos="0" relativeHeight="125829387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38" name="Shape 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box 39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3501390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275.69999999999999pt;margin-top:11.5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А.И. Рахматуллаев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480" w:right="0" w:firstLine="0"/>
        <w:jc w:val="left"/>
        <w:rPr>
          <w:sz w:val="11"/>
          <w:szCs w:val="11"/>
        </w:rPr>
      </w:pPr>
      <w:r>
        <w:rPr>
          <w:rStyle w:val="CharStyle20"/>
          <w:color w:val="FFFFFF"/>
          <w:sz w:val="11"/>
          <w:szCs w:val="11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  <w:sz w:val="11"/>
          <w:szCs w:val="11"/>
        </w:rPr>
        <w:t>Рахматуллаев Алексей Ильич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7AEE97A08C8432425F146F6255A521C3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r>
        <w:rPr>
          <w:rStyle w:val="CharStyle20"/>
        </w:rPr>
        <w:t xml:space="preserve">Действителен с 12.11.2024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05.02.2026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 xml:space="preserve">Исп.Рахматуллаев А.И. тел.+7 </w:t>
      </w:r>
      <w:r>
        <w:rPr>
          <w:rStyle w:val="CharStyle26"/>
          <w:lang w:val="en-US" w:eastAsia="en-US"/>
        </w:rPr>
        <w:t>495 784 75 05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4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10093960</wp:posOffset>
              </wp:positionV>
              <wp:extent cx="72517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2025-39966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050000000000004pt;margin-top:794.80000000000007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2025-39966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10217150</wp:posOffset>
              </wp:positionV>
              <wp:extent cx="73152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2025-39966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5pt;margin-top:804.5pt;width:57.60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2025-39966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10093960</wp:posOffset>
              </wp:positionV>
              <wp:extent cx="725170" cy="10350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2025-39966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050000000000004pt;margin-top:794.80000000000007pt;width:57.10000000000000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2025-39966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10093960</wp:posOffset>
              </wp:positionV>
              <wp:extent cx="725170" cy="10350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2025-39966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57.050000000000004pt;margin-top:794.80000000000007pt;width:57.100000000000001pt;height:8.1500000000000004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2025-39966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3888740</wp:posOffset>
              </wp:positionH>
              <wp:positionV relativeFrom="page">
                <wp:posOffset>476250</wp:posOffset>
              </wp:positionV>
              <wp:extent cx="13398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6.19999999999999pt;margin-top:37.5pt;width:10.550000000000001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217170</wp:posOffset>
              </wp:positionV>
              <wp:extent cx="39370" cy="9144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10000000000002pt;margin-top:17.100000000000001pt;width:3.1000000000000001pt;height:7.2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3888740</wp:posOffset>
              </wp:positionH>
              <wp:positionV relativeFrom="page">
                <wp:posOffset>476250</wp:posOffset>
              </wp:positionV>
              <wp:extent cx="133985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6.19999999999999pt;margin-top:37.5pt;width:10.550000000000001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217170</wp:posOffset>
              </wp:positionV>
              <wp:extent cx="39370" cy="9144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9.10000000000002pt;margin-top:17.100000000000001pt;width:3.1000000000000001pt;height:7.2000000000000002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3888740</wp:posOffset>
              </wp:positionH>
              <wp:positionV relativeFrom="page">
                <wp:posOffset>476250</wp:posOffset>
              </wp:positionV>
              <wp:extent cx="133985" cy="103505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39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306.19999999999999pt;margin-top:37.5pt;width:10.550000000000001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spacing w:after="50"/>
      <w:ind w:left="37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image" Target="media/image3.jpeg"/><Relationship Id="rId22" Type="http://schemas.openxmlformats.org/officeDocument/2006/relationships/image" Target="media/image3.jpeg" TargetMode="External"/><Relationship Id="rId23" Type="http://schemas.openxmlformats.org/officeDocument/2006/relationships/image" Target="media/image4.jpeg"/><Relationship Id="rId24" Type="http://schemas.openxmlformats.org/officeDocument/2006/relationships/image" Target="media/image4.jpeg" TargetMode="External"/><Relationship Id="rId25" Type="http://schemas.openxmlformats.org/officeDocument/2006/relationships/image" Target="media/image5.jpeg"/><Relationship Id="rId26" Type="http://schemas.openxmlformats.org/officeDocument/2006/relationships/image" Target="media/image5.jpeg" TargetMode="External"/></Relationships>
</file>