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rStyle w:val="CharStyle6"/>
        </w:rPr>
        <w:t>ул. Барнаульская 4, г. Калининград, 236006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480"/>
        <w:jc w:val="both"/>
      </w:pPr>
      <w:r>
        <w:rPr>
          <w:rStyle w:val="CharStyle6"/>
        </w:rPr>
        <w:t>тел. (4012) 53-72-01, факс (4012) 53-72-00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6"/>
          <w:lang w:val="en-US" w:eastAsia="en-US"/>
        </w:rPr>
        <w:t>to39@fas.gov.ru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9"/>
          <w:sz w:val="30"/>
          <w:szCs w:val="3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  <w:sz w:val="30"/>
          <w:szCs w:val="30"/>
        </w:rPr>
        <w:t>4.09.2025</w:t>
        <w:tab/>
      </w:r>
      <w:r>
        <w:fldChar w:fldCharType="end"/>
      </w:r>
      <w:r>
        <w:rPr>
          <w:rStyle w:val="CharStyle9"/>
          <w:sz w:val="30"/>
          <w:szCs w:val="30"/>
        </w:rPr>
        <w:t>№ ИБ/5428/25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 xml:space="preserve">Муниципальное бюджетное учреждение "Управление капитального строительства" городского округа "Город Калининград" </w:t>
      </w:r>
      <w:r>
        <w:fldChar w:fldCharType="begin"/>
      </w:r>
      <w:r>
        <w:rPr/>
        <w:instrText> HYPERLINK "mailto:uks-torgi@klgd.ru" </w:instrText>
      </w:r>
      <w:r>
        <w:fldChar w:fldCharType="separate"/>
      </w:r>
      <w:r>
        <w:rPr>
          <w:rStyle w:val="CharStyle12"/>
          <w:lang w:val="en-US" w:eastAsia="en-US"/>
        </w:rPr>
        <w:t>uks-torgi@klgd.ru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"АДС"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"mailto:ads.spbgoz@mail.ru" </w:instrText>
      </w:r>
      <w:r>
        <w:fldChar w:fldCharType="separate"/>
      </w:r>
      <w:r>
        <w:rPr>
          <w:rStyle w:val="CharStyle12"/>
          <w:lang w:val="en-US" w:eastAsia="en-US"/>
        </w:rPr>
        <w:t>ads.spbgoz@mail.ru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"РТС-тендер"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102" w:bottom="1154" w:left="1245" w:header="0" w:footer="3" w:gutter="0"/>
          <w:pgNumType w:start="1"/>
          <w:cols w:num="2" w:space="75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  <w:r>
        <w:rPr>
          <w:rStyle w:val="CharStyle12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2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4066" w:h="245" w:wrap="none" w:vAnchor="text" w:hAnchor="page" w:x="113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rFonts w:ascii="Times New Roman" w:eastAsia="Times New Roman" w:hAnsi="Times New Roman" w:cs="Times New Roman"/>
          <w:color w:val="476197"/>
          <w:sz w:val="18"/>
          <w:szCs w:val="18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60375" distB="0" distL="6350" distR="0" simplePos="0" relativeHeight="62914694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473075</wp:posOffset>
            </wp:positionV>
            <wp:extent cx="2597150" cy="17653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93" w:bottom="1216" w:left="110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0" w:right="0" w:bottom="11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по делу № 039/06/49-895/2025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Резолютивная часть объявлена 01.09.2025</w:t>
        <w:tab/>
        <w:t>г. Калининград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>Изготовлено в полном объеме 04.09.2025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2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И.С. Болтенко – заместитель руководителя Калининградского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О.И. Аркадьева – ведущий специалист - эксперт отдела контроля органов власти, закупок и рекламы Калининградского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У.Н. Богданова – специалист - эксперт отдела контроля органов власти, закупок и рекламы Калининградского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both"/>
      </w:pPr>
      <w:r>
        <w:rPr>
          <w:rStyle w:val="CharStyle12"/>
        </w:rPr>
        <w:t>с участием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заказчика – ГБУЗ «Детская областная больница Калининградской области»: Поздняковым И.В. (по доверенности), Баклановым С.А. (по доверенности),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2"/>
        </w:rPr>
        <w:t>заявителя - ООО «Ковамед»: Омаевой А.А. (по доверенности),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600"/>
        <w:jc w:val="left"/>
      </w:pPr>
      <w:r>
        <w:rPr>
          <w:rStyle w:val="CharStyle12"/>
        </w:rPr>
        <w:t xml:space="preserve">рассмотрев в режиме видеоконференцсвязи посредством плагина </w:t>
      </w:r>
      <w:r>
        <w:rPr>
          <w:rStyle w:val="CharStyle12"/>
          <w:lang w:val="en-US" w:eastAsia="en-US"/>
        </w:rPr>
        <w:t xml:space="preserve">«TrueConf» </w:t>
      </w:r>
      <w:r>
        <w:rPr>
          <w:rStyle w:val="CharStyle12"/>
        </w:rPr>
        <w:t>жалобу (вх. № 6800/25 от 25.08.2025) ООО «АДС» (далее – Заявитель) на действие заказчика – МБУ «Управление капитального строительства» Городского округа «Город Калининград» (далее - Заказчик) при проведении электронного аукциона, предметом которого является ноутбуки для оснащения объекта «Строительство общеобразовательной школы по ул. Благовещенской в г. Калининграде» (извещение № 0335300000225000458) (далее –Аукцион),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68"/>
          <w:szCs w:val="68"/>
        </w:rPr>
      </w:pPr>
      <w:r>
        <w:rPr>
          <w:rStyle w:val="CharStyle9"/>
          <w:rFonts w:ascii="Arial" w:eastAsia="Arial" w:hAnsi="Arial" w:cs="Arial"/>
          <w:w w:val="50"/>
          <w:sz w:val="68"/>
          <w:szCs w:val="68"/>
          <w:lang w:val="en-US" w:eastAsia="en-US"/>
        </w:rPr>
        <w:t>in mi mm IIIIIIIIIH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9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9"/>
          <w:lang w:val="en-US" w:eastAsia="en-US"/>
        </w:rPr>
        <w:t xml:space="preserve">2.08.2025 </w:t>
      </w:r>
      <w:r>
        <w:rPr>
          <w:rStyle w:val="CharStyle19"/>
        </w:rPr>
        <w:t>поступила жалоба Заявителя на действия Заказчика при формировании извещения по проведению Запроса котировок.</w:t>
      </w:r>
      <w:bookmarkEnd w:id="0"/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19"/>
          <w:b/>
          <w:bCs/>
        </w:rPr>
        <w:t>В обоснование своей жалобы Заявитель привел следующие доводы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80"/>
        <w:jc w:val="both"/>
      </w:pPr>
      <w:r>
        <w:rPr>
          <w:rStyle w:val="CharStyle12"/>
        </w:rPr>
        <w:t xml:space="preserve">Заявитель считает, что Заказчиком при проведении Аукциона (извещение </w:t>
      </w:r>
      <w:r>
        <w:rPr>
          <w:rStyle w:val="CharStyle12"/>
          <w:lang w:val="en-US" w:eastAsia="en-US"/>
        </w:rPr>
        <w:t xml:space="preserve">№ 0335300000225000458) </w:t>
      </w:r>
      <w:r>
        <w:rPr>
          <w:rStyle w:val="CharStyle12"/>
        </w:rPr>
        <w:t xml:space="preserve">допущены нарушения 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 так как под описания объекта закупки, указанных в извещение о проведении Аукциона, подходит товар только одна модель, единственного производителя, что приводит к ограничению конкуренции.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4" w:name="bookmark4"/>
      <w:r>
        <w:rPr>
          <w:rStyle w:val="CharStyle19"/>
          <w:b/>
          <w:bCs/>
        </w:rPr>
        <w:t>Заказчиком даны следующие пояснения по сути жалобы Заявителя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80"/>
        <w:jc w:val="both"/>
      </w:pPr>
      <w:r>
        <w:rPr>
          <w:rStyle w:val="CharStyle12"/>
        </w:rPr>
        <w:t>Заказчик с доводами жалобы не согласен, считает свои действия соответствующими положениям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2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2"/>
          <w:b/>
          <w:bCs/>
          <w:lang w:val="en-US" w:eastAsia="en-US"/>
        </w:rPr>
        <w:t xml:space="preserve">15 </w:t>
      </w:r>
      <w:r>
        <w:rPr>
          <w:rStyle w:val="CharStyle12"/>
          <w:b/>
          <w:bCs/>
        </w:rPr>
        <w:t xml:space="preserve">статьи </w:t>
      </w:r>
      <w:r>
        <w:rPr>
          <w:rStyle w:val="CharStyle12"/>
          <w:b/>
          <w:bCs/>
          <w:lang w:val="en-US" w:eastAsia="en-US"/>
        </w:rPr>
        <w:t xml:space="preserve">99 </w:t>
      </w:r>
      <w:r>
        <w:rPr>
          <w:rStyle w:val="CharStyle12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  <w:lang w:val="en-US" w:eastAsia="en-US"/>
        </w:rPr>
        <w:t xml:space="preserve">18.08.2025 </w:t>
      </w:r>
      <w:r>
        <w:rPr>
          <w:rStyle w:val="CharStyle12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ЕИС) размещено извещение о проведении Аукциона (извещение </w:t>
      </w:r>
      <w:r>
        <w:rPr>
          <w:rStyle w:val="CharStyle12"/>
          <w:lang w:val="en-US" w:eastAsia="en-US"/>
        </w:rPr>
        <w:t xml:space="preserve">№ 0335300000225000458) </w:t>
      </w:r>
      <w:r>
        <w:rPr>
          <w:rStyle w:val="CharStyle12"/>
        </w:rPr>
        <w:t>с приложениями.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11 200 000,00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Объектом закупки являются ноутбуки для оснащения объекта «Строительство общеобразовательной школы по ул. Благовещенской в г. Калининграде».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Заслушав пояснения, рассмотрев материалы дела, сопоставив их с фактическими документами, 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В силу пунктов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настоящего Федерального закона;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настоящего Федерального закона. Согласно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Заказчиком для описания объекта закупки был выбран код позиции КТРУ </w:t>
      </w:r>
      <w:r>
        <w:rPr>
          <w:rStyle w:val="CharStyle12"/>
          <w:lang w:val="en-US" w:eastAsia="en-US"/>
        </w:rPr>
        <w:t>26.20.11.110</w:t>
        <w:softHyphen/>
        <w:t xml:space="preserve">00000165 – </w:t>
      </w:r>
      <w:r>
        <w:rPr>
          <w:rStyle w:val="CharStyle12"/>
        </w:rPr>
        <w:t xml:space="preserve">ноутбук, Заказчик при описании объекта закупки использовал значения показателей указанных в позиции данного КТРУ в соответствии с Правилами использования каталога товаров, работ, услуг для обеспечения государственных и муниципальных нужд утвержденных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февраля </w:t>
      </w:r>
      <w:r>
        <w:rPr>
          <w:rStyle w:val="CharStyle12"/>
          <w:lang w:val="en-US" w:eastAsia="en-US"/>
        </w:rPr>
        <w:t xml:space="preserve">2017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145 </w:t>
      </w:r>
      <w:r>
        <w:rPr>
          <w:rStyle w:val="CharStyle12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Правила).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Из пояснений представителя Заказчика следует, что Заказчик в целях недопущения ограничения конкуренции проанализировал рынок аналогичных товаров и нашел товар, удовлетворяющий требованиям не менее 2-х (двух)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Комиссия отмечает, что для определения начальной (максимальной) цены контракта Заказчиком направлены запросы коммерческих предложений Поставщикам (исх.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01-13/2280/УКС от </w:t>
      </w:r>
      <w:r>
        <w:rPr>
          <w:rStyle w:val="CharStyle12"/>
          <w:lang w:val="en-US" w:eastAsia="en-US"/>
        </w:rPr>
        <w:t xml:space="preserve">15.07.2025), </w:t>
      </w:r>
      <w:r>
        <w:rPr>
          <w:rStyle w:val="CharStyle12"/>
        </w:rPr>
        <w:t xml:space="preserve">согласно полученным ответам, представленные коммерческие предложения от ООО «Эко комп» (исх. </w:t>
      </w:r>
      <w:r>
        <w:rPr>
          <w:rStyle w:val="CharStyle12"/>
          <w:lang w:val="en-US" w:eastAsia="en-US"/>
        </w:rPr>
        <w:t xml:space="preserve">№1444/2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18.07.2025), </w:t>
      </w:r>
      <w:r>
        <w:rPr>
          <w:rStyle w:val="CharStyle12"/>
        </w:rPr>
        <w:t xml:space="preserve">ООО «Искомп» (исх. №б/н от </w:t>
      </w:r>
      <w:r>
        <w:rPr>
          <w:rStyle w:val="CharStyle12"/>
          <w:lang w:val="en-US" w:eastAsia="en-US"/>
        </w:rPr>
        <w:t xml:space="preserve">18.07.2025), </w:t>
      </w:r>
      <w:r>
        <w:rPr>
          <w:rStyle w:val="CharStyle12"/>
        </w:rPr>
        <w:t xml:space="preserve">ООО «БалтКомп» (исх. </w:t>
      </w:r>
      <w:r>
        <w:rPr>
          <w:rStyle w:val="CharStyle12"/>
          <w:lang w:val="en-US" w:eastAsia="en-US"/>
        </w:rPr>
        <w:t xml:space="preserve">№14/49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18.07.25) </w:t>
      </w:r>
      <w:r>
        <w:rPr>
          <w:rStyle w:val="CharStyle12"/>
        </w:rPr>
        <w:t>содержат информацию о различных товарах соответствующее условиям описания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марка: </w:t>
      </w:r>
      <w:r>
        <w:rPr>
          <w:rStyle w:val="CharStyle12"/>
          <w:lang w:val="en-US" w:eastAsia="en-US"/>
        </w:rPr>
        <w:t xml:space="preserve">«ICL RAYbook», </w:t>
      </w:r>
      <w:r>
        <w:rPr>
          <w:rStyle w:val="CharStyle12"/>
        </w:rPr>
        <w:t xml:space="preserve">модель: </w:t>
      </w:r>
      <w:r>
        <w:rPr>
          <w:rStyle w:val="CharStyle12"/>
          <w:lang w:val="en-US" w:eastAsia="en-US"/>
        </w:rPr>
        <w:t xml:space="preserve">S1523, </w:t>
      </w:r>
      <w:r>
        <w:rPr>
          <w:rStyle w:val="CharStyle12"/>
        </w:rPr>
        <w:t xml:space="preserve">страна производитель: Россия (реестровый номер </w:t>
      </w:r>
      <w:r>
        <w:rPr>
          <w:rStyle w:val="CharStyle12"/>
          <w:lang w:val="en-US" w:eastAsia="en-US"/>
        </w:rPr>
        <w:t>10536299),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марка: </w:t>
      </w:r>
      <w:r>
        <w:rPr>
          <w:rStyle w:val="CharStyle12"/>
          <w:lang w:val="en-US" w:eastAsia="en-US"/>
        </w:rPr>
        <w:t xml:space="preserve">«RIKOR RN NINO», </w:t>
      </w:r>
      <w:r>
        <w:rPr>
          <w:rStyle w:val="CharStyle12"/>
        </w:rPr>
        <w:t xml:space="preserve">модель: </w:t>
      </w:r>
      <w:r>
        <w:rPr>
          <w:rStyle w:val="CharStyle12"/>
          <w:lang w:val="en-US" w:eastAsia="en-US"/>
        </w:rPr>
        <w:t xml:space="preserve">200/15 AMD-029, </w:t>
      </w:r>
      <w:r>
        <w:rPr>
          <w:rStyle w:val="CharStyle12"/>
        </w:rPr>
        <w:t xml:space="preserve">страна производитель: Россия (реестровый номер </w:t>
      </w:r>
      <w:r>
        <w:rPr>
          <w:rStyle w:val="CharStyle12"/>
          <w:lang w:val="en-US" w:eastAsia="en-US"/>
        </w:rPr>
        <w:t>10500353).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Также Заказчик направил запрос производителям ноутбуков </w:t>
      </w:r>
      <w:r>
        <w:rPr>
          <w:rStyle w:val="CharStyle12"/>
          <w:lang w:val="en-US" w:eastAsia="en-US"/>
        </w:rPr>
        <w:t xml:space="preserve">ICL RAYbook S1523 </w:t>
      </w:r>
      <w:r>
        <w:rPr>
          <w:rStyle w:val="CharStyle12"/>
        </w:rPr>
        <w:t xml:space="preserve">(ООО «АйСиЭл» исх. №01-13/1597/УСК от </w:t>
      </w:r>
      <w:r>
        <w:rPr>
          <w:rStyle w:val="CharStyle12"/>
          <w:lang w:val="en-US" w:eastAsia="en-US"/>
        </w:rPr>
        <w:t xml:space="preserve">15.05.2025)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RIKOR RN NINO 200/15 AMD-029 </w:t>
      </w:r>
      <w:r>
        <w:rPr>
          <w:rStyle w:val="CharStyle12"/>
        </w:rPr>
        <w:t xml:space="preserve">(АО «Рикор электроникс» исх. №01-13/1599/УКС от </w:t>
      </w:r>
      <w:r>
        <w:rPr>
          <w:rStyle w:val="CharStyle12"/>
          <w:lang w:val="en-US" w:eastAsia="en-US"/>
        </w:rPr>
        <w:t xml:space="preserve">14.05.2025) </w:t>
      </w:r>
      <w:r>
        <w:rPr>
          <w:rStyle w:val="CharStyle12"/>
        </w:rPr>
        <w:t xml:space="preserve">о соответствии их технических (функциональных) характеристик требованиям извещения о проведении Аукциона, производители подтвердили в своих письменных ответах (исх. </w:t>
      </w:r>
      <w:r>
        <w:rPr>
          <w:rStyle w:val="CharStyle12"/>
          <w:lang w:val="en-US" w:eastAsia="en-US"/>
        </w:rPr>
        <w:t xml:space="preserve">№572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07.05.2025, </w:t>
      </w:r>
      <w:r>
        <w:rPr>
          <w:rStyle w:val="CharStyle12"/>
        </w:rPr>
        <w:t xml:space="preserve">исх. №Р36/344 от </w:t>
      </w:r>
      <w:r>
        <w:rPr>
          <w:rStyle w:val="CharStyle12"/>
          <w:lang w:val="en-US" w:eastAsia="en-US"/>
        </w:rPr>
        <w:t xml:space="preserve">21.05.2025) </w:t>
      </w:r>
      <w:r>
        <w:rPr>
          <w:rStyle w:val="CharStyle12"/>
        </w:rPr>
        <w:t>соответствие указанных моделей ноутбуков требованиям извещения о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Комиссия отмечает, что согласно пункту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Правил использования КТРУ,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Закон о контрактной системе предусматривает право Заказчика устанавливать требования к характеристикам товара, которые отвечают его потребностям и необходимы для выполнения соответствующих государственных функций.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Как отмечено в пункте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утвержденной Президиумом Верховного Суда Российской Федерации от </w:t>
      </w:r>
      <w:r>
        <w:rPr>
          <w:rStyle w:val="CharStyle12"/>
          <w:lang w:val="en-US" w:eastAsia="en-US"/>
        </w:rPr>
        <w:t xml:space="preserve">28.06.2017, </w:t>
      </w:r>
      <w:r>
        <w:rPr>
          <w:rStyle w:val="CharStyle12"/>
        </w:rPr>
        <w:t>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В соответствии с указанным, Комиссия считает, что Заказчик, определяя требования к объекту закупки, которой соответствует его потребностям, с учетом необходимости решения по своих задач перед населением, не обязан исходить из возможностей конкретного исполнителя или необходимости обеспечения участия в закупке наибольшего числа участников в ущерб собственным потребностям.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Выбор функциональных, технических и качественных характеристик, установленных в описании объекта закупки (извещение </w:t>
      </w:r>
      <w:r>
        <w:rPr>
          <w:rStyle w:val="CharStyle12"/>
          <w:lang w:val="en-US" w:eastAsia="en-US"/>
        </w:rPr>
        <w:t xml:space="preserve">№ 0335300000225000458), </w:t>
      </w:r>
      <w:r>
        <w:rPr>
          <w:rStyle w:val="CharStyle12"/>
        </w:rPr>
        <w:t>обусловлен потребностью Заказчика, а именно спецификой организации его работы.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В связи с вышеизложенным Комиссия делает вывод, что установление Заказчиком характеристик для закупаемого товара не нарушает требования Закона о контрактной системе, так как участником Аукциона могут выступить любые юридические или физические лица, а также индивидуальные предприниматели, готовое поставить товар, отвечающий требованиям извещения </w:t>
      </w:r>
      <w:r>
        <w:rPr>
          <w:rStyle w:val="CharStyle12"/>
          <w:lang w:val="en-US" w:eastAsia="en-US"/>
        </w:rPr>
        <w:t xml:space="preserve">№ 0335300000225000458, </w:t>
      </w:r>
      <w:r>
        <w:rPr>
          <w:rStyle w:val="CharStyle12"/>
        </w:rPr>
        <w:t>и признает жалобу Заявителя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2"/>
        </w:rPr>
        <w:t xml:space="preserve">В связи с изложенным, руководствуясь частями </w:t>
      </w:r>
      <w:r>
        <w:rPr>
          <w:rStyle w:val="CharStyle12"/>
          <w:lang w:val="en-US" w:eastAsia="en-US"/>
        </w:rPr>
        <w:t xml:space="preserve">1, 4, 7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105,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Признать жалобу ООО «АДС»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0" w:right="548" w:bottom="1163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2542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22.pt;width:123.60000000000001pt;height:17.050000000000001pt;z-index:-125829375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190" distB="0" distL="0" distR="1816735" simplePos="0" relativeHeight="125829380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377190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438150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25pt;margin-top:34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25425" distL="0" distR="0" simplePos="0" relativeHeight="125829381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279400</wp:posOffset>
                </wp:positionV>
                <wp:extent cx="951230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90.90000000000003pt;margin-top:22.pt;width:74.900000000000006pt;height:17.050000000000001pt;z-index:-125829372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9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Болтенко Ирина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color w:val="5D5D5D"/>
        </w:rPr>
        <w:t>008В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E7CFCF6B0EBAD79E94A6AF4AA9F9</w:t>
      </w:r>
      <w:r>
        <w:rPr>
          <w:rStyle w:val="CharStyle23"/>
          <w:lang w:val="en-US" w:eastAsia="en-US"/>
        </w:rPr>
        <w:t>'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3"/>
        </w:rPr>
        <w:t xml:space="preserve">Действителен с 17.10.2024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10.01.2026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2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О.И. Аркадьева</w:t>
      </w:r>
    </w:p>
    <w:p>
      <w:pPr>
        <w:pStyle w:val="Style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9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Аркадьева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00BE89C7858626F327264465AC5532E0DB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Действителен с 02.07.2025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25.09.2026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У.Н. Богданова</w:t>
      </w:r>
    </w:p>
    <w:p>
      <w:pPr>
        <w:widowControl w:val="0"/>
        <w:spacing w:line="1" w:lineRule="exact"/>
      </w:pPr>
      <w:r>
        <w:drawing>
          <wp:anchor distT="0" distB="0" distL="0" distR="1816735" simplePos="0" relativeHeight="125829384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0</wp:posOffset>
            </wp:positionV>
            <wp:extent cx="298450" cy="34734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60960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25pt;margin-top:4.7999999999999998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9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Богданова Ульяна Николаевна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572B40FCC26CD8BCD77EE78F53838BA5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23"/>
        </w:rPr>
        <w:t xml:space="preserve">Действителен с 13.11.2024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06.02.2026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357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10018395</wp:posOffset>
              </wp:positionV>
              <wp:extent cx="658495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2025-5625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350000000000001pt;margin-top:788.85000000000002pt;width:51.85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2025-5625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58495" cy="12192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2025-5625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6.2000000000000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2025-5625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Other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8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Other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