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922020</wp:posOffset>
                </wp:positionH>
                <wp:positionV relativeFrom="paragraph">
                  <wp:posOffset>716280</wp:posOffset>
                </wp:positionV>
                <wp:extent cx="2249170" cy="135636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356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Ленина, 384, г. Ставрополь, 355003</w:t>
                              <w:br/>
                              <w:t>тел. (8652) 25-74-05, факс (8652) 35-28-09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"mailto:to26@fas.gov.ru"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to26@fas.gov.ru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600000000000009pt;margin-top:56.399999999999999pt;width:177.09999999999999pt;height:106.8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Ленина, 384, г. Ставрополь, 355003</w:t>
                        <w:br/>
                        <w:t>тел. (8652) 25-74-05, факс (8652) 35-28-09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"mailto:to26@fas.gov.ru"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to26@fas.gov.ru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2340610</wp:posOffset>
                </wp:positionV>
                <wp:extent cx="1414145" cy="43878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4145" cy="4387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</w:tabs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sz w:val="18"/>
                                <w:szCs w:val="18"/>
                              </w:rPr>
                              <w:tab/>
                              <w:t xml:space="preserve"> №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75pt;margin-top:184.30000000000001pt;width:111.35000000000001pt;height:34.550000000000004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</w:tabs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sz w:val="18"/>
                          <w:szCs w:val="18"/>
                        </w:rPr>
                        <w:tab/>
                        <w:t xml:space="preserve"> №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Заявитель: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9"/>
        </w:rPr>
        <w:t xml:space="preserve">ИП Духовская Ирина Константиновна 354340, Краснодарский край, город-курорт Сочи, р-н Адлерский, ул. Молокова, д. 3, кв. 48 </w:t>
      </w:r>
      <w:r>
        <w:fldChar w:fldCharType="begin"/>
      </w:r>
      <w:r>
        <w:rPr/>
        <w:instrText> HYPERLINK "mailto:dukhovskaya_irina@mail.ru" </w:instrText>
      </w:r>
      <w:r>
        <w:fldChar w:fldCharType="separate"/>
      </w:r>
      <w:r>
        <w:rPr>
          <w:rStyle w:val="CharStyle9"/>
          <w:color w:val="000080"/>
          <w:u w:val="single"/>
          <w:lang w:val="en-US" w:eastAsia="en-US"/>
        </w:rPr>
        <w:t>dukhovskaya_irina@mail.ru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Заказчик: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ГБУЗ СК «Краевая детская клиническая больница»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695" w:bottom="1217" w:left="5527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9"/>
        </w:rPr>
        <w:t xml:space="preserve">355029, Ставропольский край, г. Ставрополь, ул. Семашко, д. 3 </w:t>
      </w:r>
      <w:r>
        <w:fldChar w:fldCharType="begin"/>
      </w:r>
      <w:r>
        <w:rPr/>
        <w:instrText> HYPERLINK "mailto:ks@skkdkb.ru" </w:instrText>
      </w:r>
      <w:r>
        <w:fldChar w:fldCharType="separate"/>
      </w:r>
      <w:r>
        <w:rPr>
          <w:rStyle w:val="CharStyle9"/>
          <w:color w:val="000080"/>
          <w:u w:val="single"/>
          <w:lang w:val="en-US" w:eastAsia="en-US"/>
        </w:rPr>
        <w:t>ks@skkdkb.ru</w:t>
      </w:r>
      <w:r>
        <w:fldChar w:fldCharType="end"/>
      </w:r>
    </w:p>
    <w:p>
      <w:pPr>
        <w:pStyle w:val="Style14"/>
        <w:keepNext w:val="0"/>
        <w:keepLines w:val="0"/>
        <w:framePr w:w="1771" w:h="346" w:wrap="none" w:vAnchor="text" w:hAnchor="page" w:x="121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5"/>
          <w:sz w:val="24"/>
          <w:szCs w:val="24"/>
        </w:rPr>
        <w:t>предписание 225</w:t>
      </w:r>
    </w:p>
    <w:p>
      <w:pPr>
        <w:widowControl w:val="0"/>
        <w:spacing w:after="34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37" w:bottom="1225" w:left="1097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  <w:b/>
          <w:bCs/>
        </w:rPr>
        <w:t>ПРЕДПИСАНИЕ № 225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9"/>
        </w:rPr>
        <w:t>по делу № 026/06/106-1893/2025</w:t>
        <w:br/>
        <w:t>о нарушении законодательства о закупках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6137275</wp:posOffset>
                </wp:positionH>
                <wp:positionV relativeFrom="paragraph">
                  <wp:posOffset>12700</wp:posOffset>
                </wp:positionV>
                <wp:extent cx="1057910" cy="25273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3.25pt;margin-top:1.pt;width:83.299999999999997pt;height:19.900000000000002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9"/>
        </w:rPr>
        <w:t>28.08.2025 года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Комиссия Управления Федеральной антимонопольной службы по Ставропольскому краю по контролю в сфере закупок (далее – Комиссия)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Председателя Комиссии, начальника отдела контроля закупок Управления Федеральной антимонопольной службы по Ставропольскому краю Н.Г. Пызиной,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Членов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ведущего специалиста-эксперта отдела контроля закупок Управления Федеральной антимонопольной службы по Ставропольскому краю И.Ю. Литвиненко,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9"/>
        </w:rPr>
        <w:t>специалиста-эксперта отдела контроля закупок Управления Федеральной антимонопольной службы по Ставропольскому краю П.В. Поповой,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880"/>
        <w:jc w:val="both"/>
      </w:pPr>
      <w:r>
        <w:rPr>
          <w:rStyle w:val="CharStyle9"/>
        </w:rPr>
        <w:t>На основании своего Решения от 28.08.2025 года по делу № 026/06/106-1893/2025, принятого Комиссией по итогам рассмотрения жалобы ИП Духовской И.К. (далее – Заявитель) на действия ГБУЗ СК «Краевая детская клиническая больница» (далее – Заказчик) по факту осуществления закупки путем проведения аукциона в электронной форме № 0321200032625000505 «Поставка канцелярских товаров» (далее – закупка),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– Закон № 44-ФЗ),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21"/>
        </w:rPr>
        <w:t>1IIIIIIIIIIIIIIIIIIIIIII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rStyle w:val="CharStyle9"/>
          <w:b/>
          <w:bCs/>
        </w:rPr>
        <w:t>предписывает</w:t>
      </w:r>
      <w:r>
        <w:rPr>
          <w:rStyle w:val="CharStyle9"/>
        </w:rPr>
        <w:t>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Заказчику, Комиссии по осуществлению закупок отменить Протокол подачи ценовых предложений от </w:t>
      </w:r>
      <w:r>
        <w:rPr>
          <w:rStyle w:val="CharStyle9"/>
          <w:lang w:val="en-US" w:eastAsia="en-US"/>
        </w:rPr>
        <w:t xml:space="preserve">19.08.2025 </w:t>
      </w:r>
      <w:r>
        <w:rPr>
          <w:rStyle w:val="CharStyle9"/>
        </w:rPr>
        <w:t xml:space="preserve">№ЦПА1 и Протокол подведения итогов определения поставщика (подрядчика, исполнителя) от </w:t>
      </w:r>
      <w:r>
        <w:rPr>
          <w:rStyle w:val="CharStyle9"/>
          <w:lang w:val="en-US" w:eastAsia="en-US"/>
        </w:rPr>
        <w:t xml:space="preserve">21.08.2025 </w:t>
      </w:r>
      <w:r>
        <w:rPr>
          <w:rStyle w:val="CharStyle9"/>
        </w:rPr>
        <w:t xml:space="preserve">№ИЭА1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 xml:space="preserve">Протоколы) и назначить новую дату подведения итогов, а также разместить соответствующую информацию в ЕИС, в том числе информацию об отмене Протоколов. При этом дата подведения итогов в закупке должна быть назначена не ранее чем через </w:t>
      </w:r>
      <w:r>
        <w:rPr>
          <w:rStyle w:val="CharStyle9"/>
          <w:lang w:val="en-US" w:eastAsia="en-US"/>
        </w:rPr>
        <w:t xml:space="preserve">4 </w:t>
      </w:r>
      <w:r>
        <w:rPr>
          <w:rStyle w:val="CharStyle9"/>
        </w:rPr>
        <w:t>рабочих дня со дня отмены Протоколов.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Оператору электронной площадки не позднее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рабочего дня со дня исполнения пункта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>настоящего предписания уведомить участников закупки, подавших заявки на участие в закупке, в том числе Заявителя, об отмене Протоколов, о новой дате подведения итогов на участие в закупке, а также о необходимости наличия на счетах для проведения операций по обеспечению участия в закупке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участника закупки независимой гарантии, соответствующей требованиям Закона №44-ФЗ.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Оператору электронной площадки через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>настоящего предписания, осуществить блокирование операций по счетам для проведения операций по обеспечению участия в закупках, открытым участниками закупки, в отношении денежных средств в размере обеспечения заявки на участие в закупке.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Комиссии по осуществлению закупок в срок, установленный в соответствии с пунктом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настоящего предписания, рассмотреть заявки участников закупки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9"/>
          <w:lang w:val="en-US" w:eastAsia="en-US"/>
        </w:rPr>
        <w:t xml:space="preserve">28.08.2025 </w:t>
      </w:r>
      <w:r>
        <w:rPr>
          <w:rStyle w:val="CharStyle9"/>
        </w:rPr>
        <w:t xml:space="preserve">по делу </w:t>
      </w:r>
      <w:r>
        <w:rPr>
          <w:rStyle w:val="CharStyle9"/>
          <w:lang w:val="en-US" w:eastAsia="en-US"/>
        </w:rPr>
        <w:t>№026/06/106-1893/2025.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от </w:t>
      </w:r>
      <w:r>
        <w:rPr>
          <w:rStyle w:val="CharStyle9"/>
          <w:lang w:val="en-US" w:eastAsia="en-US"/>
        </w:rPr>
        <w:t xml:space="preserve">28.08.2025 </w:t>
      </w:r>
      <w:r>
        <w:rPr>
          <w:rStyle w:val="CharStyle9"/>
        </w:rPr>
        <w:t xml:space="preserve">по делу </w:t>
      </w:r>
      <w:r>
        <w:rPr>
          <w:rStyle w:val="CharStyle9"/>
          <w:lang w:val="en-US" w:eastAsia="en-US"/>
        </w:rPr>
        <w:t>№ 026/06/106-1893/2025.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Заказчику, Комиссии по осуществлению закупок, Оператору электронной площадки в течение </w:t>
      </w:r>
      <w:r>
        <w:rPr>
          <w:rStyle w:val="CharStyle9"/>
          <w:lang w:val="en-US" w:eastAsia="en-US"/>
        </w:rPr>
        <w:t xml:space="preserve">10 </w:t>
      </w:r>
      <w:r>
        <w:rPr>
          <w:rStyle w:val="CharStyle9"/>
        </w:rPr>
        <w:t xml:space="preserve">дней с момента размещения настоящего предписания на официальном сайте для размещения информации о размещении заказа в информационно-телекоммуникационной сети «Интернет» </w:t>
      </w:r>
      <w:r>
        <w:rPr>
          <w:rStyle w:val="CharStyle9"/>
          <w:lang w:val="en-US" w:eastAsia="en-US"/>
        </w:rPr>
        <w:t xml:space="preserve">–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9"/>
          <w:lang w:val="en-US" w:eastAsia="en-US"/>
        </w:rPr>
        <w:t>www.zakupki.gov.ru</w:t>
      </w:r>
      <w:r>
        <w:fldChar w:fldCharType="end"/>
      </w:r>
      <w:r>
        <w:rPr>
          <w:rStyle w:val="CharStyle9"/>
          <w:lang w:val="en-US" w:eastAsia="en-US"/>
        </w:rPr>
        <w:t xml:space="preserve"> </w:t>
      </w:r>
      <w:r>
        <w:rPr>
          <w:rStyle w:val="CharStyle9"/>
        </w:rPr>
        <w:t xml:space="preserve">исполнить настоящее предписание и представить в Управление Федеральной антимонопольной службы по Ставропольскому краю (далее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Управление) подтверждение исполнения настоящего предписания на электронный адрес Управления: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9"/>
          <w:color w:val="000080"/>
          <w:u w:val="single"/>
          <w:lang w:val="en-US" w:eastAsia="en-US"/>
        </w:rPr>
        <w:t>to26@fas.gov.ru</w:t>
      </w:r>
      <w:r>
        <w:fldChar w:fldCharType="end"/>
      </w:r>
      <w:r>
        <w:rPr>
          <w:rStyle w:val="CharStyle9"/>
          <w:lang w:val="en-US" w:eastAsia="en-US"/>
        </w:rPr>
        <w:t>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Настоящее предписание может быть обжаловано в судебном порядке в течение трех месяцев со дня его принятия.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ч. </w:t>
      </w:r>
      <w:r>
        <w:rPr>
          <w:rStyle w:val="CharStyle9"/>
          <w:lang w:val="en-US" w:eastAsia="en-US"/>
        </w:rPr>
        <w:t xml:space="preserve">7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19.5 </w:t>
      </w:r>
      <w:r>
        <w:rPr>
          <w:rStyle w:val="CharStyle9"/>
        </w:rPr>
        <w:t>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9" w:right="535" w:bottom="1259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194945" distL="0" distR="0" simplePos="0" relativeHeight="125829385" behindDoc="0" locked="0" layoutInCell="1" allowOverlap="1">
                <wp:simplePos x="0" y="0"/>
                <wp:positionH relativeFrom="page">
                  <wp:posOffset>741045</wp:posOffset>
                </wp:positionH>
                <wp:positionV relativeFrom="paragraph">
                  <wp:posOffset>127000</wp:posOffset>
                </wp:positionV>
                <wp:extent cx="182245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350000000000001pt;margin-top:10.pt;width:143.5pt;height:19.699999999999999pt;z-index:-125829368;mso-wrap-distance-left:0;mso-wrap-distance-top:10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7330" distB="635" distL="0" distR="1816735" simplePos="0" relativeHeight="125829387" behindDoc="0" locked="0" layoutInCell="1" allowOverlap="1">
            <wp:simplePos x="0" y="0"/>
            <wp:positionH relativeFrom="page">
              <wp:posOffset>3100070</wp:posOffset>
            </wp:positionH>
            <wp:positionV relativeFrom="paragraph">
              <wp:posOffset>227330</wp:posOffset>
            </wp:positionV>
            <wp:extent cx="298450" cy="34734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3489960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4.80000000000001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194945" distL="0" distR="0" simplePos="0" relativeHeight="125829388" behindDoc="0" locked="0" layoutInCell="1" allowOverlap="1">
                <wp:simplePos x="0" y="0"/>
                <wp:positionH relativeFrom="page">
                  <wp:posOffset>6227445</wp:posOffset>
                </wp:positionH>
                <wp:positionV relativeFrom="paragraph">
                  <wp:posOffset>127000</wp:posOffset>
                </wp:positionV>
                <wp:extent cx="963295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3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Н.Г. Пызина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90.35000000000002pt;margin-top:10.pt;width:75.850000000000009pt;height:19.699999999999999pt;z-index:-125829365;mso-wrap-distance-left:0;mso-wrap-distance-top:10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Н.Г. Пызина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Пызина Наталья Геннадьевна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5"/>
          <w:color w:val="292929"/>
        </w:rPr>
        <w:t xml:space="preserve">Сертификат № </w:t>
      </w:r>
      <w:r>
        <w:rPr>
          <w:rStyle w:val="CharStyle25"/>
          <w:lang w:val="en-US" w:eastAsia="en-US"/>
        </w:rPr>
        <w:t>00C56C8781C47F7A99896A5317801</w:t>
      </w:r>
      <w:r>
        <w:rPr>
          <w:rStyle w:val="CharStyle25"/>
          <w:color w:val="292929"/>
        </w:rPr>
        <w:t>В81</w:t>
      </w:r>
      <w:r>
        <w:rPr>
          <w:rStyle w:val="CharStyle25"/>
          <w:color w:val="292929"/>
          <w:lang w:val="en-US" w:eastAsia="en-US"/>
        </w:rPr>
        <w:t>ED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5"/>
        </w:rPr>
        <w:t xml:space="preserve">Действителен с </w:t>
      </w:r>
      <w:r>
        <w:rPr>
          <w:rStyle w:val="CharStyle25"/>
          <w:color w:val="292929"/>
        </w:rPr>
        <w:t>11.11</w:t>
      </w:r>
      <w:r>
        <w:rPr>
          <w:rStyle w:val="CharStyle25"/>
        </w:rPr>
        <w:t>.2024 по 04.02.2026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50" w:bottom="117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192405" distL="0" distR="0" simplePos="0" relativeHeight="125829390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88900</wp:posOffset>
                </wp:positionV>
                <wp:extent cx="1344295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8.100000000000001pt;margin-top:7.pt;width:105.85000000000001pt;height:19.900000000000002pt;z-index:-125829363;mso-wrap-distance-left:0;mso-wrap-distance-top:7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9230" distB="635" distL="0" distR="1816735" simplePos="0" relativeHeight="125829392" behindDoc="0" locked="0" layoutInCell="1" allowOverlap="1">
            <wp:simplePos x="0" y="0"/>
            <wp:positionH relativeFrom="page">
              <wp:posOffset>3100070</wp:posOffset>
            </wp:positionH>
            <wp:positionV relativeFrom="paragraph">
              <wp:posOffset>189230</wp:posOffset>
            </wp:positionV>
            <wp:extent cx="298450" cy="34734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3489960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4.80000000000001pt;margin-top:19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92405" distL="0" distR="0" simplePos="0" relativeHeight="125829393" behindDoc="0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88900</wp:posOffset>
                </wp:positionV>
                <wp:extent cx="138049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04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</w:rPr>
                              <w:t>И.Ю. Литвиненко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57.19999999999999pt;margin-top:7.pt;width:108.7pt;height:19.900000000000002pt;z-index:-125829360;mso-wrap-distance-left:0;mso-wrap-distance-top:7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</w:rPr>
                        <w:t>И.Ю. Литвиненко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Литвиненко Инна Юрьевна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00D0831D09E4D3C1D2B43126B8F2D9C97</w:t>
      </w:r>
      <w:r>
        <w:rPr>
          <w:rStyle w:val="CharStyle25"/>
          <w:lang w:val="en-US" w:eastAsia="en-US"/>
        </w:rPr>
        <w:t>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5"/>
        </w:rPr>
        <w:t xml:space="preserve">Действителен с 27.01.2025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22.04.2026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420" w:right="0" w:firstLine="0"/>
        <w:jc w:val="left"/>
      </w:pPr>
      <w:r>
        <w:drawing>
          <wp:anchor distT="0" distB="0" distL="114300" distR="1900555" simplePos="0" relativeHeight="125829395" behindDoc="0" locked="0" layoutInCell="1" allowOverlap="1">
            <wp:simplePos x="0" y="0"/>
            <wp:positionH relativeFrom="page">
              <wp:posOffset>3069590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3489960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4.80000000000001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9"/>
        </w:rPr>
        <w:t>П.В. Попова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Попова Полина Вячеславовна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5836309AD572A81D90F8607A0217131A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7560" w:line="240" w:lineRule="auto"/>
        <w:ind w:right="0" w:firstLine="0"/>
        <w:jc w:val="left"/>
      </w:pPr>
      <w:r>
        <w:rPr>
          <w:rStyle w:val="CharStyle25"/>
        </w:rPr>
        <w:t xml:space="preserve">Действителен с 03.06.2025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27.08.2026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Исп.Попова П.В.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5"/>
        </w:rPr>
        <w:t>тел.(499) 755-23-23, вн. 026-131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0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718185</wp:posOffset>
              </wp:positionH>
              <wp:positionV relativeFrom="page">
                <wp:posOffset>9973945</wp:posOffset>
              </wp:positionV>
              <wp:extent cx="6480175" cy="10985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017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20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2025-11778</w:t>
                            <w:tab/>
                          </w: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550000000000004pt;margin-top:785.35000000000002pt;width:510.25pt;height:8.6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0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2025-11778</w:t>
                      <w:tab/>
                    </w: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731520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  <w:lang w:val="ru-RU" w:eastAsia="ru-RU"/>
                            </w:rPr>
                            <w:t>2025-11778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75pt;margin-top:775.70000000000005pt;width:57.60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  <w:lang w:val="ru-RU" w:eastAsia="ru-RU"/>
                      </w:rPr>
                      <w:t>2025-11778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9">
    <w:name w:val="Body text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Header or footer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Body text (6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3">
    <w:name w:val="Body text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styleId="Style8">
    <w:name w:val="Body text"/>
    <w:basedOn w:val="Normal"/>
    <w:link w:val="CharStyle9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Header or footer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4">
    <w:name w:val="Body text (6)"/>
    <w:basedOn w:val="Normal"/>
    <w:link w:val="CharStyle15"/>
    <w:pPr>
      <w:widowControl w:val="0"/>
      <w:shd w:val="clear" w:color="auto" w:fill="auto"/>
      <w:spacing w:after="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100"/>
      <w:ind w:left="44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7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