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04.09.2025</w:t>
        <w:tab/>
      </w:r>
      <w:r>
        <w:fldChar w:fldCharType="end"/>
      </w:r>
      <w:r>
        <w:rPr>
          <w:rStyle w:val="CharStyle10"/>
        </w:rPr>
        <w:t>№ 35714/25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Департамент города Москвы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Конкурентной политике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"mailto:mostender@mos.ru" </w:instrText>
      </w:r>
      <w:r>
        <w:fldChar w:fldCharType="separate"/>
      </w:r>
      <w:r>
        <w:rPr>
          <w:rStyle w:val="CharStyle12"/>
          <w:lang w:val="en-US" w:eastAsia="en-US"/>
        </w:rPr>
        <w:t>mostender@mos.ru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 «РЦ»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"mailto:GBU_RC@DEVELOP.MOS.RU" </w:instrText>
      </w:r>
      <w:r>
        <w:fldChar w:fldCharType="separate"/>
      </w:r>
      <w:r>
        <w:rPr>
          <w:rStyle w:val="CharStyle12"/>
          <w:lang w:val="en-US" w:eastAsia="en-US"/>
        </w:rPr>
        <w:t>GBU_RC@DEVELOP.MOS.RU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Вощак Д.В.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645" w:bottom="708" w:left="1265" w:header="0" w:footer="3" w:gutter="0"/>
          <w:pgNumType w:start="1"/>
          <w:cols w:num="2" w:space="1291"/>
          <w:noEndnote/>
          <w:rtlGutter w:val="0"/>
          <w:docGrid w:linePitch="360"/>
        </w:sectPr>
      </w:pPr>
      <w:r>
        <w:fldChar w:fldCharType="begin"/>
      </w:r>
      <w:r>
        <w:rPr/>
        <w:instrText> HYPERLINK "mailto:7968807@gmail.com" </w:instrText>
      </w:r>
      <w:r>
        <w:fldChar w:fldCharType="separate"/>
      </w:r>
      <w:r>
        <w:rPr>
          <w:rStyle w:val="CharStyle12"/>
          <w:lang w:val="en-US" w:eastAsia="en-US"/>
        </w:rPr>
        <w:t>7968807@gmail.com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7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077/06/106-11025/2025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01.09.2025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рассмотрение жалобы проводилось дистанционно (посредством видео- конференц 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участии представителей: Департамента города Москвы по Конкурентной политике: Арзуманян А.А. (дов.№77-13-1/25-6 от </w:t>
      </w:r>
      <w:r>
        <w:rPr>
          <w:rStyle w:val="CharStyle12"/>
          <w:lang w:val="en-US" w:eastAsia="en-US"/>
        </w:rPr>
        <w:t xml:space="preserve">14.01.2025), </w:t>
      </w:r>
      <w:r>
        <w:rPr>
          <w:rStyle w:val="CharStyle12"/>
        </w:rPr>
        <w:t xml:space="preserve">ГБУ «РЦ»: Метелкиной О.И. (дов.№89-08/24 от </w:t>
      </w:r>
      <w:r>
        <w:rPr>
          <w:rStyle w:val="CharStyle12"/>
          <w:lang w:val="en-US" w:eastAsia="en-US"/>
        </w:rPr>
        <w:t xml:space="preserve">29.08.2025), </w:t>
      </w:r>
      <w:r>
        <w:rPr>
          <w:rStyle w:val="CharStyle12"/>
        </w:rPr>
        <w:t>ИП Вощак Д.В., лично,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жалобу ИП Вощак Д.В.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 «Расчетный центр»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телефонов стационарных (Закупка </w:t>
      </w:r>
      <w:r>
        <w:rPr>
          <w:rStyle w:val="CharStyle12"/>
          <w:lang w:val="en-US" w:eastAsia="en-US"/>
        </w:rPr>
        <w:t xml:space="preserve">№ 0173200001425001148)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708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3683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368300</wp:posOffset>
            </wp:positionV>
            <wp:extent cx="1511935" cy="29273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 xml:space="preserve">В составе жалобы Заявитель указывает, что в составе извещения Заказчиком неправомерно размещена декларация и уведомление отсутствия в реестре российской промышленной продукции закупаемого товара «Терминал </w:t>
      </w:r>
      <w:r>
        <w:rPr>
          <w:rStyle w:val="CharStyle12"/>
          <w:lang w:val="en-US" w:eastAsia="en-US"/>
        </w:rPr>
        <w:t xml:space="preserve">IP </w:t>
      </w:r>
      <w:r>
        <w:rPr>
          <w:rStyle w:val="CharStyle12"/>
        </w:rPr>
        <w:t>телефонии», в то время как такие товары включены в реестр промышленной продукции, ввиду чего, Заказчик при осуществлении закупки должен был применить меры, устанавливающие ограничение закупок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 xml:space="preserve">В обоснование своей позиции Заявитель указывает номер реестровой записи из реестра промышленной продукции </w:t>
      </w:r>
      <w:r>
        <w:rPr>
          <w:rStyle w:val="CharStyle12"/>
          <w:lang w:val="en-US" w:eastAsia="en-US"/>
        </w:rPr>
        <w:t xml:space="preserve">10685074 </w:t>
      </w:r>
      <w:r>
        <w:rPr>
          <w:rStyle w:val="CharStyle12"/>
        </w:rPr>
        <w:t xml:space="preserve">на товар </w:t>
      </w:r>
      <w:r>
        <w:rPr>
          <w:rStyle w:val="CharStyle12"/>
          <w:lang w:val="en-US" w:eastAsia="en-US"/>
        </w:rPr>
        <w:t xml:space="preserve">«IP </w:t>
      </w:r>
      <w:r>
        <w:rPr>
          <w:rStyle w:val="CharStyle12"/>
        </w:rPr>
        <w:t xml:space="preserve">телефон </w:t>
      </w:r>
      <w:r>
        <w:rPr>
          <w:rStyle w:val="CharStyle12"/>
          <w:lang w:val="en-US" w:eastAsia="en-US"/>
        </w:rPr>
        <w:t xml:space="preserve">IVA Advanced </w:t>
      </w:r>
      <w:r>
        <w:rPr>
          <w:rStyle w:val="CharStyle12"/>
        </w:rPr>
        <w:t>РМДВ.465419.003».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 xml:space="preserve">Комиссией Управления установлено, что, согласно извещению об осуществлению закупки, Заказчиком закупаются товар «Терминал </w:t>
      </w:r>
      <w:r>
        <w:rPr>
          <w:rStyle w:val="CharStyle12"/>
          <w:lang w:val="en-US" w:eastAsia="en-US"/>
        </w:rPr>
        <w:t xml:space="preserve">IP </w:t>
      </w:r>
      <w:r>
        <w:rPr>
          <w:rStyle w:val="CharStyle12"/>
        </w:rPr>
        <w:t>телефонии».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68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879" w:right="545" w:bottom="461" w:left="1101" w:header="0" w:footer="3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</w:t>
      </w:r>
      <w:r>
        <w:rPr>
          <w:rStyle w:val="CharStyle12"/>
          <w:sz w:val="24"/>
          <w:szCs w:val="24"/>
          <w:lang w:val="en-US" w:eastAsia="en-US"/>
        </w:rPr>
        <w:t>2025-40403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пп.«б»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Абз.3 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установлены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закупаемого товара «Терминал </w:t>
      </w:r>
      <w:r>
        <w:rPr>
          <w:rStyle w:val="CharStyle12"/>
          <w:lang w:val="en-US" w:eastAsia="en-US"/>
        </w:rPr>
        <w:t xml:space="preserve">IP </w:t>
      </w:r>
      <w:r>
        <w:rPr>
          <w:rStyle w:val="CharStyle12"/>
        </w:rPr>
        <w:t xml:space="preserve">телефонии» Заказчиком установлено ограничивание, предусмотренное абз.3 п.1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Пп.«а» п.7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установлено, что для целей осуществлении закупок в соответствии с Законом о контрактной системе 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отсутствует, 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для служебного пользования;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осуществлении закупки товаров, указанных в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Постановлению№1875,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2"/>
          <w:lang w:val="en-US" w:eastAsia="en-US"/>
        </w:rPr>
        <w:t xml:space="preserve">034-2014 </w:t>
      </w:r>
      <w:r>
        <w:rPr>
          <w:rStyle w:val="CharStyle12"/>
        </w:rPr>
        <w:t xml:space="preserve">(КПЕС </w:t>
      </w:r>
      <w:r>
        <w:rPr>
          <w:rStyle w:val="CharStyle12"/>
          <w:lang w:val="en-US" w:eastAsia="en-US"/>
        </w:rPr>
        <w:t xml:space="preserve">2008), </w:t>
      </w:r>
      <w:r>
        <w:rPr>
          <w:rStyle w:val="CharStyle12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осуществлении закупки товаров, не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настоящему постановлению,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Постановлению№1875,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на территории Российской Федерации производства такого товара с характеристиками, соответствующими потребности заказчика, а также указание в описании объекта закупки характеристик товара, потребность в котором имеется у заказчика и производство которого на территории Российской Федерации отсутствует.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составе извещения Заказчиком размещена декларация факта отсутствия в реестре российской промышленной продукции товара с характеристиками, соответствующими потребности заказчика, а также размещено уведомления об отсутствии закупаемого товара в реестре российской промышленной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указанная декларация и уведомление размещены Заказчиком в соответствии с пп.«а» п.7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так как реестре промышленной продукции отсутствует товар, содействующий потребности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заседании Комиссии Управления представителем Заявителя, а также в составе жалобы Заявителем, не представлено документов и сведений, свидетельствующих о том, что указанные в составе жалобы товар </w:t>
      </w:r>
      <w:r>
        <w:rPr>
          <w:rStyle w:val="CharStyle12"/>
          <w:lang w:val="en-US" w:eastAsia="en-US"/>
        </w:rPr>
        <w:t xml:space="preserve">«IP </w:t>
      </w:r>
      <w:r>
        <w:rPr>
          <w:rStyle w:val="CharStyle12"/>
        </w:rPr>
        <w:t xml:space="preserve">телефон </w:t>
      </w:r>
      <w:r>
        <w:rPr>
          <w:rStyle w:val="CharStyle12"/>
          <w:lang w:val="en-US" w:eastAsia="en-US"/>
        </w:rPr>
        <w:t xml:space="preserve">IVA Advanced </w:t>
      </w:r>
      <w:r>
        <w:rPr>
          <w:rStyle w:val="CharStyle12"/>
        </w:rPr>
        <w:t>РМДВ.465419.003» соответствует требованиям к характеристикам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товара, указанным в составе извещения об осуществлении закупки, в связи с чем Комиссии Управления не представляется возможным прийти к выводу о том, что в реестр промышленной продукции включены товары, соответствующие установленным в составе извещения требованиям, и о том, что Заказчиком в составе извещения неправомерно размещены декларация и уведомление о факте отсутствия в реестре российской промышленной продукции товара с характеристиками, соответствующими потребности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на основании имеющихся документов и сведений, а также с учетом пояснений представителей сторон, Комиссия Управления приходит к выводу о том, что данный довод жалобы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 Комиссией Управления установлено, что в составе жалобы Заявитель указывает на то, что начальная (максимальная) цена контракта сформирована Заказчиком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ч.3 ст.99 Закона о контрактной системе ФАС России осуществляет контроль в сфере закупок, за исключением контроля, предусмотренного ч.5,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ст.99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П.3 ч.8 ст.99 Закона о контрактной системе установлено, что контроль за соблюдением требований к определению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услуги, осуществляют органы внутреннего государственного (муниципального) финансового контроля.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ч.9 ст.99 Закона о контрактной системе контроль в сфере закупок в соответствии с ч.8 ст.99 Закона о контрактной системе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Законом о контрактной системе, Бюджетным кодексом Российской Федерации и принимаемыми в соответствии с ними нормативными правовыми актами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федеральным органом исполнительной власти, осуществляющим функции по контролю и надзору в финансово-бюджетной сфере, в отношении закупок для обеспечения федеральных нужд, а также закупок для обеспечения нужд субъектов Российской Федерации, муниципальных нужд, финансовое обеспечение которых частично или полностью осуществляется за счет субсидий, субвенций, иных межбюджетных трансфертов, имеющих целевое назначение, из федерального бюджета;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органом государственного финансового контроля, являющимся исполнительным органом субъекта Российской Федерации (должностным лицом), в отношении закупок для обеспечения нужд субъекта Российской Федерации;</w:t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органом муниципального финансового контроля, являющимся органом (должностными лицами) местной администрации, в отношении закупок для обеспечения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рассмотрение жалоб участников закупок на предмет правомерности обоснования и расчета начальной (максимальной) цены контракта не относится к компетенции Московского УФАС России, в связи с чем не подлежат рассмотрению.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Признать жалобу ИП Вощак Д.В. на действия ГБУ «РЦ»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Жалобу в части доводов о неправомерности формирования и обоснования начальной (максимальной) цены контракта оставить без рассмотрения на основании положений ст.99 Закона о контрактной системы.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879" w:right="541" w:bottom="1023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25625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950000000000003pt;margin-top:10.pt;width:143.75pt;height:19.900000000000002pt;z-index:-125829374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1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2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65000000000003pt;margin-top:10.pt;width:89.5pt;height:19.900000000000002pt;z-index:-125829371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  <w:color w:val="292929"/>
        </w:rPr>
        <w:t xml:space="preserve">Сертификат № </w:t>
      </w:r>
      <w:r>
        <w:rPr>
          <w:rStyle w:val="CharStyle21"/>
          <w:color w:val="5D5D5D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292929"/>
        </w:rPr>
        <w:t xml:space="preserve">17.07.2025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69999999999999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40" w:line="266" w:lineRule="auto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69999999999999pt;margin-top:36.64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5000000000001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Рахматуллаев Алексей Ильич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7AEE97A08C8432425F146F6255A521C3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21"/>
        </w:rPr>
        <w:t xml:space="preserve">Действителен с 12.11.2024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05.02.2026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84" w:right="536" w:bottom="8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3469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2025-40403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4.5pt;width:57.8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2025-40403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10238740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2025-40403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pt;margin-top:806.2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2025-40403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302260</wp:posOffset>
              </wp:positionV>
              <wp:extent cx="7620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23.800000000000001pt;width:6.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299085</wp:posOffset>
              </wp:positionV>
              <wp:extent cx="67310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25pt;margin-top:23.550000000000001pt;width:5.29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5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5)"/>
    <w:basedOn w:val="Normal"/>
    <w:link w:val="CharStyle1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