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after="685" w:line="1" w:lineRule="exact"/>
      </w:pPr>
      <w:r>
        <w:drawing>
          <wp:anchor distT="0" distB="0" distL="0" distR="0" simplePos="0" relativeHeight="62914690" behindDoc="1" locked="0" layoutInCell="1" allowOverlap="1">
            <wp:simplePos x="0" y="0"/>
            <wp:positionH relativeFrom="page">
              <wp:posOffset>1842135</wp:posOffset>
            </wp:positionH>
            <wp:positionV relativeFrom="margin">
              <wp:posOffset>0</wp:posOffset>
            </wp:positionV>
            <wp:extent cx="402590" cy="438785"/>
            <wp:wrapNone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402590" cy="43878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1" w:lineRule="exact"/>
        <w:sectPr>
          <w:footerReference w:type="default" r:id="rId7"/>
          <w:footerReference w:type="first" r:id="rId8"/>
          <w:footnotePr>
            <w:pos w:val="pageBottom"/>
            <w:numFmt w:val="decimal"/>
            <w:numRestart w:val="continuous"/>
          </w:footnotePr>
          <w:pgSz w:w="11900" w:h="16840"/>
          <w:pgMar w:top="385" w:right="546" w:bottom="943" w:left="1106" w:header="0" w:footer="3" w:gutter="0"/>
          <w:pgNumType w:start="1"/>
          <w:cols w:space="720"/>
          <w:noEndnote/>
          <w:titlePg/>
          <w:rtlGutter w:val="0"/>
          <w:docGrid w:linePitch="360"/>
        </w:sectPr>
      </w:pP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80" w:line="264" w:lineRule="auto"/>
        <w:ind w:left="0" w:right="0" w:firstLine="0"/>
        <w:jc w:val="center"/>
      </w:pPr>
      <w:r>
        <w:rPr>
          <w:rStyle w:val="CharStyle6"/>
          <w:b/>
          <w:bCs/>
        </w:rPr>
        <w:t>ФЕДЕРАЛЬНАЯ</w:t>
        <w:br/>
        <w:t>АНТИМОНОПОЛЬНАЯ СЛУЖБА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6"/>
          <w:b/>
          <w:bCs/>
        </w:rPr>
        <w:t>УПРАВЛЕНИЕ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0" w:right="0" w:firstLine="0"/>
        <w:jc w:val="center"/>
      </w:pPr>
      <w:r>
        <w:rPr>
          <w:rStyle w:val="CharStyle6"/>
          <w:b/>
          <w:bCs/>
        </w:rPr>
        <w:t>Федеральной антимонопольной службы</w:t>
        <w:br/>
        <w:t>по Нижегородской области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6"/>
        </w:rPr>
        <w:t>пл. Горького, 6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center"/>
      </w:pPr>
      <w:r>
        <w:rPr>
          <w:rStyle w:val="CharStyle6"/>
        </w:rPr>
        <w:t>г. Нижний Новгород, 603000</w:t>
        <w:br/>
        <w:t>тел. (831) 431-73-73, (831) 431-73-83</w:t>
        <w:br/>
      </w:r>
      <w:r>
        <w:rPr>
          <w:rStyle w:val="CharStyle6"/>
          <w:u w:val="single"/>
          <w:lang w:val="en-US" w:eastAsia="en-US"/>
        </w:rPr>
        <w:t xml:space="preserve">e-mail: to52@,fas, </w:t>
      </w:r>
      <w:r>
        <w:rPr>
          <w:rStyle w:val="CharStyle6"/>
          <w:u w:val="single"/>
          <w:lang w:val="en-US" w:eastAsia="en-US"/>
        </w:rPr>
        <w:t>gov.ru</w:t>
      </w:r>
    </w:p>
    <w:p>
      <w:pPr>
        <w:pStyle w:val="Style9"/>
        <w:keepNext/>
        <w:keepLines/>
        <w:widowControl w:val="0"/>
        <w:shd w:val="clear" w:color="auto" w:fill="auto"/>
        <w:tabs>
          <w:tab w:pos="1838" w:val="left"/>
        </w:tabs>
        <w:bidi w:val="0"/>
        <w:spacing w:before="0" w:line="240" w:lineRule="auto"/>
        <w:ind w:left="0" w:right="0" w:firstLine="0"/>
        <w:jc w:val="center"/>
      </w:pPr>
      <w:bookmarkStart w:id="0" w:name="bookmark0"/>
      <w:r>
        <w:rPr>
          <w:rStyle w:val="CharStyle10"/>
        </w:rPr>
        <w:t>0</w:t>
      </w: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rStyle w:val="CharStyle10"/>
        </w:rPr>
        <w:t>5.09.2025</w:t>
      </w:r>
      <w:r>
        <w:rPr>
          <w:rStyle w:val="CharStyle10"/>
          <w:u w:val="none"/>
        </w:rPr>
        <w:tab/>
      </w:r>
      <w:r>
        <w:fldChar w:fldCharType="end"/>
      </w:r>
      <w:r>
        <w:rPr>
          <w:rStyle w:val="CharStyle10"/>
          <w:u w:val="none"/>
        </w:rPr>
        <w:t xml:space="preserve">№ </w:t>
      </w:r>
      <w:r>
        <w:rPr>
          <w:rStyle w:val="CharStyle10"/>
        </w:rPr>
        <w:t>ИБ/18829/2</w:t>
      </w:r>
      <w:r>
        <w:rPr>
          <w:rStyle w:val="CharStyle10"/>
          <w:u w:val="none"/>
        </w:rPr>
        <w:t>5</w:t>
      </w:r>
      <w:bookmarkEnd w:id="0"/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600" w:line="240" w:lineRule="auto"/>
        <w:ind w:left="0" w:right="260" w:firstLine="0"/>
        <w:jc w:val="right"/>
      </w:pPr>
      <w:r>
        <w:rPr>
          <w:rStyle w:val="CharStyle6"/>
        </w:rPr>
        <w:t xml:space="preserve">На №  от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300"/>
        <w:jc w:val="left"/>
      </w:pPr>
      <w:r>
        <w:rPr>
          <w:rStyle w:val="CharStyle13"/>
        </w:rPr>
        <w:t>Решение по жалобе №052/06/105-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13"/>
        </w:rPr>
        <w:t>2350/2025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3"/>
        </w:rPr>
        <w:t>Электронная площадка "РОСЭЛТОРГ" 115114, Москва,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left"/>
      </w:pPr>
      <w:r>
        <w:rPr>
          <w:rStyle w:val="CharStyle13"/>
        </w:rPr>
        <w:t xml:space="preserve">ул Кожевническая 14, стр. 5 </w:t>
      </w:r>
      <w:r>
        <w:fldChar w:fldCharType="begin"/>
      </w:r>
      <w:r>
        <w:rPr/>
        <w:instrText> HYPERLINK "mailto:ko@roseltorg.ru" </w:instrText>
      </w:r>
      <w:r>
        <w:fldChar w:fldCharType="separate"/>
      </w:r>
      <w:r>
        <w:rPr>
          <w:rStyle w:val="CharStyle13"/>
          <w:lang w:val="en-US" w:eastAsia="en-US"/>
        </w:rPr>
        <w:t>ko@roseltorg.ru</w:t>
      </w:r>
      <w:r>
        <w:fldChar w:fldCharType="end"/>
      </w:r>
      <w:r>
        <w:rPr>
          <w:rStyle w:val="CharStyle13"/>
          <w:lang w:val="en-US" w:eastAsia="en-US"/>
        </w:rPr>
        <w:t xml:space="preserve">, </w:t>
      </w:r>
      <w:r>
        <w:fldChar w:fldCharType="begin"/>
      </w:r>
      <w:r>
        <w:rPr/>
        <w:instrText> HYPERLINK "mailto:info@roseltorg.ru" </w:instrText>
      </w:r>
      <w:r>
        <w:fldChar w:fldCharType="separate"/>
      </w:r>
      <w:r>
        <w:rPr>
          <w:rStyle w:val="CharStyle13"/>
          <w:lang w:val="en-US" w:eastAsia="en-US"/>
        </w:rPr>
        <w:t>info@roseltorg.ru</w:t>
      </w:r>
      <w:r>
        <w:fldChar w:fldCharType="end"/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3"/>
        </w:rPr>
        <w:t>Государственное казенное учреждение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3"/>
        </w:rPr>
        <w:t>Нижегородской области "Центр размещения заказа Нижегородской области"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3"/>
        </w:rPr>
        <w:t>603082, город Нижний Новгород, Кремль, корпус 4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left"/>
      </w:pPr>
      <w:r>
        <w:fldChar w:fldCharType="begin"/>
      </w:r>
      <w:r>
        <w:rPr/>
        <w:instrText> HYPERLINK "mailto:crzno@mail.ru" </w:instrText>
      </w:r>
      <w:r>
        <w:fldChar w:fldCharType="separate"/>
      </w:r>
      <w:r>
        <w:rPr>
          <w:rStyle w:val="CharStyle13"/>
          <w:lang w:val="en-US" w:eastAsia="en-US"/>
        </w:rPr>
        <w:t>crzno@mail.ru</w:t>
      </w:r>
      <w:r>
        <w:fldChar w:fldCharType="end"/>
      </w:r>
      <w:r>
        <w:rPr>
          <w:rStyle w:val="CharStyle13"/>
          <w:lang w:val="en-US" w:eastAsia="en-US"/>
        </w:rPr>
        <w:t xml:space="preserve">, </w:t>
      </w:r>
      <w:r>
        <w:fldChar w:fldCharType="begin"/>
      </w:r>
      <w:r>
        <w:rPr/>
        <w:instrText> HYPERLINK "mailto:koe@konkurs.kreml.nnov.ru" </w:instrText>
      </w:r>
      <w:r>
        <w:fldChar w:fldCharType="separate"/>
      </w:r>
      <w:r>
        <w:rPr>
          <w:rStyle w:val="CharStyle13"/>
          <w:lang w:val="en-US" w:eastAsia="en-US"/>
        </w:rPr>
        <w:t>koe@konkurs.kreml.nnov.ru</w:t>
      </w:r>
      <w:r>
        <w:fldChar w:fldCharType="end"/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3"/>
        </w:rPr>
        <w:t>ИП БОБРОВСКИЙ АЛЕКСАНДР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3"/>
        </w:rPr>
        <w:t>АЛЕКСЕЕВИЧ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left"/>
      </w:pPr>
      <w:r>
        <w:fldChar w:fldCharType="begin"/>
      </w:r>
      <w:r>
        <w:rPr/>
        <w:instrText> HYPERLINK "mailto:888000@MAIL.ru" </w:instrText>
      </w:r>
      <w:r>
        <w:fldChar w:fldCharType="separate"/>
      </w:r>
      <w:r>
        <w:rPr>
          <w:rStyle w:val="CharStyle13"/>
          <w:lang w:val="en-US" w:eastAsia="en-US"/>
        </w:rPr>
        <w:t>888000@MAIL.ru</w:t>
      </w:r>
      <w:r>
        <w:fldChar w:fldCharType="end"/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3"/>
        </w:rPr>
        <w:t>ГКУ НО "ГУАД"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385" w:right="901" w:bottom="2230" w:left="1135" w:header="0" w:footer="3" w:gutter="0"/>
          <w:cols w:num="2" w:space="667"/>
          <w:noEndnote/>
          <w:rtlGutter w:val="0"/>
          <w:docGrid w:linePitch="360"/>
        </w:sectPr>
      </w:pPr>
      <w:r>
        <w:fldChar w:fldCharType="begin"/>
      </w:r>
      <w:r>
        <w:rPr/>
        <w:instrText> HYPERLINK "mailto:postguad@yandex.ru" </w:instrText>
      </w:r>
      <w:r>
        <w:fldChar w:fldCharType="separate"/>
      </w:r>
      <w:r>
        <w:rPr>
          <w:rStyle w:val="CharStyle13"/>
          <w:lang w:val="en-US" w:eastAsia="en-US"/>
        </w:rPr>
        <w:t>postguad@yandex.ru</w:t>
      </w:r>
      <w:r>
        <w:fldChar w:fldCharType="end"/>
      </w:r>
    </w:p>
    <w:p>
      <w:pPr>
        <w:pStyle w:val="Style27"/>
        <w:keepNext/>
        <w:keepLines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bookmarkStart w:id="6" w:name="bookmark6"/>
      <w:r>
        <w:rPr>
          <w:rStyle w:val="CharStyle28"/>
          <w:b/>
          <w:bCs/>
        </w:rPr>
        <w:t>РЕШЕНИЕ</w:t>
      </w:r>
      <w:bookmarkEnd w:id="6"/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40" w:line="228" w:lineRule="auto"/>
        <w:ind w:left="0" w:right="0" w:firstLine="0"/>
        <w:jc w:val="center"/>
      </w:pPr>
      <w:r>
        <w:rPr>
          <w:rStyle w:val="CharStyle13"/>
          <w:b/>
          <w:bCs/>
        </w:rPr>
        <w:t>№052/06/105-2350/2025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right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708660</wp:posOffset>
                </wp:positionH>
                <wp:positionV relativeFrom="paragraph">
                  <wp:posOffset>12700</wp:posOffset>
                </wp:positionV>
                <wp:extent cx="1454150" cy="216535"/>
                <wp:wrapSquare wrapText="right"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454150" cy="2165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3"/>
                              </w:rPr>
                              <w:t>02 сентября 2025 года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55.800000000000004pt;margin-top:1.pt;width:114.5pt;height:17.050000000000001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3"/>
                        </w:rPr>
                        <w:t>02 сентября 2025 года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rPr>
          <w:rStyle w:val="CharStyle13"/>
        </w:rPr>
        <w:t>город Нижний Новгород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0" w:firstLine="720"/>
        <w:jc w:val="both"/>
      </w:pPr>
      <w:r>
        <w:rPr>
          <w:rStyle w:val="CharStyle13"/>
        </w:rPr>
        <w:t>Комиссия Управления Федеральной антимонопольной службы по Нижегородской области по контролю в сфере закупок в составе:</w:t>
      </w:r>
    </w:p>
    <w:tbl>
      <w:tblPr>
        <w:tblOverlap w:val="never"/>
        <w:jc w:val="center"/>
        <w:tblLayout w:type="fixed"/>
      </w:tblPr>
      <w:tblGrid>
        <w:gridCol w:w="1997"/>
        <w:gridCol w:w="8242"/>
      </w:tblGrid>
      <w:tr>
        <w:trPr>
          <w:trHeight w:val="850" w:hRule="exact"/>
        </w:trPr>
        <w:tc>
          <w:tcPr>
            <w:tcBorders/>
            <w:shd w:val="clear" w:color="auto" w:fill="auto"/>
            <w:vAlign w:val="top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31"/>
              </w:rPr>
              <w:t>- Баранова И.В.</w:t>
            </w:r>
          </w:p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31"/>
              </w:rPr>
              <w:t>- Смолиной В.В.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80"/>
              <w:jc w:val="both"/>
            </w:pPr>
            <w:r>
              <w:rPr>
                <w:rStyle w:val="CharStyle31"/>
              </w:rPr>
              <w:t>-председателя комиссии, заместителя руководителя Управления,</w:t>
            </w:r>
          </w:p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80" w:right="0" w:hanging="100"/>
              <w:jc w:val="left"/>
            </w:pPr>
            <w:r>
              <w:rPr>
                <w:rStyle w:val="CharStyle31"/>
              </w:rPr>
              <w:t>-члена комиссии, специалиста 1 разряда отдела контроля государственных и муниципальных закупок,</w:t>
            </w:r>
          </w:p>
        </w:tc>
      </w:tr>
      <w:tr>
        <w:trPr>
          <w:trHeight w:val="528" w:hRule="exact"/>
        </w:trPr>
        <w:tc>
          <w:tcPr>
            <w:tcBorders/>
            <w:shd w:val="clear" w:color="auto" w:fill="auto"/>
            <w:vAlign w:val="top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31"/>
              </w:rPr>
              <w:t>- Войновой М.К.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80" w:right="0" w:hanging="100"/>
              <w:jc w:val="left"/>
            </w:pPr>
            <w:r>
              <w:rPr>
                <w:rStyle w:val="CharStyle31"/>
              </w:rPr>
              <w:t>-члена комиссии, ведущего специалиста-эксперта отдела контроля государственных и муниципальных закупок,</w:t>
            </w:r>
          </w:p>
        </w:tc>
      </w:tr>
    </w:tbl>
    <w:p>
      <w:pPr>
        <w:widowControl w:val="0"/>
        <w:spacing w:after="299" w:line="1" w:lineRule="exact"/>
      </w:pP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both"/>
      </w:pPr>
      <w:r>
        <w:rPr>
          <w:rStyle w:val="CharStyle13"/>
        </w:rPr>
        <w:t>при участии посредством видео-конференц-связи:</w:t>
      </w:r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253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rStyle w:val="CharStyle13"/>
        </w:rPr>
        <w:t>Бобровского А.А. - индивидуального предпринимателя</w:t>
      </w:r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253" w:val="left"/>
        </w:tabs>
        <w:bidi w:val="0"/>
        <w:spacing w:before="0" w:after="0" w:line="240" w:lineRule="auto"/>
        <w:ind w:left="2400" w:right="0" w:hanging="2400"/>
        <w:jc w:val="both"/>
      </w:pPr>
      <w:r>
        <w:rPr>
          <w:rStyle w:val="CharStyle13"/>
        </w:rPr>
        <w:t>Поваляева М.В. - представителя ГКУ НО "ГУАД" по доверенности (доверенность № 02-24-88 от 27.12.2024)</w:t>
      </w:r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253" w:val="left"/>
        </w:tabs>
        <w:bidi w:val="0"/>
        <w:spacing w:before="0" w:after="0" w:line="240" w:lineRule="auto"/>
        <w:ind w:left="2400" w:right="0" w:hanging="2400"/>
        <w:jc w:val="both"/>
      </w:pPr>
      <w:r>
        <w:rPr>
          <w:rStyle w:val="CharStyle13"/>
        </w:rPr>
        <w:t>Лесниковой М.В. - представителя ГКУ НО "ЦРЗ" по доверенности (доверенность № 4 от 09.01.2025)</w:t>
      </w:r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253" w:val="left"/>
        </w:tabs>
        <w:bidi w:val="0"/>
        <w:spacing w:before="0" w:after="240" w:line="240" w:lineRule="auto"/>
        <w:ind w:left="2400" w:right="0" w:hanging="2400"/>
        <w:jc w:val="both"/>
      </w:pPr>
      <w:r>
        <w:rPr>
          <w:rStyle w:val="CharStyle13"/>
        </w:rPr>
        <w:t>Прушинской В.А. - представителя ГКУ НО "ГУАД" по доверенности (доверенность № 02-24-93 от 28.12.2024)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both"/>
      </w:pPr>
      <w:r>
        <w:rPr>
          <w:rStyle w:val="CharStyle13"/>
        </w:rPr>
        <w:t>рассмотрев посредством видео-конференц-связи жалобу индивидуального предпринимателя Бобровского Александра Алексеевича (далее также — ИП Бобровский А.А., индивидуальный предприниматель, заявитель) о нарушении Государственным казённым учреждением Нижегородской области «Главное управление автомобильных дорог» (далее также — ГКУ НО "ГУАД", заказчик) при определении поставщика путем проведения электронного аукциона на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both"/>
      </w:pPr>
      <w:r>
        <w:rPr>
          <w:rStyle w:val="CharStyle13"/>
        </w:rPr>
        <w:t xml:space="preserve">право заключения контракта по объекту закупки: «Установка и замена дорожных знаков наавтомобильной дороге </w:t>
      </w:r>
      <w:r>
        <w:rPr>
          <w:rStyle w:val="CharStyle13"/>
          <w:lang w:val="en-US" w:eastAsia="en-US"/>
        </w:rPr>
        <w:t xml:space="preserve">22 </w:t>
      </w:r>
      <w:r>
        <w:rPr>
          <w:rStyle w:val="CharStyle13"/>
        </w:rPr>
        <w:t xml:space="preserve">ОП РЗ 22К-0033/1 Северный подход к г.Богородск от а/д Ряжск </w:t>
      </w:r>
      <w:r>
        <w:rPr>
          <w:rStyle w:val="CharStyle13"/>
          <w:lang w:val="en-US" w:eastAsia="en-US"/>
        </w:rPr>
        <w:t xml:space="preserve">- </w:t>
      </w:r>
      <w:r>
        <w:rPr>
          <w:rStyle w:val="CharStyle13"/>
        </w:rPr>
        <w:t xml:space="preserve">Касимов </w:t>
      </w:r>
      <w:r>
        <w:rPr>
          <w:rStyle w:val="CharStyle13"/>
          <w:lang w:val="en-US" w:eastAsia="en-US"/>
        </w:rPr>
        <w:t xml:space="preserve">- </w:t>
      </w:r>
      <w:r>
        <w:rPr>
          <w:rStyle w:val="CharStyle13"/>
        </w:rPr>
        <w:t xml:space="preserve">Муром </w:t>
      </w:r>
      <w:r>
        <w:rPr>
          <w:rStyle w:val="CharStyle13"/>
          <w:lang w:val="en-US" w:eastAsia="en-US"/>
        </w:rPr>
        <w:t xml:space="preserve">- </w:t>
      </w:r>
      <w:r>
        <w:rPr>
          <w:rStyle w:val="CharStyle13"/>
        </w:rPr>
        <w:t xml:space="preserve">Н.Новгород в Богородском муниципальном округе Нижегородской области», номер извещения </w:t>
      </w:r>
      <w:r>
        <w:rPr>
          <w:rStyle w:val="CharStyle13"/>
          <w:lang w:val="en-US" w:eastAsia="en-US"/>
        </w:rPr>
        <w:t>0832200006625000866,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0" w:firstLine="0"/>
        <w:jc w:val="center"/>
      </w:pPr>
      <w:r>
        <w:rPr>
          <w:rStyle w:val="CharStyle13"/>
          <w:b/>
          <w:bCs/>
        </w:rPr>
        <w:t>установила: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rStyle w:val="CharStyle13"/>
        </w:rPr>
        <w:t xml:space="preserve">В Управление Федеральной антимонопольной службы по Нижегородской области поступила жалоба заявителя на действия заказчика при проведении электронного аукциона на право заключения контракта по объекту закупки: «Установка и замена дорожных знаков наавтомобильной дороге </w:t>
      </w:r>
      <w:r>
        <w:rPr>
          <w:rStyle w:val="CharStyle13"/>
          <w:lang w:val="en-US" w:eastAsia="en-US"/>
        </w:rPr>
        <w:t xml:space="preserve">22 </w:t>
      </w:r>
      <w:r>
        <w:rPr>
          <w:rStyle w:val="CharStyle13"/>
        </w:rPr>
        <w:t xml:space="preserve">ОП РЗ 22К-0033/1 Северный подход к г.Богородск от а/д Ряжск </w:t>
      </w:r>
      <w:r>
        <w:rPr>
          <w:rStyle w:val="CharStyle13"/>
          <w:lang w:val="en-US" w:eastAsia="en-US"/>
        </w:rPr>
        <w:t xml:space="preserve">- </w:t>
      </w:r>
      <w:r>
        <w:rPr>
          <w:rStyle w:val="CharStyle13"/>
        </w:rPr>
        <w:t xml:space="preserve">Касимов </w:t>
      </w:r>
      <w:r>
        <w:rPr>
          <w:rStyle w:val="CharStyle13"/>
          <w:lang w:val="en-US" w:eastAsia="en-US"/>
        </w:rPr>
        <w:t xml:space="preserve">- </w:t>
      </w:r>
      <w:r>
        <w:rPr>
          <w:rStyle w:val="CharStyle13"/>
        </w:rPr>
        <w:t xml:space="preserve">Муром </w:t>
      </w:r>
      <w:r>
        <w:rPr>
          <w:rStyle w:val="CharStyle13"/>
          <w:lang w:val="en-US" w:eastAsia="en-US"/>
        </w:rPr>
        <w:t xml:space="preserve">- </w:t>
      </w:r>
      <w:r>
        <w:rPr>
          <w:rStyle w:val="CharStyle13"/>
        </w:rPr>
        <w:t xml:space="preserve">Н.Новгород в Богородском муниципальном округе Нижегородской области», номер извещения </w:t>
      </w:r>
      <w:r>
        <w:rPr>
          <w:rStyle w:val="CharStyle13"/>
          <w:lang w:val="en-US" w:eastAsia="en-US"/>
        </w:rPr>
        <w:t xml:space="preserve">0832200006625000866 </w:t>
      </w:r>
      <w:r>
        <w:rPr>
          <w:rStyle w:val="CharStyle13"/>
        </w:rPr>
        <w:t xml:space="preserve">(далее </w:t>
      </w:r>
      <w:r>
        <w:rPr>
          <w:rStyle w:val="CharStyle13"/>
          <w:lang w:val="en-US" w:eastAsia="en-US"/>
        </w:rPr>
        <w:t xml:space="preserve">– </w:t>
      </w:r>
      <w:r>
        <w:rPr>
          <w:rStyle w:val="CharStyle13"/>
        </w:rPr>
        <w:t>электронный аукцион).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rStyle w:val="CharStyle13"/>
        </w:rPr>
        <w:t xml:space="preserve">По мнению заявителя, действия заказчика не соответствуют требованиям положений Федерального закона от </w:t>
      </w:r>
      <w:r>
        <w:rPr>
          <w:rStyle w:val="CharStyle13"/>
          <w:lang w:val="en-US" w:eastAsia="en-US"/>
        </w:rPr>
        <w:t xml:space="preserve">05.04.2013 </w:t>
      </w:r>
      <w:r>
        <w:rPr>
          <w:rStyle w:val="CharStyle13"/>
        </w:rPr>
        <w:t xml:space="preserve">№44-ФЗ «О контрактной системе в сфере закупок товаров, работ, услуг для обеспечения государственных и муниципальных нужд» (далее также </w:t>
      </w:r>
      <w:r>
        <w:rPr>
          <w:rStyle w:val="CharStyle13"/>
          <w:lang w:val="en-US" w:eastAsia="en-US"/>
        </w:rPr>
        <w:t xml:space="preserve">– </w:t>
      </w:r>
      <w:r>
        <w:rPr>
          <w:rStyle w:val="CharStyle13"/>
        </w:rPr>
        <w:t>Закон о контрактной системе).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rStyle w:val="CharStyle13"/>
        </w:rPr>
        <w:t xml:space="preserve">Комиссия Управления Федеральной антимонопольной службы по Нижегородской области по контролю в сфере закупок, выслушав доводы сторон, исследовав их в совокупности с имеющимися в деле материалами и осуществив внеплановую проверку рассматриваемой закупки в соответствии с требованиями части </w:t>
      </w:r>
      <w:r>
        <w:rPr>
          <w:rStyle w:val="CharStyle13"/>
          <w:lang w:val="en-US" w:eastAsia="en-US"/>
        </w:rPr>
        <w:t xml:space="preserve">15 </w:t>
      </w:r>
      <w:r>
        <w:rPr>
          <w:rStyle w:val="CharStyle13"/>
        </w:rPr>
        <w:t xml:space="preserve">статьи </w:t>
      </w:r>
      <w:r>
        <w:rPr>
          <w:rStyle w:val="CharStyle13"/>
          <w:lang w:val="en-US" w:eastAsia="en-US"/>
        </w:rPr>
        <w:t xml:space="preserve">99 </w:t>
      </w:r>
      <w:r>
        <w:rPr>
          <w:rStyle w:val="CharStyle13"/>
        </w:rPr>
        <w:t>Закона о контрактной системе, пришла к следующим выводам.</w:t>
      </w:r>
    </w:p>
    <w:p>
      <w:pPr>
        <w:pStyle w:val="Style1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12" w:val="left"/>
        </w:tabs>
        <w:bidi w:val="0"/>
        <w:spacing w:before="0" w:after="0" w:line="240" w:lineRule="auto"/>
        <w:ind w:left="0" w:right="0" w:firstLine="600"/>
        <w:jc w:val="both"/>
      </w:pPr>
      <w:r>
        <w:rPr>
          <w:rStyle w:val="CharStyle13"/>
          <w:lang w:val="en-US" w:eastAsia="en-US"/>
        </w:rPr>
        <w:t xml:space="preserve">20.08.2025 </w:t>
      </w:r>
      <w:r>
        <w:rPr>
          <w:rStyle w:val="CharStyle13"/>
        </w:rPr>
        <w:t xml:space="preserve">в единой информационной системе и на сайте электронной площадки </w:t>
      </w:r>
      <w:r>
        <w:rPr>
          <w:rStyle w:val="CharStyle13"/>
          <w:lang w:val="en-US" w:eastAsia="en-US"/>
        </w:rPr>
        <w:t xml:space="preserve">- </w:t>
      </w:r>
      <w:r>
        <w:rPr>
          <w:rStyle w:val="CharStyle13"/>
        </w:rPr>
        <w:t xml:space="preserve">РОСЭЛТОРГ (АО«ЕЭТП») </w:t>
      </w:r>
      <w:r>
        <w:rPr>
          <w:rStyle w:val="CharStyle13"/>
          <w:lang w:val="en-US" w:eastAsia="en-US"/>
        </w:rPr>
        <w:t xml:space="preserve">- </w:t>
      </w:r>
      <w:r>
        <w:rPr>
          <w:rStyle w:val="CharStyle13"/>
        </w:rPr>
        <w:t>размещено извещение о проведении электронного аукциона.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rStyle w:val="CharStyle13"/>
        </w:rPr>
        <w:t xml:space="preserve">Начальная (максимальная) цена контракта </w:t>
      </w:r>
      <w:r>
        <w:rPr>
          <w:rStyle w:val="CharStyle13"/>
          <w:lang w:val="en-US" w:eastAsia="en-US"/>
        </w:rPr>
        <w:t xml:space="preserve">– 6 660 080,00 </w:t>
      </w:r>
      <w:r>
        <w:rPr>
          <w:rStyle w:val="CharStyle13"/>
        </w:rPr>
        <w:t>рублей.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rStyle w:val="CharStyle13"/>
        </w:rPr>
        <w:t xml:space="preserve">2)Из содержания жалобы следует, что Заказчиком в Разделе </w:t>
      </w:r>
      <w:r>
        <w:rPr>
          <w:rStyle w:val="CharStyle13"/>
          <w:lang w:val="en-US" w:eastAsia="en-US"/>
        </w:rPr>
        <w:t xml:space="preserve">3 </w:t>
      </w:r>
      <w:r>
        <w:rPr>
          <w:rStyle w:val="CharStyle13"/>
        </w:rPr>
        <w:t>проекта Контракта установлены требования к участнику, противоречащие действующему законодательству.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rStyle w:val="CharStyle13"/>
        </w:rPr>
        <w:t xml:space="preserve">Так, в Разделе </w:t>
      </w:r>
      <w:r>
        <w:rPr>
          <w:rStyle w:val="CharStyle13"/>
          <w:lang w:val="en-US" w:eastAsia="en-US"/>
        </w:rPr>
        <w:t xml:space="preserve">3 </w:t>
      </w:r>
      <w:r>
        <w:rPr>
          <w:rStyle w:val="CharStyle13"/>
        </w:rPr>
        <w:t>содержатся требования:</w:t>
      </w:r>
    </w:p>
    <w:p>
      <w:pPr>
        <w:pStyle w:val="Style1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19" w:val="left"/>
        </w:tabs>
        <w:bidi w:val="0"/>
        <w:spacing w:before="0" w:after="0" w:line="240" w:lineRule="auto"/>
        <w:ind w:left="0" w:right="0" w:firstLine="600"/>
        <w:jc w:val="both"/>
      </w:pPr>
      <w:r>
        <w:rPr>
          <w:rStyle w:val="CharStyle13"/>
          <w:i/>
          <w:iCs/>
          <w:lang w:val="en-US" w:eastAsia="en-US"/>
        </w:rPr>
        <w:t xml:space="preserve">.1.36. </w:t>
      </w:r>
      <w:r>
        <w:rPr>
          <w:rStyle w:val="CharStyle13"/>
          <w:i/>
          <w:iCs/>
        </w:rPr>
        <w:t xml:space="preserve">Подрядчик </w:t>
      </w:r>
      <w:r>
        <w:rPr>
          <w:rStyle w:val="CharStyle13"/>
          <w:i/>
          <w:iCs/>
          <w:lang w:val="en-US" w:eastAsia="en-US"/>
        </w:rPr>
        <w:t xml:space="preserve">– </w:t>
      </w:r>
      <w:r>
        <w:rPr>
          <w:rStyle w:val="CharStyle13"/>
          <w:i/>
          <w:iCs/>
        </w:rPr>
        <w:t xml:space="preserve">юридическое лицо по Контракту, предполагающему выполнение работ на территории Нижегородской области сроком более </w:t>
      </w:r>
      <w:r>
        <w:rPr>
          <w:rStyle w:val="CharStyle13"/>
          <w:i/>
          <w:iCs/>
          <w:lang w:val="en-US" w:eastAsia="en-US"/>
        </w:rPr>
        <w:t xml:space="preserve">1 </w:t>
      </w:r>
      <w:r>
        <w:rPr>
          <w:rStyle w:val="CharStyle13"/>
          <w:i/>
          <w:iCs/>
        </w:rPr>
        <w:t xml:space="preserve">(одного) месяца, осуществляющий деятельность на территории Нижегородской области и не состоящий на учете в Управлении Федеральной налоговой службы по Нижегородской области, в соответствии с пунктом </w:t>
      </w:r>
      <w:r>
        <w:rPr>
          <w:rStyle w:val="CharStyle13"/>
          <w:i/>
          <w:iCs/>
          <w:lang w:val="en-US" w:eastAsia="en-US"/>
        </w:rPr>
        <w:t xml:space="preserve">2 </w:t>
      </w:r>
      <w:r>
        <w:rPr>
          <w:rStyle w:val="CharStyle13"/>
          <w:i/>
          <w:iCs/>
        </w:rPr>
        <w:t xml:space="preserve">Поручения Губернатора Нижегородской области от </w:t>
      </w:r>
      <w:r>
        <w:rPr>
          <w:rStyle w:val="CharStyle13"/>
          <w:i/>
          <w:iCs/>
          <w:lang w:val="en-US" w:eastAsia="en-US"/>
        </w:rPr>
        <w:t xml:space="preserve">20.01.2025 № </w:t>
      </w:r>
      <w:r>
        <w:rPr>
          <w:rStyle w:val="CharStyle13"/>
          <w:i/>
          <w:iCs/>
        </w:rPr>
        <w:t xml:space="preserve">Сл-001-44315/25 обязан зарегистрировать своё обособленное подразделение или перевести место регистрации своей головной организации по месту их фактической деятельности </w:t>
      </w:r>
      <w:r>
        <w:rPr>
          <w:rStyle w:val="CharStyle13"/>
          <w:i/>
          <w:iCs/>
          <w:lang w:val="en-US" w:eastAsia="en-US"/>
        </w:rPr>
        <w:t xml:space="preserve">– </w:t>
      </w:r>
      <w:r>
        <w:rPr>
          <w:rStyle w:val="CharStyle13"/>
          <w:i/>
          <w:iCs/>
        </w:rPr>
        <w:t xml:space="preserve">на территории Нижегородской области в соответствии со статьями </w:t>
      </w:r>
      <w:r>
        <w:rPr>
          <w:rStyle w:val="CharStyle13"/>
          <w:i/>
          <w:iCs/>
          <w:lang w:val="en-US" w:eastAsia="en-US"/>
        </w:rPr>
        <w:t xml:space="preserve">11 </w:t>
      </w:r>
      <w:r>
        <w:rPr>
          <w:rStyle w:val="CharStyle13"/>
          <w:i/>
          <w:iCs/>
        </w:rPr>
        <w:t xml:space="preserve">и </w:t>
      </w:r>
      <w:r>
        <w:rPr>
          <w:rStyle w:val="CharStyle13"/>
          <w:i/>
          <w:iCs/>
          <w:lang w:val="en-US" w:eastAsia="en-US"/>
        </w:rPr>
        <w:t xml:space="preserve">83 </w:t>
      </w:r>
      <w:r>
        <w:rPr>
          <w:rStyle w:val="CharStyle13"/>
          <w:i/>
          <w:iCs/>
        </w:rPr>
        <w:t xml:space="preserve">Налогового кодекса Российской Федерации и уведомить Заказчика о данном факте в течение </w:t>
      </w:r>
      <w:r>
        <w:rPr>
          <w:rStyle w:val="CharStyle13"/>
          <w:i/>
          <w:iCs/>
          <w:lang w:val="en-US" w:eastAsia="en-US"/>
        </w:rPr>
        <w:t xml:space="preserve">10 </w:t>
      </w:r>
      <w:r>
        <w:rPr>
          <w:rStyle w:val="CharStyle13"/>
          <w:i/>
          <w:iCs/>
        </w:rPr>
        <w:t>(десяти) календарных дней с даты регистрации;</w:t>
      </w:r>
    </w:p>
    <w:p>
      <w:pPr>
        <w:pStyle w:val="Style1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12" w:val="left"/>
        </w:tabs>
        <w:bidi w:val="0"/>
        <w:spacing w:before="0" w:after="0" w:line="240" w:lineRule="auto"/>
        <w:ind w:left="0" w:right="0" w:firstLine="600"/>
        <w:jc w:val="both"/>
      </w:pPr>
      <w:r>
        <w:rPr>
          <w:rStyle w:val="CharStyle13"/>
          <w:i/>
          <w:iCs/>
          <w:lang w:val="en-US" w:eastAsia="en-US"/>
        </w:rPr>
        <w:t xml:space="preserve">1.37. </w:t>
      </w:r>
      <w:r>
        <w:rPr>
          <w:rStyle w:val="CharStyle13"/>
          <w:i/>
          <w:iCs/>
        </w:rPr>
        <w:t xml:space="preserve">В течение </w:t>
      </w:r>
      <w:r>
        <w:rPr>
          <w:rStyle w:val="CharStyle13"/>
          <w:i/>
          <w:iCs/>
          <w:lang w:val="en-US" w:eastAsia="en-US"/>
        </w:rPr>
        <w:t xml:space="preserve">30 </w:t>
      </w:r>
      <w:r>
        <w:rPr>
          <w:rStyle w:val="CharStyle13"/>
          <w:i/>
          <w:iCs/>
        </w:rPr>
        <w:t xml:space="preserve">рабочих дней с даты заключения Контракта Подрядчик обязуется заключить партнерское соглашение с Фондом народного единства Нижегородской области в соответствии с Указом Губернатора Нижегородской области от </w:t>
      </w:r>
      <w:r>
        <w:rPr>
          <w:rStyle w:val="CharStyle13"/>
          <w:i/>
          <w:iCs/>
          <w:lang w:val="en-US" w:eastAsia="en-US"/>
        </w:rPr>
        <w:t xml:space="preserve">14.10.2024 № 194 </w:t>
      </w:r>
      <w:r>
        <w:rPr>
          <w:rStyle w:val="CharStyle13"/>
          <w:i/>
          <w:iCs/>
        </w:rPr>
        <w:t>«О Фонде содействия участникам специальной военной операции и членам их семей».</w:t>
      </w:r>
    </w:p>
    <w:p>
      <w:pPr>
        <w:pStyle w:val="Style12"/>
        <w:keepNext w:val="0"/>
        <w:keepLines w:val="0"/>
        <w:widowControl w:val="0"/>
        <w:numPr>
          <w:ilvl w:val="3"/>
          <w:numId w:val="3"/>
        </w:numPr>
        <w:shd w:val="clear" w:color="auto" w:fill="auto"/>
        <w:tabs>
          <w:tab w:pos="1548" w:val="left"/>
        </w:tabs>
        <w:bidi w:val="0"/>
        <w:spacing w:before="0" w:after="0" w:line="240" w:lineRule="auto"/>
        <w:ind w:left="0" w:right="0" w:firstLine="600"/>
        <w:jc w:val="both"/>
      </w:pPr>
      <w:r>
        <w:rPr>
          <w:rStyle w:val="CharStyle13"/>
          <w:i/>
          <w:iCs/>
        </w:rPr>
        <w:t xml:space="preserve">В течение </w:t>
      </w:r>
      <w:r>
        <w:rPr>
          <w:rStyle w:val="CharStyle13"/>
          <w:i/>
          <w:iCs/>
          <w:lang w:val="en-US" w:eastAsia="en-US"/>
        </w:rPr>
        <w:t xml:space="preserve">10 </w:t>
      </w:r>
      <w:r>
        <w:rPr>
          <w:rStyle w:val="CharStyle13"/>
          <w:i/>
          <w:iCs/>
        </w:rPr>
        <w:t>рабочих дней с даты заключения партнерского соглашения Подрядчик направляет его копию Заказчику.</w:t>
      </w:r>
    </w:p>
    <w:p>
      <w:pPr>
        <w:pStyle w:val="Style12"/>
        <w:keepNext w:val="0"/>
        <w:keepLines w:val="0"/>
        <w:widowControl w:val="0"/>
        <w:numPr>
          <w:ilvl w:val="3"/>
          <w:numId w:val="3"/>
        </w:numPr>
        <w:shd w:val="clear" w:color="auto" w:fill="auto"/>
        <w:tabs>
          <w:tab w:pos="1558" w:val="left"/>
        </w:tabs>
        <w:bidi w:val="0"/>
        <w:spacing w:before="0" w:after="0" w:line="240" w:lineRule="auto"/>
        <w:ind w:left="0" w:right="0" w:firstLine="600"/>
        <w:jc w:val="both"/>
      </w:pPr>
      <w:r>
        <w:rPr>
          <w:rStyle w:val="CharStyle13"/>
          <w:i/>
          <w:iCs/>
        </w:rPr>
        <w:t xml:space="preserve">Если в ходе исполнения Контракта Подрядчик привлекает к исполнению Контракта субподрядные организации, последние в свою очередь обязуются заключить партнерское соглашение с Фондом народного единства Нижегородской области и предоставить копию партнерского соглашения Подрядчику, а Подрядчик в свою очередь обязуется в течение </w:t>
      </w:r>
      <w:r>
        <w:rPr>
          <w:rStyle w:val="CharStyle13"/>
          <w:i/>
          <w:iCs/>
          <w:lang w:val="en-US" w:eastAsia="en-US"/>
        </w:rPr>
        <w:t xml:space="preserve">10 </w:t>
      </w:r>
      <w:r>
        <w:rPr>
          <w:rStyle w:val="CharStyle13"/>
          <w:i/>
          <w:iCs/>
        </w:rPr>
        <w:t>рабочих дней с даты его заключения предоставить копию партнерского соглашения Заказчику.»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600"/>
        <w:jc w:val="both"/>
      </w:pPr>
      <w:r>
        <w:rPr>
          <w:rStyle w:val="CharStyle13"/>
        </w:rPr>
        <w:t xml:space="preserve">Представители заказчика не согласились с доводами заявителя жалобы, пояснив, что данные требования установлены по Указу Губернатора Нижегородской области </w:t>
      </w:r>
      <w:r>
        <w:rPr>
          <w:rStyle w:val="CharStyle13"/>
          <w:lang w:val="en-US" w:eastAsia="en-US"/>
        </w:rPr>
        <w:t xml:space="preserve">№194 </w:t>
      </w:r>
      <w:r>
        <w:rPr>
          <w:rStyle w:val="CharStyle13"/>
        </w:rPr>
        <w:t>от 14.10.2024г. и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3"/>
        </w:rPr>
        <w:t xml:space="preserve">поручению Губернатора Нижегородской области </w:t>
      </w:r>
      <w:r>
        <w:rPr>
          <w:rStyle w:val="CharStyle13"/>
          <w:lang w:val="en-US" w:eastAsia="en-US"/>
        </w:rPr>
        <w:t xml:space="preserve">№ </w:t>
      </w:r>
      <w:r>
        <w:rPr>
          <w:rStyle w:val="CharStyle13"/>
        </w:rPr>
        <w:t>Сл-001-44315/25 от 20.01.2025г.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rStyle w:val="CharStyle13"/>
        </w:rPr>
        <w:t>Проанализировав полученные документы и сведения, Комиссия Нижегородского УФАС России пришла к следующим выводам.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rStyle w:val="CharStyle13"/>
        </w:rPr>
        <w:t xml:space="preserve">Согласно пункту </w:t>
      </w:r>
      <w:r>
        <w:rPr>
          <w:rStyle w:val="CharStyle13"/>
          <w:lang w:val="en-US" w:eastAsia="en-US"/>
        </w:rPr>
        <w:t xml:space="preserve">2 </w:t>
      </w:r>
      <w:r>
        <w:rPr>
          <w:rStyle w:val="CharStyle13"/>
        </w:rPr>
        <w:t xml:space="preserve">поручения Губернатора Нижегородской области </w:t>
      </w:r>
      <w:r>
        <w:rPr>
          <w:rStyle w:val="CharStyle13"/>
          <w:lang w:val="en-US" w:eastAsia="en-US"/>
        </w:rPr>
        <w:t xml:space="preserve">№ </w:t>
      </w:r>
      <w:r>
        <w:rPr>
          <w:rStyle w:val="CharStyle13"/>
        </w:rPr>
        <w:t>Сл-001-44315/25 от 20.01.2025г. Установлены следующие требования: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rStyle w:val="CharStyle13"/>
        </w:rPr>
        <w:t xml:space="preserve">«Заказчикам в случае заключения государственного контракта, предполагающего осуществление работ на территории Нижегородской области сроком более одного месяца, с юридическим лицом, осуществляющим деятельность на территории Нижегородской области и не состоящим на учете в Управлении Федеральной налоговой службы по Нижегородской области (далее </w:t>
      </w:r>
      <w:r>
        <w:rPr>
          <w:rStyle w:val="CharStyle13"/>
          <w:lang w:val="en-US" w:eastAsia="en-US"/>
        </w:rPr>
        <w:t xml:space="preserve">– </w:t>
      </w:r>
      <w:r>
        <w:rPr>
          <w:rStyle w:val="CharStyle13"/>
        </w:rPr>
        <w:t xml:space="preserve">юридические лица), организовать работу по регистрации юридическими лицами обособленных подразделений или перевода места регистрации головных организаций по месту их фактической деятельности на территории Нижегородской области в соответствии со статьями </w:t>
      </w:r>
      <w:r>
        <w:rPr>
          <w:rStyle w:val="CharStyle13"/>
          <w:lang w:val="en-US" w:eastAsia="en-US"/>
        </w:rPr>
        <w:t xml:space="preserve">11 </w:t>
      </w:r>
      <w:r>
        <w:rPr>
          <w:rStyle w:val="CharStyle13"/>
        </w:rPr>
        <w:t xml:space="preserve">и </w:t>
      </w:r>
      <w:r>
        <w:rPr>
          <w:rStyle w:val="CharStyle13"/>
          <w:lang w:val="en-US" w:eastAsia="en-US"/>
        </w:rPr>
        <w:t xml:space="preserve">83 </w:t>
      </w:r>
      <w:r>
        <w:rPr>
          <w:rStyle w:val="CharStyle13"/>
        </w:rPr>
        <w:t xml:space="preserve">Налогового кодекса Российской Федерации путем направления соответствующих писем в налоговые органы. О результатах такой работы направлять информацию в министерство финансов Нижегородской области в течение </w:t>
      </w:r>
      <w:r>
        <w:rPr>
          <w:rStyle w:val="CharStyle13"/>
          <w:lang w:val="en-US" w:eastAsia="en-US"/>
        </w:rPr>
        <w:t xml:space="preserve">60 </w:t>
      </w:r>
      <w:r>
        <w:rPr>
          <w:rStyle w:val="CharStyle13"/>
        </w:rPr>
        <w:t>календарных дней со дня заключения контракта».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rStyle w:val="CharStyle13"/>
        </w:rPr>
        <w:t>Нормы Налогового законодательства априори должны соблюдаться всеми подрядчиками(исполнителями). Следовательно, указание данного требования является избыточным.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rStyle w:val="CharStyle13"/>
        </w:rPr>
        <w:t>Представителем Заказчика также были представлены письменные пояснения, согласно которым, данное требование не распространяется на индивидуальных предпринимателей в силу действующего законодательства.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rStyle w:val="CharStyle13"/>
        </w:rPr>
        <w:t xml:space="preserve">Однако данное пояснение не содержится в требованиях пункта </w:t>
      </w:r>
      <w:r>
        <w:rPr>
          <w:rStyle w:val="CharStyle13"/>
          <w:lang w:val="en-US" w:eastAsia="en-US"/>
        </w:rPr>
        <w:t xml:space="preserve">3.1.36 </w:t>
      </w:r>
      <w:r>
        <w:rPr>
          <w:rStyle w:val="CharStyle13"/>
        </w:rPr>
        <w:t>Контракта.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rStyle w:val="CharStyle13"/>
        </w:rPr>
        <w:t xml:space="preserve">Также согласно пункту </w:t>
      </w:r>
      <w:r>
        <w:rPr>
          <w:rStyle w:val="CharStyle13"/>
          <w:lang w:val="en-US" w:eastAsia="en-US"/>
        </w:rPr>
        <w:t xml:space="preserve">3 </w:t>
      </w:r>
      <w:r>
        <w:rPr>
          <w:rStyle w:val="CharStyle13"/>
        </w:rPr>
        <w:t xml:space="preserve">Указа Губернатора Нижегородской области </w:t>
      </w:r>
      <w:r>
        <w:rPr>
          <w:rStyle w:val="CharStyle13"/>
          <w:lang w:val="en-US" w:eastAsia="en-US"/>
        </w:rPr>
        <w:t xml:space="preserve">№194 </w:t>
      </w:r>
      <w:r>
        <w:rPr>
          <w:rStyle w:val="CharStyle13"/>
        </w:rPr>
        <w:t>от 14.10.2024г: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rStyle w:val="CharStyle13"/>
        </w:rPr>
        <w:t>«</w:t>
      </w:r>
      <w:r>
        <w:rPr>
          <w:rStyle w:val="CharStyle13"/>
          <w:u w:val="single"/>
        </w:rPr>
        <w:t>Предложить</w:t>
      </w:r>
      <w:r>
        <w:rPr>
          <w:rStyle w:val="CharStyle13"/>
        </w:rPr>
        <w:t xml:space="preserve"> хозяйствующем субъектам всех форм собственности, включая, но не ограничиваясь хозяйствующим субъектам, осуществляющих деятельность на территориях Нижегородской области, принять участие в деятельности Фонда.»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rStyle w:val="CharStyle13"/>
        </w:rPr>
        <w:t xml:space="preserve">Согласно пункту </w:t>
      </w:r>
      <w:r>
        <w:rPr>
          <w:rStyle w:val="CharStyle13"/>
          <w:lang w:val="en-US" w:eastAsia="en-US"/>
        </w:rPr>
        <w:t xml:space="preserve">5 </w:t>
      </w:r>
      <w:r>
        <w:rPr>
          <w:rStyle w:val="CharStyle13"/>
        </w:rPr>
        <w:t xml:space="preserve">Указа Губернатора Нижегородской области </w:t>
      </w:r>
      <w:r>
        <w:rPr>
          <w:rStyle w:val="CharStyle13"/>
          <w:lang w:val="en-US" w:eastAsia="en-US"/>
        </w:rPr>
        <w:t xml:space="preserve">№194 </w:t>
      </w:r>
      <w:r>
        <w:rPr>
          <w:rStyle w:val="CharStyle13"/>
        </w:rPr>
        <w:t>от 14.10.2024г: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rStyle w:val="CharStyle13"/>
        </w:rPr>
        <w:t>«</w:t>
      </w:r>
      <w:r>
        <w:rPr>
          <w:rStyle w:val="CharStyle13"/>
          <w:u w:val="single"/>
        </w:rPr>
        <w:t>Рекомендовать</w:t>
      </w:r>
      <w:r>
        <w:rPr>
          <w:rStyle w:val="CharStyle13"/>
        </w:rPr>
        <w:t xml:space="preserve"> хозяйствующим субъектам, осуществляющим выполнение работ (услуг) по государственным контрактам Нижегородской области, обеспечить привлечение к выполнению работ и услуг и поставкам продукции, необходимой для выполнения таких контрактов, преимущественно хозяйствующих субъектов, принимающих участие в деятельности Фонда, за исключением случаев невозможности осуществления соответствующей деятельности такими хозяйствующими субъектами».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rStyle w:val="CharStyle13"/>
        </w:rPr>
        <w:t>Комиссия Нижегородского УФАС России подчеркивает, что данные условия носят рекомендательный характер, и не являются обязательным к исполнению требованием.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rStyle w:val="CharStyle13"/>
        </w:rPr>
        <w:t>В связи с чем жалоба признается обоснованной.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rStyle w:val="CharStyle13"/>
        </w:rPr>
        <w:t xml:space="preserve">По мнению Комиссии Нижегородского УФАС России, нарушения допущенные заказчиком в ходе проведения закупочной процедуры в данном случае могут быть устранены только путем отмены протокола подведения итогов определения поставщика (подрядчика, исполнителя) от </w:t>
      </w:r>
      <w:r>
        <w:rPr>
          <w:rStyle w:val="CharStyle13"/>
          <w:lang w:val="en-US" w:eastAsia="en-US"/>
        </w:rPr>
        <w:t xml:space="preserve">01.09.2025 </w:t>
      </w:r>
      <w:r>
        <w:rPr>
          <w:rStyle w:val="CharStyle13"/>
        </w:rPr>
        <w:t>№ИЭА1, а также внесения изменений в извещение, Комиссия Нижегородского УФАС России приходит к выводу о необходимости и целесообразности выдачи соответствующего предписания.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520" w:line="240" w:lineRule="auto"/>
        <w:ind w:left="0" w:right="0" w:firstLine="580"/>
        <w:jc w:val="both"/>
      </w:pPr>
      <w:r>
        <w:rPr>
          <w:rStyle w:val="CharStyle13"/>
        </w:rPr>
        <w:t xml:space="preserve">С учетом изложенного, руководствуясь частью </w:t>
      </w:r>
      <w:r>
        <w:rPr>
          <w:rStyle w:val="CharStyle13"/>
          <w:lang w:val="en-US" w:eastAsia="en-US"/>
        </w:rPr>
        <w:t xml:space="preserve">8 </w:t>
      </w:r>
      <w:r>
        <w:rPr>
          <w:rStyle w:val="CharStyle13"/>
        </w:rPr>
        <w:t xml:space="preserve">статьи </w:t>
      </w:r>
      <w:r>
        <w:rPr>
          <w:rStyle w:val="CharStyle13"/>
          <w:lang w:val="en-US" w:eastAsia="en-US"/>
        </w:rPr>
        <w:t xml:space="preserve">106 </w:t>
      </w:r>
      <w:r>
        <w:rPr>
          <w:rStyle w:val="CharStyle13"/>
        </w:rPr>
        <w:t xml:space="preserve">Федерального закона от </w:t>
      </w:r>
      <w:r>
        <w:rPr>
          <w:rStyle w:val="CharStyle13"/>
          <w:lang w:val="en-US" w:eastAsia="en-US"/>
        </w:rPr>
        <w:t xml:space="preserve">05.04.2013 </w:t>
      </w:r>
      <w:r>
        <w:rPr>
          <w:rStyle w:val="CharStyle13"/>
        </w:rPr>
        <w:t>№44-ФЗ «О контрактной системе в сфере закупок товаров, работ, услуг для обеспечения государственных и муниципальных нужд», Комиссия Управления Федеральной антимонопольной службы по Нижегородской области по контролю в сфере закупок,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0" w:firstLine="0"/>
        <w:jc w:val="center"/>
      </w:pPr>
      <w:r>
        <w:rPr>
          <w:rStyle w:val="CharStyle13"/>
          <w:b/>
          <w:bCs/>
        </w:rPr>
        <w:t>решила:</w:t>
      </w:r>
    </w:p>
    <w:p>
      <w:pPr>
        <w:pStyle w:val="Style1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915" w:val="left"/>
        </w:tabs>
        <w:bidi w:val="0"/>
        <w:spacing w:before="0" w:after="400" w:line="240" w:lineRule="auto"/>
        <w:ind w:left="0" w:right="0" w:firstLine="560"/>
        <w:jc w:val="both"/>
      </w:pPr>
      <w:r>
        <w:rPr>
          <w:rStyle w:val="CharStyle13"/>
        </w:rPr>
        <w:t>Признать жалобу ИП Бобровский А.А. о нарушении ГКУ НО "ГУАД" требований</w:t>
      </w:r>
      <w:r>
        <w:br w:type="page"/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3"/>
        </w:rPr>
        <w:t xml:space="preserve">законодательства Российской Федерации о контрактной системе в сфере закупок при определении поставщика путем проведения электронного аукциона на право заключения контракта по объекту закупки: «Установка и замена дорожных знаков наавтомобильной дороге </w:t>
      </w:r>
      <w:r>
        <w:rPr>
          <w:rStyle w:val="CharStyle13"/>
          <w:lang w:val="en-US" w:eastAsia="en-US"/>
        </w:rPr>
        <w:t xml:space="preserve">22 </w:t>
      </w:r>
      <w:r>
        <w:rPr>
          <w:rStyle w:val="CharStyle13"/>
        </w:rPr>
        <w:t xml:space="preserve">ОП РЗ 22К-0033/1 Северный подход к г.Богородск от а/д Ряжск </w:t>
      </w:r>
      <w:r>
        <w:rPr>
          <w:rStyle w:val="CharStyle13"/>
          <w:lang w:val="en-US" w:eastAsia="en-US"/>
        </w:rPr>
        <w:t xml:space="preserve">- </w:t>
      </w:r>
      <w:r>
        <w:rPr>
          <w:rStyle w:val="CharStyle13"/>
        </w:rPr>
        <w:t xml:space="preserve">Касимов </w:t>
      </w:r>
      <w:r>
        <w:rPr>
          <w:rStyle w:val="CharStyle13"/>
          <w:lang w:val="en-US" w:eastAsia="en-US"/>
        </w:rPr>
        <w:t xml:space="preserve">- </w:t>
      </w:r>
      <w:r>
        <w:rPr>
          <w:rStyle w:val="CharStyle13"/>
        </w:rPr>
        <w:t xml:space="preserve">Муром </w:t>
      </w:r>
      <w:r>
        <w:rPr>
          <w:rStyle w:val="CharStyle13"/>
          <w:lang w:val="en-US" w:eastAsia="en-US"/>
        </w:rPr>
        <w:t xml:space="preserve">- </w:t>
      </w:r>
      <w:r>
        <w:rPr>
          <w:rStyle w:val="CharStyle13"/>
        </w:rPr>
        <w:t xml:space="preserve">Н.Новгород в Богородском муниципальном округе Нижегородской области», номер извещения </w:t>
      </w:r>
      <w:r>
        <w:rPr>
          <w:rStyle w:val="CharStyle13"/>
          <w:lang w:val="en-US" w:eastAsia="en-US"/>
        </w:rPr>
        <w:t xml:space="preserve">0832200006625000866, </w:t>
      </w:r>
      <w:r>
        <w:rPr>
          <w:rStyle w:val="CharStyle13"/>
        </w:rPr>
        <w:t>обоснованной.</w:t>
      </w:r>
    </w:p>
    <w:p>
      <w:pPr>
        <w:pStyle w:val="Style1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891" w:val="left"/>
        </w:tabs>
        <w:bidi w:val="0"/>
        <w:spacing w:before="0" w:after="0" w:line="240" w:lineRule="auto"/>
        <w:ind w:left="0" w:right="0" w:firstLine="600"/>
        <w:jc w:val="both"/>
      </w:pPr>
      <w:r>
        <w:rPr>
          <w:rStyle w:val="CharStyle13"/>
        </w:rPr>
        <w:t xml:space="preserve">Признать заказчика нарушившим требования части </w:t>
      </w:r>
      <w:r>
        <w:rPr>
          <w:rStyle w:val="CharStyle13"/>
          <w:lang w:val="en-US" w:eastAsia="en-US"/>
        </w:rPr>
        <w:t xml:space="preserve">2 </w:t>
      </w:r>
      <w:r>
        <w:rPr>
          <w:rStyle w:val="CharStyle13"/>
        </w:rPr>
        <w:t xml:space="preserve">статьи </w:t>
      </w:r>
      <w:r>
        <w:rPr>
          <w:rStyle w:val="CharStyle13"/>
          <w:lang w:val="en-US" w:eastAsia="en-US"/>
        </w:rPr>
        <w:t xml:space="preserve">42 </w:t>
      </w:r>
      <w:r>
        <w:rPr>
          <w:rStyle w:val="CharStyle13"/>
        </w:rPr>
        <w:t>Закона о контрактной системе.</w:t>
      </w:r>
    </w:p>
    <w:p>
      <w:pPr>
        <w:pStyle w:val="Style1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891" w:val="left"/>
        </w:tabs>
        <w:bidi w:val="0"/>
        <w:spacing w:before="0" w:after="0" w:line="240" w:lineRule="auto"/>
        <w:ind w:left="0" w:right="0" w:firstLine="600"/>
        <w:jc w:val="both"/>
      </w:pPr>
      <w:r>
        <w:rPr>
          <w:rStyle w:val="CharStyle13"/>
        </w:rPr>
        <w:t>Выдать заказчику, аукционной комиссии и оператору электронной площадки предписание об устранении допущенных нарушений.</w:t>
      </w:r>
    </w:p>
    <w:p>
      <w:pPr>
        <w:pStyle w:val="Style1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891" w:val="left"/>
        </w:tabs>
        <w:bidi w:val="0"/>
        <w:spacing w:before="0" w:after="0" w:line="240" w:lineRule="auto"/>
        <w:ind w:left="0" w:right="0" w:firstLine="600"/>
        <w:jc w:val="both"/>
      </w:pPr>
      <w:r>
        <w:rPr>
          <w:rStyle w:val="CharStyle13"/>
        </w:rPr>
        <w:t>Передать уполномоченному должностному лицу материалы дела для рассмотрения вопроса о возможности возбуждения административного производства по признакам совершения административного правонарушения.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76" w:lineRule="auto"/>
        <w:ind w:left="0" w:right="0" w:firstLine="600"/>
        <w:jc w:val="both"/>
      </w:pPr>
      <w:r>
        <w:rPr>
          <w:rStyle w:val="CharStyle13"/>
          <w:i/>
          <w:iCs/>
        </w:rPr>
        <w:t xml:space="preserve">В соответствии с частью </w:t>
      </w:r>
      <w:r>
        <w:rPr>
          <w:rStyle w:val="CharStyle13"/>
          <w:i/>
          <w:iCs/>
          <w:lang w:val="en-US" w:eastAsia="en-US"/>
        </w:rPr>
        <w:t xml:space="preserve">9 </w:t>
      </w:r>
      <w:r>
        <w:rPr>
          <w:rStyle w:val="CharStyle13"/>
          <w:i/>
          <w:iCs/>
        </w:rPr>
        <w:t xml:space="preserve">статьи </w:t>
      </w:r>
      <w:r>
        <w:rPr>
          <w:rStyle w:val="CharStyle13"/>
          <w:i/>
          <w:iCs/>
          <w:lang w:val="en-US" w:eastAsia="en-US"/>
        </w:rPr>
        <w:t xml:space="preserve">106 </w:t>
      </w:r>
      <w:r>
        <w:rPr>
          <w:rStyle w:val="CharStyle13"/>
          <w:i/>
          <w:iCs/>
        </w:rPr>
        <w:t xml:space="preserve">Федерального закона от </w:t>
      </w:r>
      <w:r>
        <w:rPr>
          <w:rStyle w:val="CharStyle13"/>
          <w:i/>
          <w:iCs/>
          <w:lang w:val="en-US" w:eastAsia="en-US"/>
        </w:rPr>
        <w:t xml:space="preserve">05.04.2013 № </w:t>
      </w:r>
      <w:r>
        <w:rPr>
          <w:rStyle w:val="CharStyle13"/>
          <w:i/>
          <w:iCs/>
        </w:rPr>
        <w:t>44-ФЗ «О контрактной системе в сфере закупок товаров, работ, услуг для обеспечения государственных и муниципальных нужд» настоящее решение может быть обжаловано в судебном порядке в течение трех месяцев со дня его принятия.</w:t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139700" distB="192405" distL="0" distR="0" simplePos="0" relativeHeight="125829380" behindDoc="0" locked="0" layoutInCell="1" allowOverlap="1">
                <wp:simplePos x="0" y="0"/>
                <wp:positionH relativeFrom="page">
                  <wp:posOffset>739140</wp:posOffset>
                </wp:positionH>
                <wp:positionV relativeFrom="paragraph">
                  <wp:posOffset>139700</wp:posOffset>
                </wp:positionV>
                <wp:extent cx="1825625" cy="252730"/>
                <wp:wrapTopAndBottom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25625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2" w:name="bookmark2"/>
                            <w:r>
                              <w:rPr>
                                <w:rStyle w:val="CharStyle15"/>
                              </w:rPr>
                              <w:t>Председатель комиссии</w:t>
                            </w:r>
                            <w:bookmarkEnd w:id="2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58.200000000000003pt;margin-top:11.pt;width:143.75pt;height:19.900000000000002pt;z-index:-125829373;mso-wrap-distance-left:0;mso-wrap-distance-top:11.pt;mso-wrap-distance-right:0;mso-wrap-distance-bottom:15.15pt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2" w:name="bookmark2"/>
                      <w:r>
                        <w:rPr>
                          <w:rStyle w:val="CharStyle15"/>
                        </w:rPr>
                        <w:t>Председатель комиссии</w:t>
                      </w:r>
                      <w:bookmarkEnd w:id="2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203835" distB="0" distL="0" distR="1816735" simplePos="0" relativeHeight="125829382" behindDoc="0" locked="0" layoutInCell="1" allowOverlap="1">
            <wp:simplePos x="0" y="0"/>
            <wp:positionH relativeFrom="page">
              <wp:posOffset>2823845</wp:posOffset>
            </wp:positionH>
            <wp:positionV relativeFrom="paragraph">
              <wp:posOffset>203835</wp:posOffset>
            </wp:positionV>
            <wp:extent cx="335280" cy="384175"/>
            <wp:wrapTopAndBottom/>
            <wp:docPr id="11" name="Shape 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box 12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335280" cy="3841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3253740</wp:posOffset>
                </wp:positionH>
                <wp:positionV relativeFrom="paragraph">
                  <wp:posOffset>301625</wp:posOffset>
                </wp:positionV>
                <wp:extent cx="1722120" cy="259080"/>
                <wp:wrapNone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7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256.19999999999999pt;margin-top:23.75pt;width:135.59999999999999pt;height:20.400000000000002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7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30480" distB="356235" distL="0" distR="0" simplePos="0" relativeHeight="125829383" behindDoc="0" locked="0" layoutInCell="1" allowOverlap="1">
                <wp:simplePos x="0" y="0"/>
                <wp:positionH relativeFrom="page">
                  <wp:posOffset>3293745</wp:posOffset>
                </wp:positionH>
                <wp:positionV relativeFrom="paragraph">
                  <wp:posOffset>30480</wp:posOffset>
                </wp:positionV>
                <wp:extent cx="1283335" cy="97790"/>
                <wp:wrapTopAndBottom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977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9"/>
                                <w:color w:val="FFFFFF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259.35000000000002pt;margin-top:2.3999999999999999pt;width:101.05pt;height:7.7000000000000002pt;z-index:-125829370;mso-wrap-distance-left:0;mso-wrap-distance-top:2.3999999999999999pt;mso-wrap-distance-right:0;mso-wrap-distance-bottom:28.050000000000001pt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9"/>
                          <w:color w:val="FFFFFF"/>
                        </w:rPr>
                        <w:t>СВЕДЕНИЯ О СЕРТИФИКАТЕ ЭП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86055" distB="0" distL="0" distR="0" simplePos="0" relativeHeight="125829385" behindDoc="0" locked="0" layoutInCell="1" allowOverlap="1">
                <wp:simplePos x="0" y="0"/>
                <wp:positionH relativeFrom="page">
                  <wp:posOffset>2845435</wp:posOffset>
                </wp:positionH>
                <wp:positionV relativeFrom="paragraph">
                  <wp:posOffset>186055</wp:posOffset>
                </wp:positionV>
                <wp:extent cx="2191385" cy="298450"/>
                <wp:wrapTopAndBottom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191385" cy="2984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1"/>
                              </w:rPr>
                              <w:t xml:space="preserve">Кому </w:t>
                            </w:r>
                            <w:r>
                              <w:rPr>
                                <w:rStyle w:val="CharStyle21"/>
                                <w:color w:val="565656"/>
                              </w:rPr>
                              <w:t xml:space="preserve">выдан: </w:t>
                            </w:r>
                            <w:r>
                              <w:rPr>
                                <w:rStyle w:val="CharStyle21"/>
                                <w:color w:val="000000"/>
                              </w:rPr>
                              <w:t>Баранов Илья Валерьевич</w:t>
                            </w:r>
                          </w:p>
                          <w:p>
                            <w:pPr>
                              <w:pStyle w:val="Style2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1"/>
                              </w:rPr>
                              <w:t xml:space="preserve">Сертификат </w:t>
                            </w:r>
                            <w:r>
                              <w:rPr>
                                <w:rStyle w:val="CharStyle21"/>
                                <w:color w:val="292929"/>
                              </w:rPr>
                              <w:t xml:space="preserve">№ </w:t>
                            </w:r>
                            <w:r>
                              <w:rPr>
                                <w:rStyle w:val="CharStyle21"/>
                                <w:lang w:val="en-US" w:eastAsia="en-US"/>
                              </w:rPr>
                              <w:t>00823DDF3459882163B2B99BFD4E606E6E</w:t>
                            </w:r>
                          </w:p>
                          <w:p>
                            <w:pPr>
                              <w:pStyle w:val="Style2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1"/>
                              </w:rPr>
                              <w:t xml:space="preserve">Действителен с 11.07.2024 </w:t>
                            </w:r>
                            <w:r>
                              <w:rPr>
                                <w:rStyle w:val="CharStyle21"/>
                                <w:color w:val="565656"/>
                              </w:rPr>
                              <w:t>по 04.10.2025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224.05000000000001pt;margin-top:14.65pt;width:172.55000000000001pt;height:23.5pt;z-index:-125829368;mso-wrap-distance-left:0;mso-wrap-distance-top:14.65pt;mso-wrap-distance-right:0;mso-position-horizontal-relative:page" filled="f" stroked="f">
                <v:textbox inset="0,0,0,0">
                  <w:txbxContent>
                    <w:p>
                      <w:pPr>
                        <w:pStyle w:val="Style2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1"/>
                        </w:rPr>
                        <w:t xml:space="preserve">Кому </w:t>
                      </w:r>
                      <w:r>
                        <w:rPr>
                          <w:rStyle w:val="CharStyle21"/>
                          <w:color w:val="565656"/>
                        </w:rPr>
                        <w:t xml:space="preserve">выдан: </w:t>
                      </w:r>
                      <w:r>
                        <w:rPr>
                          <w:rStyle w:val="CharStyle21"/>
                          <w:color w:val="000000"/>
                        </w:rPr>
                        <w:t>Баранов Илья Валерьевич</w:t>
                      </w:r>
                    </w:p>
                    <w:p>
                      <w:pPr>
                        <w:pStyle w:val="Style2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1"/>
                        </w:rPr>
                        <w:t xml:space="preserve">Сертификат </w:t>
                      </w:r>
                      <w:r>
                        <w:rPr>
                          <w:rStyle w:val="CharStyle21"/>
                          <w:color w:val="292929"/>
                        </w:rPr>
                        <w:t xml:space="preserve">№ </w:t>
                      </w:r>
                      <w:r>
                        <w:rPr>
                          <w:rStyle w:val="CharStyle21"/>
                          <w:lang w:val="en-US" w:eastAsia="en-US"/>
                        </w:rPr>
                        <w:t>00823DDF3459882163B2B99BFD4E606E6E</w:t>
                      </w:r>
                    </w:p>
                    <w:p>
                      <w:pPr>
                        <w:pStyle w:val="Style2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1"/>
                        </w:rPr>
                        <w:t xml:space="preserve">Действителен с 11.07.2024 </w:t>
                      </w:r>
                      <w:r>
                        <w:rPr>
                          <w:rStyle w:val="CharStyle21"/>
                          <w:color w:val="565656"/>
                        </w:rPr>
                        <w:t>по 04.10.2025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231775" distL="0" distR="0" simplePos="0" relativeHeight="125829387" behindDoc="0" locked="0" layoutInCell="1" allowOverlap="1">
                <wp:simplePos x="0" y="0"/>
                <wp:positionH relativeFrom="page">
                  <wp:posOffset>6189345</wp:posOffset>
                </wp:positionH>
                <wp:positionV relativeFrom="paragraph">
                  <wp:posOffset>0</wp:posOffset>
                </wp:positionV>
                <wp:extent cx="1027430" cy="252730"/>
                <wp:wrapTopAndBottom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2743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26"/>
                              </w:rPr>
                              <w:t>И.В. Баранов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487.35000000000002pt;margin-top:0;width:80.900000000000006pt;height:19.900000000000002pt;z-index:-125829366;mso-wrap-distance-left:0;mso-wrap-distance-right:0;mso-wrap-distance-bottom:18.25pt;mso-position-horizontal-relative:page" filled="f" stroked="f">
                <v:textbox inset="0,0,0,0">
                  <w:txbxContent>
                    <w:p>
                      <w:pPr>
                        <w:pStyle w:val="Style2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26"/>
                        </w:rPr>
                        <w:t>И.В. Баранов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10" w:right="535" w:bottom="1390" w:left="1092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139700" distB="191770" distL="0" distR="0" simplePos="0" relativeHeight="125829389" behindDoc="0" locked="0" layoutInCell="1" allowOverlap="1">
                <wp:simplePos x="0" y="0"/>
                <wp:positionH relativeFrom="page">
                  <wp:posOffset>735965</wp:posOffset>
                </wp:positionH>
                <wp:positionV relativeFrom="paragraph">
                  <wp:posOffset>139700</wp:posOffset>
                </wp:positionV>
                <wp:extent cx="1344295" cy="250190"/>
                <wp:wrapTopAndBottom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44295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4" w:name="bookmark4"/>
                            <w:r>
                              <w:rPr>
                                <w:rStyle w:val="CharStyle15"/>
                              </w:rPr>
                              <w:t>Члены комиссии:</w:t>
                            </w:r>
                            <w:bookmarkEnd w:id="4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57.950000000000003pt;margin-top:11.pt;width:105.85000000000001pt;height:19.699999999999999pt;z-index:-125829364;mso-wrap-distance-left:0;mso-wrap-distance-top:11.pt;mso-wrap-distance-right:0;mso-wrap-distance-bottom:15.1pt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4" w:name="bookmark4"/>
                      <w:r>
                        <w:rPr>
                          <w:rStyle w:val="CharStyle15"/>
                        </w:rPr>
                        <w:t>Члены комиссии:</w:t>
                      </w:r>
                      <w:bookmarkEnd w:id="4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237490" distB="0" distL="0" distR="1816735" simplePos="0" relativeHeight="125829391" behindDoc="0" locked="0" layoutInCell="1" allowOverlap="1">
            <wp:simplePos x="0" y="0"/>
            <wp:positionH relativeFrom="page">
              <wp:posOffset>2863215</wp:posOffset>
            </wp:positionH>
            <wp:positionV relativeFrom="paragraph">
              <wp:posOffset>237490</wp:posOffset>
            </wp:positionV>
            <wp:extent cx="298450" cy="347345"/>
            <wp:wrapTopAndBottom/>
            <wp:docPr id="23" name="Shape 2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box 24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298450" cy="34734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3253105</wp:posOffset>
                </wp:positionH>
                <wp:positionV relativeFrom="paragraph">
                  <wp:posOffset>298450</wp:posOffset>
                </wp:positionV>
                <wp:extent cx="1722120" cy="259080"/>
                <wp:wrapNone/>
                <wp:docPr id="25" name="Shape 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7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1" type="#_x0000_t202" style="position:absolute;margin-left:256.14999999999998pt;margin-top:23.5pt;width:135.59999999999999pt;height:20.40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7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>
      <w:pPr>
        <w:pStyle w:val="Style14"/>
        <w:keepNext/>
        <w:keepLines/>
        <w:widowControl w:val="0"/>
        <w:shd w:val="clear" w:color="auto" w:fill="auto"/>
        <w:bidi w:val="0"/>
        <w:spacing w:before="0" w:after="0" w:line="240" w:lineRule="auto"/>
        <w:ind w:left="2340" w:right="0" w:firstLine="0"/>
        <w:jc w:val="left"/>
      </w:pPr>
      <w:r>
        <mc:AlternateContent>
          <mc:Choice Requires="wps">
            <w:drawing>
              <wp:anchor distT="0" distB="0" distL="114300" distR="114300" simplePos="0" relativeHeight="125829392" behindDoc="0" locked="0" layoutInCell="1" allowOverlap="1">
                <wp:simplePos x="0" y="0"/>
                <wp:positionH relativeFrom="page">
                  <wp:posOffset>3296285</wp:posOffset>
                </wp:positionH>
                <wp:positionV relativeFrom="paragraph">
                  <wp:posOffset>63500</wp:posOffset>
                </wp:positionV>
                <wp:extent cx="1280160" cy="97790"/>
                <wp:wrapSquare wrapText="right"/>
                <wp:docPr id="27" name="Shape 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977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9"/>
                                <w:color w:val="FFFFFF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3" type="#_x0000_t202" style="position:absolute;margin-left:259.55000000000001pt;margin-top:5.pt;width:100.8pt;height:7.7000000000000002pt;z-index:-125829361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9"/>
                          <w:color w:val="FFFFFF"/>
                        </w:rPr>
                        <w:t>СВЕДЕНИЯ О СЕРТИФИКАТЕ ЭП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bookmarkStart w:id="10" w:name="bookmark10"/>
      <w:r>
        <w:rPr>
          <w:rStyle w:val="CharStyle15"/>
        </w:rPr>
        <w:t>М.К.Войнова</w:t>
      </w:r>
      <w:bookmarkEnd w:id="10"/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1"/>
        </w:rPr>
        <w:t xml:space="preserve">Кому выдан: </w:t>
      </w:r>
      <w:r>
        <w:rPr>
          <w:rStyle w:val="CharStyle21"/>
          <w:color w:val="000000"/>
        </w:rPr>
        <w:t>Войнова Мария Константиновна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1"/>
        </w:rPr>
        <w:t xml:space="preserve">Сертификат </w:t>
      </w:r>
      <w:r>
        <w:rPr>
          <w:rStyle w:val="CharStyle21"/>
          <w:color w:val="292929"/>
        </w:rPr>
        <w:t xml:space="preserve">№ </w:t>
      </w:r>
      <w:r>
        <w:rPr>
          <w:rStyle w:val="CharStyle21"/>
          <w:lang w:val="en-US" w:eastAsia="en-US"/>
        </w:rPr>
        <w:t>00F91F1</w:t>
      </w:r>
      <w:r>
        <w:rPr>
          <w:rStyle w:val="CharStyle21"/>
        </w:rPr>
        <w:t>С83ЕВС291</w:t>
      </w:r>
      <w:r>
        <w:rPr>
          <w:rStyle w:val="CharStyle21"/>
          <w:lang w:val="en-US" w:eastAsia="en-US"/>
        </w:rPr>
        <w:t>BD8EBF105EB4BA753</w:t>
      </w:r>
      <w:r>
        <w:rPr>
          <w:rStyle w:val="CharStyle21"/>
          <w:lang w:val="en-US" w:eastAsia="en-US"/>
        </w:rPr>
        <w:t>Z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1"/>
        </w:rPr>
        <w:t xml:space="preserve">Действителен с 17.06.2025 </w:t>
      </w:r>
      <w:r>
        <w:rPr>
          <w:rStyle w:val="CharStyle21"/>
          <w:color w:val="565656"/>
        </w:rPr>
        <w:t xml:space="preserve">по </w:t>
      </w:r>
      <w:r>
        <w:rPr>
          <w:rStyle w:val="CharStyle21"/>
        </w:rPr>
        <w:t>10.09.2026</w:t>
      </w:r>
    </w:p>
    <w:p>
      <w:pPr>
        <w:widowControl w:val="0"/>
        <w:spacing w:line="1" w:lineRule="exact"/>
      </w:pPr>
      <w:r>
        <w:drawing>
          <wp:anchor distT="165100" distB="167640" distL="0" distR="1816735" simplePos="0" relativeHeight="125829394" behindDoc="0" locked="0" layoutInCell="1" allowOverlap="1">
            <wp:simplePos x="0" y="0"/>
            <wp:positionH relativeFrom="page">
              <wp:posOffset>2863215</wp:posOffset>
            </wp:positionH>
            <wp:positionV relativeFrom="paragraph">
              <wp:posOffset>165100</wp:posOffset>
            </wp:positionV>
            <wp:extent cx="298450" cy="347345"/>
            <wp:wrapTopAndBottom/>
            <wp:docPr id="29" name="Shape 2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Picture box 30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298450" cy="34734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3253105</wp:posOffset>
                </wp:positionH>
                <wp:positionV relativeFrom="paragraph">
                  <wp:posOffset>226060</wp:posOffset>
                </wp:positionV>
                <wp:extent cx="1722120" cy="259080"/>
                <wp:wrapNone/>
                <wp:docPr id="31" name="Shape 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7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7" type="#_x0000_t202" style="position:absolute;margin-left:256.14999999999998pt;margin-top:17.800000000000001pt;width:135.59999999999999pt;height:20.400000000000002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7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542925" distB="36195" distL="0" distR="0" simplePos="0" relativeHeight="125829395" behindDoc="0" locked="0" layoutInCell="1" allowOverlap="1">
                <wp:simplePos x="0" y="0"/>
                <wp:positionH relativeFrom="page">
                  <wp:posOffset>3293110</wp:posOffset>
                </wp:positionH>
                <wp:positionV relativeFrom="paragraph">
                  <wp:posOffset>542925</wp:posOffset>
                </wp:positionV>
                <wp:extent cx="1283335" cy="97790"/>
                <wp:wrapTopAndBottom/>
                <wp:docPr id="33" name="Shape 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977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9"/>
                                <w:color w:val="FFFFFF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9" type="#_x0000_t202" style="position:absolute;margin-left:259.30000000000001pt;margin-top:42.75pt;width:101.05pt;height:7.7000000000000002pt;z-index:-125829358;mso-wrap-distance-left:0;mso-wrap-distance-top:42.75pt;mso-wrap-distance-right:0;mso-wrap-distance-bottom:2.8500000000000001pt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9"/>
                          <w:color w:val="FFFFFF"/>
                        </w:rPr>
                        <w:t>СВЕДЕНИЯ О СЕРТИФИКАТЕ ЭП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27355" distB="0" distL="0" distR="0" simplePos="0" relativeHeight="125829397" behindDoc="0" locked="0" layoutInCell="1" allowOverlap="1">
                <wp:simplePos x="0" y="0"/>
                <wp:positionH relativeFrom="page">
                  <wp:posOffset>6185535</wp:posOffset>
                </wp:positionH>
                <wp:positionV relativeFrom="paragraph">
                  <wp:posOffset>427355</wp:posOffset>
                </wp:positionV>
                <wp:extent cx="1033145" cy="250190"/>
                <wp:wrapTopAndBottom/>
                <wp:docPr id="35" name="Shape 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33145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8" w:name="bookmark8"/>
                            <w:r>
                              <w:rPr>
                                <w:rStyle w:val="CharStyle15"/>
                              </w:rPr>
                              <w:t>В.В.Смолина</w:t>
                            </w:r>
                            <w:bookmarkEnd w:id="8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1" type="#_x0000_t202" style="position:absolute;margin-left:487.05000000000001pt;margin-top:33.649999999999999pt;width:81.350000000000009pt;height:19.699999999999999pt;z-index:-125829356;mso-wrap-distance-left:0;mso-wrap-distance-top:33.649999999999999pt;mso-wrap-distance-right:0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8" w:name="bookmark8"/>
                      <w:r>
                        <w:rPr>
                          <w:rStyle w:val="CharStyle15"/>
                        </w:rPr>
                        <w:t>В.В.Смолина</w:t>
                      </w:r>
                      <w:bookmarkEnd w:id="8"/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1"/>
        </w:rPr>
        <w:t xml:space="preserve">Кому выдан: </w:t>
      </w:r>
      <w:r>
        <w:rPr>
          <w:rStyle w:val="CharStyle21"/>
          <w:color w:val="000000"/>
        </w:rPr>
        <w:t>Смолина Виктория Викторовна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1"/>
        </w:rPr>
        <w:t xml:space="preserve">Сертификат </w:t>
      </w:r>
      <w:r>
        <w:rPr>
          <w:rStyle w:val="CharStyle21"/>
          <w:color w:val="292929"/>
        </w:rPr>
        <w:t xml:space="preserve">№ </w:t>
      </w:r>
      <w:r>
        <w:rPr>
          <w:rStyle w:val="CharStyle21"/>
          <w:lang w:val="en-US" w:eastAsia="en-US"/>
        </w:rPr>
        <w:t>6A6D38099227BA9548AD878BAD370CD0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3380" w:line="240" w:lineRule="auto"/>
        <w:ind w:right="0" w:firstLine="0"/>
        <w:jc w:val="left"/>
      </w:pPr>
      <w:r>
        <w:rPr>
          <w:rStyle w:val="CharStyle21"/>
        </w:rPr>
        <w:t xml:space="preserve">Действителен с 07.05.2025 </w:t>
      </w:r>
      <w:r>
        <w:rPr>
          <w:rStyle w:val="CharStyle21"/>
          <w:color w:val="565656"/>
        </w:rPr>
        <w:t xml:space="preserve">по </w:t>
      </w:r>
      <w:r>
        <w:rPr>
          <w:rStyle w:val="CharStyle21"/>
        </w:rPr>
        <w:t>31.07.2026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2"/>
          <w:szCs w:val="22"/>
        </w:rPr>
      </w:pPr>
      <w:r>
        <w:rPr>
          <w:rStyle w:val="CharStyle13"/>
          <w:sz w:val="22"/>
          <w:szCs w:val="22"/>
        </w:rPr>
        <w:t>Исп.Смолина В.В. тел.431-73-87, вн. 052-704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10" w:right="532" w:bottom="1529" w:left="1097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1" behindDoc="1" locked="0" layoutInCell="1" allowOverlap="1">
              <wp:simplePos x="0" y="0"/>
              <wp:positionH relativeFrom="page">
                <wp:posOffset>784860</wp:posOffset>
              </wp:positionH>
              <wp:positionV relativeFrom="page">
                <wp:posOffset>10199370</wp:posOffset>
              </wp:positionV>
              <wp:extent cx="728345" cy="128270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8345" cy="1282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</w:rPr>
                            <w:t>2025-21697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margin-left:61.800000000000004pt;margin-top:803.10000000000002pt;width:57.350000000000001pt;height:10.1pt;z-index:-188744062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</w:rPr>
                      <w:t>2025-21697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3" behindDoc="1" locked="0" layoutInCell="1" allowOverlap="1">
              <wp:simplePos x="0" y="0"/>
              <wp:positionH relativeFrom="page">
                <wp:posOffset>888365</wp:posOffset>
              </wp:positionH>
              <wp:positionV relativeFrom="page">
                <wp:posOffset>10031730</wp:posOffset>
              </wp:positionV>
              <wp:extent cx="728345" cy="128270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8345" cy="1282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  <w:lang w:val="ru-RU" w:eastAsia="ru-RU"/>
                            </w:rPr>
                            <w:t>2025-21697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69.950000000000003pt;margin-top:789.89999999999998pt;width:57.350000000000001pt;height:10.1pt;z-index:-188744060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  <w:lang w:val="ru-RU" w:eastAsia="ru-RU"/>
                      </w:rPr>
                      <w:t>2025-21697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/>
      </w:rPr>
    </w:lvl>
  </w:abstractNum>
  <w:abstractNum w:abstractNumId="2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en-US" w:eastAsia="en-US"/>
      </w:rPr>
    </w:lvl>
    <w:lvl w:ilvl="1">
      <w:start w:val="1"/>
      <w:numFmt w:val="decimal"/>
      <w:lvlText w:val="%1.%2."/>
    </w:lvl>
    <w:lvl w:ilvl="2">
      <w:start w:val="1"/>
      <w:numFmt w:val="decimal"/>
      <w:lvlText w:val="%1.%2.%3."/>
    </w:lvl>
    <w:lvl w:ilvl="3">
      <w:start w:val="1"/>
      <w:numFmt w:val="decimal"/>
      <w:lvlText w:val="%1.%2.%3.%4.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en-US" w:eastAsia="en-US"/>
      </w:rPr>
    </w:lvl>
  </w:abstractNum>
  <w:abstractNum w:abstractNumId="4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en-US" w:eastAsia="en-US"/>
      </w:rPr>
    </w:lvl>
  </w:abstractNum>
  <w:num w:numId="1">
    <w:abstractNumId w:val="0"/>
  </w:num>
  <w:num w:numId="3">
    <w:abstractNumId w:val="2"/>
  </w:num>
  <w:num w:numId="5">
    <w:abstractNumId w:val="4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Header or footer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character" w:customStyle="1" w:styleId="CharStyle6">
    <w:name w:val="Body text (3)_"/>
    <w:basedOn w:val="DefaultParagraphFont"/>
    <w:link w:val="Style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5609D"/>
      <w:sz w:val="19"/>
      <w:szCs w:val="19"/>
      <w:u w:val="none"/>
    </w:rPr>
  </w:style>
  <w:style w:type="character" w:customStyle="1" w:styleId="CharStyle10">
    <w:name w:val="Heading #1_"/>
    <w:basedOn w:val="DefaultParagraphFont"/>
    <w:link w:val="Styl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character" w:customStyle="1" w:styleId="CharStyle13">
    <w:name w:val="Body text_"/>
    <w:basedOn w:val="DefaultParagraphFont"/>
    <w:link w:val="Style1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15">
    <w:name w:val="Heading #3_"/>
    <w:basedOn w:val="DefaultParagraphFont"/>
    <w:link w:val="Style1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7">
    <w:name w:val="Picture caption_"/>
    <w:basedOn w:val="DefaultParagraphFont"/>
    <w:link w:val="Style16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character" w:customStyle="1" w:styleId="CharStyle19">
    <w:name w:val="Body text (4)_"/>
    <w:basedOn w:val="DefaultParagraphFont"/>
    <w:link w:val="Style18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character" w:customStyle="1" w:styleId="CharStyle21">
    <w:name w:val="Body text (2)_"/>
    <w:basedOn w:val="DefaultParagraphFont"/>
    <w:link w:val="Style20"/>
    <w:rPr>
      <w:rFonts w:ascii="Arial" w:eastAsia="Arial" w:hAnsi="Arial" w:cs="Arial"/>
      <w:b w:val="0"/>
      <w:bCs w:val="0"/>
      <w:i w:val="0"/>
      <w:iCs w:val="0"/>
      <w:smallCaps w:val="0"/>
      <w:strike w:val="0"/>
      <w:color w:val="404040"/>
      <w:sz w:val="12"/>
      <w:szCs w:val="12"/>
      <w:u w:val="none"/>
    </w:rPr>
  </w:style>
  <w:style w:type="character" w:customStyle="1" w:styleId="CharStyle26">
    <w:name w:val="Body text (5)_"/>
    <w:basedOn w:val="DefaultParagraphFont"/>
    <w:link w:val="Style2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28">
    <w:name w:val="Heading #2_"/>
    <w:basedOn w:val="DefaultParagraphFont"/>
    <w:link w:val="Style2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31">
    <w:name w:val="Other_"/>
    <w:basedOn w:val="DefaultParagraphFont"/>
    <w:link w:val="Style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2">
    <w:name w:val="Header or footer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paragraph" w:customStyle="1" w:styleId="Style5">
    <w:name w:val="Body text (3)"/>
    <w:basedOn w:val="Normal"/>
    <w:link w:val="CharStyle6"/>
    <w:pPr>
      <w:widowControl w:val="0"/>
      <w:shd w:val="clear" w:color="auto" w:fill="auto"/>
      <w:spacing w:after="140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5609D"/>
      <w:sz w:val="19"/>
      <w:szCs w:val="19"/>
      <w:u w:val="none"/>
    </w:rPr>
  </w:style>
  <w:style w:type="paragraph" w:customStyle="1" w:styleId="Style9">
    <w:name w:val="Heading #1"/>
    <w:basedOn w:val="Normal"/>
    <w:link w:val="CharStyle10"/>
    <w:pPr>
      <w:widowControl w:val="0"/>
      <w:shd w:val="clear" w:color="auto" w:fill="auto"/>
      <w:spacing w:after="320"/>
      <w:jc w:val="center"/>
      <w:outlineLvl w:val="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paragraph" w:styleId="Style12">
    <w:name w:val="Body text"/>
    <w:basedOn w:val="Normal"/>
    <w:link w:val="CharStyle13"/>
    <w:qFormat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14">
    <w:name w:val="Heading #3"/>
    <w:basedOn w:val="Normal"/>
    <w:link w:val="CharStyle15"/>
    <w:pPr>
      <w:widowControl w:val="0"/>
      <w:shd w:val="clear" w:color="auto" w:fill="auto"/>
      <w:outlineLvl w:val="2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6">
    <w:name w:val="Picture caption"/>
    <w:basedOn w:val="Normal"/>
    <w:link w:val="CharStyle17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paragraph" w:customStyle="1" w:styleId="Style18">
    <w:name w:val="Body text (4)"/>
    <w:basedOn w:val="Normal"/>
    <w:link w:val="CharStyle19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paragraph" w:customStyle="1" w:styleId="Style20">
    <w:name w:val="Body text (2)"/>
    <w:basedOn w:val="Normal"/>
    <w:link w:val="CharStyle21"/>
    <w:pPr>
      <w:widowControl w:val="0"/>
      <w:shd w:val="clear" w:color="auto" w:fill="auto"/>
      <w:ind w:left="338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04040"/>
      <w:sz w:val="12"/>
      <w:szCs w:val="12"/>
      <w:u w:val="none"/>
    </w:rPr>
  </w:style>
  <w:style w:type="paragraph" w:customStyle="1" w:styleId="Style25">
    <w:name w:val="Body text (5)"/>
    <w:basedOn w:val="Normal"/>
    <w:link w:val="CharStyle26"/>
    <w:pPr>
      <w:widowControl w:val="0"/>
      <w:shd w:val="clear" w:color="auto" w:fill="auto"/>
      <w:jc w:val="right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27">
    <w:name w:val="Heading #2"/>
    <w:basedOn w:val="Normal"/>
    <w:link w:val="CharStyle28"/>
    <w:pPr>
      <w:widowControl w:val="0"/>
      <w:shd w:val="clear" w:color="auto" w:fill="auto"/>
      <w:spacing w:line="228" w:lineRule="auto"/>
      <w:jc w:val="center"/>
      <w:outlineLvl w:val="1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paragraph" w:customStyle="1" w:styleId="Style30">
    <w:name w:val="Other"/>
    <w:basedOn w:val="Normal"/>
    <w:link w:val="CharStyle31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footer" Target="footer1.xml"/><Relationship Id="rId8" Type="http://schemas.openxmlformats.org/officeDocument/2006/relationships/footer" Target="footer2.xml"/><Relationship Id="rId9" Type="http://schemas.openxmlformats.org/officeDocument/2006/relationships/image" Target="media/image2.jpeg"/><Relationship Id="rId10" Type="http://schemas.openxmlformats.org/officeDocument/2006/relationships/image" Target="media/image2.jpeg" TargetMode="External"/><Relationship Id="rId11" Type="http://schemas.openxmlformats.org/officeDocument/2006/relationships/image" Target="media/image3.jpeg"/><Relationship Id="rId12" Type="http://schemas.openxmlformats.org/officeDocument/2006/relationships/image" Target="media/image3.jpeg" TargetMode="External"/><Relationship Id="rId13" Type="http://schemas.openxmlformats.org/officeDocument/2006/relationships/image" Target="media/image4.jpeg"/><Relationship Id="rId14" Type="http://schemas.openxmlformats.org/officeDocument/2006/relationships/image" Target="media/image4.jpeg" TargetMode="External"/></Relationships>
</file>