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91185" cy="68262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91185" cy="682625"/>
                    </a:xfrm>
                    <a:prstGeom prst="rect"/>
                  </pic:spPr>
                </pic:pic>
              </a:graphicData>
            </a:graphic>
          </wp:inline>
        </w:drawing>
      </w:r>
    </w:p>
    <w:p>
      <w:pPr>
        <w:widowControl w:val="0"/>
        <w:spacing w:after="159" w:line="1" w:lineRule="exact"/>
      </w:pPr>
    </w:p>
    <w:p>
      <w:pPr>
        <w:pStyle w:val="Style2"/>
        <w:keepNext w:val="0"/>
        <w:keepLines w:val="0"/>
        <w:widowControl w:val="0"/>
        <w:shd w:val="clear" w:color="auto" w:fill="auto"/>
        <w:bidi w:val="0"/>
        <w:spacing w:before="0" w:line="290" w:lineRule="auto"/>
        <w:ind w:left="0" w:right="0" w:firstLine="0"/>
        <w:jc w:val="center"/>
        <w:rPr>
          <w:sz w:val="19"/>
          <w:szCs w:val="19"/>
        </w:rPr>
      </w:pPr>
      <w:r>
        <w:rPr>
          <w:rStyle w:val="CharStyle3"/>
          <w:b/>
          <w:bCs/>
          <w:sz w:val="19"/>
          <w:szCs w:val="19"/>
        </w:rPr>
        <w:t>ФЕДЕРАЛЬНАЯ</w:t>
        <w:br/>
        <w:t>АНТИМОНОПОЛЬНАЯ СЛУЖБА</w:t>
      </w:r>
    </w:p>
    <w:p>
      <w:pPr>
        <w:pStyle w:val="Style2"/>
        <w:keepNext w:val="0"/>
        <w:keepLines w:val="0"/>
        <w:widowControl w:val="0"/>
        <w:shd w:val="clear" w:color="auto" w:fill="auto"/>
        <w:bidi w:val="0"/>
        <w:spacing w:before="0" w:line="266" w:lineRule="auto"/>
        <w:ind w:left="0" w:right="0" w:firstLine="0"/>
        <w:jc w:val="center"/>
      </w:pPr>
      <w:r>
        <w:rPr>
          <w:rStyle w:val="CharStyle3"/>
          <w:b/>
          <w:bCs/>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ind w:left="0" w:right="0" w:firstLine="0"/>
        <w:jc w:val="center"/>
      </w:pPr>
      <w:r>
        <w:rPr>
          <w:rStyle w:val="CharStyle6"/>
        </w:rPr>
        <w:t>пр. Мира, 81 д, г. Красноярск, 660017</w:t>
        <w:br/>
        <w:t>тел. (391) 211 -00-00, факс (391)211-01-14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7"/>
        <w:keepNext w:val="0"/>
        <w:keepLines w:val="0"/>
        <w:widowControl w:val="0"/>
        <w:shd w:val="clear" w:color="auto" w:fill="auto"/>
        <w:tabs>
          <w:tab w:leader="underscore" w:pos="1963" w:val="left"/>
          <w:tab w:leader="underscore" w:pos="4368" w:val="left"/>
        </w:tabs>
        <w:bidi w:val="0"/>
        <w:spacing w:before="0" w:after="280" w:line="240" w:lineRule="auto"/>
        <w:ind w:left="0" w:right="0" w:firstLine="0"/>
        <w:jc w:val="center"/>
      </w:pPr>
      <w:r>
        <w:rPr>
          <w:rStyle w:val="CharStyle8"/>
          <w:color w:val="3F61AA"/>
        </w:rPr>
        <w:tab/>
        <w:t xml:space="preserve"> № </w:t>
        <w:tab/>
      </w:r>
    </w:p>
    <w:p>
      <w:pPr>
        <w:widowControl w:val="0"/>
        <w:jc w:val="center"/>
        <w:rPr>
          <w:sz w:val="2"/>
          <w:szCs w:val="2"/>
        </w:rPr>
      </w:pPr>
      <w:r>
        <w:drawing>
          <wp:inline>
            <wp:extent cx="2889250" cy="69469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889250" cy="694690"/>
                    </a:xfrm>
                    <a:prstGeom prst="rect"/>
                  </pic:spPr>
                </pic:pic>
              </a:graphicData>
            </a:graphic>
          </wp:inline>
        </w:drawing>
      </w:r>
    </w:p>
    <w:p>
      <w:pPr>
        <w:pStyle w:val="Style7"/>
        <w:keepNext w:val="0"/>
        <w:keepLines w:val="0"/>
        <w:widowControl w:val="0"/>
        <w:shd w:val="clear" w:color="auto" w:fill="auto"/>
        <w:bidi w:val="0"/>
        <w:spacing w:before="0" w:after="260" w:line="240" w:lineRule="auto"/>
        <w:ind w:left="0" w:right="0" w:firstLine="0"/>
        <w:jc w:val="right"/>
      </w:pPr>
      <w:r>
        <w:rPr>
          <w:rStyle w:val="CharStyle8"/>
        </w:rPr>
        <w:t xml:space="preserve">ООО «Азимут НТ» ул. Ленина, д. </w:t>
      </w:r>
      <w:r>
        <w:rPr>
          <w:rStyle w:val="CharStyle8"/>
          <w:lang w:val="en-US" w:eastAsia="en-US"/>
        </w:rPr>
        <w:t xml:space="preserve">113, </w:t>
      </w:r>
      <w:r>
        <w:rPr>
          <w:rStyle w:val="CharStyle8"/>
        </w:rPr>
        <w:t xml:space="preserve">офис </w:t>
      </w:r>
      <w:r>
        <w:rPr>
          <w:rStyle w:val="CharStyle8"/>
          <w:lang w:val="en-US" w:eastAsia="en-US"/>
        </w:rPr>
        <w:t xml:space="preserve">301, </w:t>
      </w:r>
      <w:r>
        <w:rPr>
          <w:rStyle w:val="CharStyle8"/>
        </w:rPr>
        <w:t xml:space="preserve">г. Красноярск, Красноярский край, </w:t>
      </w:r>
      <w:r>
        <w:rPr>
          <w:rStyle w:val="CharStyle8"/>
          <w:lang w:val="en-US" w:eastAsia="en-US"/>
        </w:rPr>
        <w:t xml:space="preserve">660017 </w:t>
      </w:r>
      <w:r>
        <w:fldChar w:fldCharType="begin"/>
      </w:r>
      <w:r>
        <w:rPr/>
        <w:instrText> HYPERLINK "mailto:market@azimut-nt.ru" </w:instrText>
      </w:r>
      <w:r>
        <w:fldChar w:fldCharType="separate"/>
      </w:r>
      <w:r>
        <w:rPr>
          <w:rStyle w:val="CharStyle8"/>
          <w:lang w:val="en-US" w:eastAsia="en-US"/>
        </w:rPr>
        <w:t>market@azimut-nt.ru</w:t>
      </w:r>
      <w:r>
        <w:fldChar w:fldCharType="end"/>
      </w:r>
    </w:p>
    <w:p>
      <w:pPr>
        <w:pStyle w:val="Style7"/>
        <w:keepNext w:val="0"/>
        <w:keepLines w:val="0"/>
        <w:widowControl w:val="0"/>
        <w:shd w:val="clear" w:color="auto" w:fill="auto"/>
        <w:bidi w:val="0"/>
        <w:spacing w:before="0" w:after="260" w:line="240" w:lineRule="auto"/>
        <w:ind w:left="720" w:right="0" w:firstLine="0"/>
        <w:jc w:val="right"/>
      </w:pPr>
      <w:r>
        <w:rPr>
          <w:rStyle w:val="CharStyle8"/>
        </w:rPr>
        <w:t xml:space="preserve">КГБУЗ «Красноярская межрайонная клиническая больница скорой медицинской помощи имени Н.С. Карповича» ул. Курчатова, д. </w:t>
      </w:r>
      <w:r>
        <w:rPr>
          <w:rStyle w:val="CharStyle8"/>
          <w:lang w:val="en-US" w:eastAsia="en-US"/>
        </w:rPr>
        <w:t xml:space="preserve">17, </w:t>
      </w:r>
      <w:r>
        <w:rPr>
          <w:rStyle w:val="CharStyle8"/>
        </w:rPr>
        <w:t xml:space="preserve">г. Красноярск, Красноярский край, </w:t>
      </w:r>
      <w:r>
        <w:rPr>
          <w:rStyle w:val="CharStyle8"/>
          <w:lang w:val="en-US" w:eastAsia="en-US"/>
        </w:rPr>
        <w:t xml:space="preserve">660062 </w:t>
      </w:r>
      <w:r>
        <w:fldChar w:fldCharType="begin"/>
      </w:r>
      <w:r>
        <w:rPr/>
        <w:instrText> HYPERLINK "mailto:bsmp@krasbsmp.ru" </w:instrText>
      </w:r>
      <w:r>
        <w:fldChar w:fldCharType="separate"/>
      </w:r>
      <w:r>
        <w:rPr>
          <w:rStyle w:val="CharStyle8"/>
          <w:lang w:val="en-US" w:eastAsia="en-US"/>
        </w:rPr>
        <w:t>bsmp@krasbsmp.ru</w:t>
      </w:r>
      <w:r>
        <w:fldChar w:fldCharType="end"/>
      </w:r>
    </w:p>
    <w:p>
      <w:pPr>
        <w:pStyle w:val="Style7"/>
        <w:keepNext w:val="0"/>
        <w:keepLines w:val="0"/>
        <w:widowControl w:val="0"/>
        <w:shd w:val="clear" w:color="auto" w:fill="auto"/>
        <w:bidi w:val="0"/>
        <w:spacing w:before="0" w:after="260" w:line="240" w:lineRule="auto"/>
        <w:ind w:left="0" w:right="0" w:firstLine="0"/>
        <w:jc w:val="right"/>
      </w:pPr>
      <w:r>
        <w:rPr>
          <w:rStyle w:val="CharStyle8"/>
        </w:rPr>
        <w:t xml:space="preserve">Агентство государственного заказа Красноярского края пр-кт. Мира, д. </w:t>
      </w:r>
      <w:r>
        <w:rPr>
          <w:rStyle w:val="CharStyle8"/>
          <w:lang w:val="en-US" w:eastAsia="en-US"/>
        </w:rPr>
        <w:t xml:space="preserve">10, </w:t>
      </w:r>
      <w:r>
        <w:rPr>
          <w:rStyle w:val="CharStyle8"/>
        </w:rPr>
        <w:t xml:space="preserve">офис </w:t>
      </w:r>
      <w:r>
        <w:rPr>
          <w:rStyle w:val="CharStyle8"/>
          <w:lang w:val="en-US" w:eastAsia="en-US"/>
        </w:rPr>
        <w:t xml:space="preserve">53, </w:t>
      </w:r>
      <w:r>
        <w:rPr>
          <w:rStyle w:val="CharStyle8"/>
        </w:rPr>
        <w:t xml:space="preserve">г. Красноярск, Красноярск край, </w:t>
      </w:r>
      <w:r>
        <w:rPr>
          <w:rStyle w:val="CharStyle8"/>
          <w:lang w:val="en-US" w:eastAsia="en-US"/>
        </w:rPr>
        <w:t xml:space="preserve">660049 </w:t>
      </w:r>
      <w:r>
        <w:fldChar w:fldCharType="begin"/>
      </w:r>
      <w:r>
        <w:rPr/>
        <w:instrText> HYPERLINK "mailto:agz_priem@mail.ru" </w:instrText>
      </w:r>
      <w:r>
        <w:fldChar w:fldCharType="separate"/>
      </w:r>
      <w:r>
        <w:rPr>
          <w:rStyle w:val="CharStyle8"/>
          <w:lang w:val="en-US" w:eastAsia="en-US"/>
        </w:rPr>
        <w:t>agz_priem@mail.ru</w:t>
      </w:r>
      <w:r>
        <w:fldChar w:fldCharType="end"/>
      </w:r>
    </w:p>
    <w:p>
      <w:pPr>
        <w:pStyle w:val="Style7"/>
        <w:keepNext w:val="0"/>
        <w:keepLines w:val="0"/>
        <w:widowControl w:val="0"/>
        <w:shd w:val="clear" w:color="auto" w:fill="auto"/>
        <w:bidi w:val="0"/>
        <w:spacing w:before="0" w:after="0" w:line="240" w:lineRule="auto"/>
        <w:ind w:left="1060" w:right="0" w:firstLine="0"/>
        <w:jc w:val="right"/>
        <w:sectPr>
          <w:footnotePr>
            <w:pos w:val="pageBottom"/>
            <w:numFmt w:val="decimal"/>
            <w:numRestart w:val="continuous"/>
          </w:footnotePr>
          <w:pgSz w:w="11900" w:h="16840"/>
          <w:pgMar w:top="1124" w:right="817" w:bottom="1135" w:left="1604" w:header="696" w:footer="707" w:gutter="0"/>
          <w:pgNumType w:start="1"/>
          <w:cols w:num="2" w:space="389"/>
          <w:noEndnote/>
          <w:rtlGutter w:val="0"/>
          <w:docGrid w:linePitch="360"/>
        </w:sectPr>
      </w:pPr>
      <w:r>
        <w:rPr>
          <w:rStyle w:val="CharStyle8"/>
        </w:rPr>
        <w:t xml:space="preserve">ЭТП ТЭК-Торг ул. Тимура Фрунзе, д. </w:t>
      </w:r>
      <w:r>
        <w:rPr>
          <w:rStyle w:val="CharStyle8"/>
          <w:lang w:val="en-US" w:eastAsia="en-US"/>
        </w:rPr>
        <w:t xml:space="preserve">24, </w:t>
      </w:r>
      <w:r>
        <w:rPr>
          <w:rStyle w:val="CharStyle8"/>
        </w:rPr>
        <w:t xml:space="preserve">эт. </w:t>
      </w:r>
      <w:r>
        <w:rPr>
          <w:rStyle w:val="CharStyle8"/>
          <w:lang w:val="en-US" w:eastAsia="en-US"/>
        </w:rPr>
        <w:t xml:space="preserve">3, </w:t>
      </w:r>
      <w:r>
        <w:rPr>
          <w:rStyle w:val="CharStyle8"/>
        </w:rPr>
        <w:t xml:space="preserve">комн. </w:t>
      </w:r>
      <w:r>
        <w:rPr>
          <w:rStyle w:val="CharStyle8"/>
          <w:lang w:val="en-US" w:eastAsia="en-US"/>
        </w:rPr>
        <w:t xml:space="preserve">31, </w:t>
      </w:r>
      <w:r>
        <w:rPr>
          <w:rStyle w:val="CharStyle8"/>
        </w:rPr>
        <w:t xml:space="preserve">г. Москва, </w:t>
      </w:r>
      <w:r>
        <w:rPr>
          <w:rStyle w:val="CharStyle8"/>
          <w:lang w:val="en-US" w:eastAsia="en-US"/>
        </w:rPr>
        <w:t xml:space="preserve">119034 </w:t>
      </w:r>
      <w:r>
        <w:fldChar w:fldCharType="begin"/>
      </w:r>
      <w:r>
        <w:rPr/>
        <w:instrText> HYPERLINK "mailto:help@tektorg.ru" </w:instrText>
      </w:r>
      <w:r>
        <w:fldChar w:fldCharType="separate"/>
      </w:r>
      <w:r>
        <w:rPr>
          <w:rStyle w:val="CharStyle8"/>
          <w:lang w:val="en-US" w:eastAsia="en-US"/>
        </w:rPr>
        <w:t>help@tektorg.ru</w:t>
      </w:r>
      <w:r>
        <w:fldChar w:fldCharType="end"/>
      </w:r>
    </w:p>
    <w:p>
      <w:pPr>
        <w:widowControl w:val="0"/>
        <w:spacing w:line="144" w:lineRule="exact"/>
        <w:rPr>
          <w:sz w:val="12"/>
          <w:szCs w:val="12"/>
        </w:rPr>
      </w:pPr>
    </w:p>
    <w:p>
      <w:pPr>
        <w:widowControl w:val="0"/>
        <w:spacing w:line="1" w:lineRule="exact"/>
        <w:sectPr>
          <w:footnotePr>
            <w:pos w:val="pageBottom"/>
            <w:numFmt w:val="decimal"/>
            <w:numRestart w:val="continuous"/>
          </w:footnotePr>
          <w:type w:val="continuous"/>
          <w:pgSz w:w="11900" w:h="16840"/>
          <w:pgMar w:top="1124" w:right="0" w:bottom="948" w:left="0" w:header="0" w:footer="3" w:gutter="0"/>
          <w:cols w:space="720"/>
          <w:noEndnote/>
          <w:rtlGutter w:val="0"/>
          <w:docGrid w:linePitch="360"/>
        </w:sectPr>
      </w:pPr>
    </w:p>
    <w:p>
      <w:pPr>
        <w:pStyle w:val="Style7"/>
        <w:keepNext w:val="0"/>
        <w:keepLines w:val="0"/>
        <w:widowControl w:val="0"/>
        <w:shd w:val="clear" w:color="auto" w:fill="auto"/>
        <w:bidi w:val="0"/>
        <w:spacing w:before="0" w:after="260" w:line="240" w:lineRule="auto"/>
        <w:ind w:left="0" w:right="0" w:firstLine="0"/>
        <w:jc w:val="center"/>
      </w:pPr>
      <w:r>
        <w:rPr>
          <w:rStyle w:val="CharStyle8"/>
        </w:rPr>
        <w:t xml:space="preserve">Решение по делу </w:t>
      </w:r>
      <w:r>
        <w:rPr>
          <w:rStyle w:val="CharStyle8"/>
          <w:lang w:val="en-US" w:eastAsia="en-US"/>
        </w:rPr>
        <w:t>№ 024/06/106-2522/2025</w:t>
      </w:r>
    </w:p>
    <w:p>
      <w:pPr>
        <w:pStyle w:val="Style7"/>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6078220</wp:posOffset>
                </wp:positionH>
                <wp:positionV relativeFrom="paragraph">
                  <wp:posOffset>12700</wp:posOffset>
                </wp:positionV>
                <wp:extent cx="929640" cy="194945"/>
                <wp:wrapSquare wrapText="left"/>
                <wp:docPr id="3" name="Shape 3"/>
                <a:graphic xmlns:a="http://schemas.openxmlformats.org/drawingml/2006/main">
                  <a:graphicData uri="http://schemas.microsoft.com/office/word/2010/wordprocessingShape">
                    <wps:wsp>
                      <wps:cNvSpPr txBox="1"/>
                      <wps:spPr>
                        <a:xfrm>
                          <a:ext cx="929640" cy="19494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г. Красноярск</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478.60000000000002pt;margin-top:1.pt;width:73.200000000000003pt;height:15.35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г. Красноярск</w:t>
                      </w:r>
                    </w:p>
                  </w:txbxContent>
                </v:textbox>
                <w10:wrap type="square" side="left" anchorx="page"/>
              </v:shape>
            </w:pict>
          </mc:Fallback>
        </mc:AlternateContent>
      </w:r>
      <w:r>
        <w:rPr>
          <w:rStyle w:val="CharStyle8"/>
          <w:lang w:val="en-US" w:eastAsia="en-US"/>
        </w:rPr>
        <w:t xml:space="preserve">03 </w:t>
      </w:r>
      <w:r>
        <w:rPr>
          <w:rStyle w:val="CharStyle8"/>
        </w:rPr>
        <w:t xml:space="preserve">сентября </w:t>
      </w:r>
      <w:r>
        <w:rPr>
          <w:rStyle w:val="CharStyle8"/>
          <w:lang w:val="en-US" w:eastAsia="en-US"/>
        </w:rPr>
        <w:t xml:space="preserve">2025 </w:t>
      </w:r>
      <w:r>
        <w:rPr>
          <w:rStyle w:val="CharStyle8"/>
        </w:rPr>
        <w:t>года</w:t>
      </w:r>
    </w:p>
    <w:p>
      <w:pPr>
        <w:pStyle w:val="Style7"/>
        <w:keepNext w:val="0"/>
        <w:keepLines w:val="0"/>
        <w:widowControl w:val="0"/>
        <w:shd w:val="clear" w:color="auto" w:fill="auto"/>
        <w:bidi w:val="0"/>
        <w:spacing w:before="0" w:after="0" w:line="240" w:lineRule="auto"/>
        <w:ind w:left="0" w:right="0" w:firstLine="380"/>
        <w:jc w:val="both"/>
      </w:pPr>
      <w:r>
        <w:rPr>
          <w:rStyle w:val="CharStyle8"/>
        </w:rPr>
        <w:t xml:space="preserve">Комиссия Красноярского УФАС России по контролю в сфере закупок в составе: Председатель Комиссии </w:t>
      </w:r>
      <w:r>
        <w:rPr>
          <w:rStyle w:val="CharStyle8"/>
          <w:lang w:val="en-US" w:eastAsia="en-US"/>
        </w:rPr>
        <w:t xml:space="preserve">— </w:t>
      </w:r>
      <w:r>
        <w:rPr>
          <w:rStyle w:val="CharStyle8"/>
        </w:rPr>
        <w:t xml:space="preserve">М.А. Дударева, заместитель руководителя; члены Комиссии </w:t>
      </w:r>
      <w:r>
        <w:rPr>
          <w:rStyle w:val="CharStyle8"/>
          <w:lang w:val="en-US" w:eastAsia="en-US"/>
        </w:rPr>
        <w:t xml:space="preserve">— </w:t>
      </w:r>
      <w:r>
        <w:rPr>
          <w:rStyle w:val="CharStyle8"/>
        </w:rPr>
        <w:t xml:space="preserve">М.А. Грицай, начальник отдела; Д.Н. Пелевина, специалист-эксперт (далее </w:t>
      </w:r>
      <w:r>
        <w:rPr>
          <w:rStyle w:val="CharStyle8"/>
          <w:lang w:val="en-US" w:eastAsia="en-US"/>
        </w:rPr>
        <w:t xml:space="preserve">– </w:t>
      </w:r>
      <w:r>
        <w:rPr>
          <w:rStyle w:val="CharStyle8"/>
        </w:rPr>
        <w:t xml:space="preserve">Комиссия), рассмотрев жалобу ООО «Азимут НТ» (далее </w:t>
      </w:r>
      <w:r>
        <w:rPr>
          <w:rStyle w:val="CharStyle8"/>
          <w:lang w:val="en-US" w:eastAsia="en-US"/>
        </w:rPr>
        <w:t xml:space="preserve">– </w:t>
      </w:r>
      <w:r>
        <w:rPr>
          <w:rStyle w:val="CharStyle8"/>
        </w:rPr>
        <w:t xml:space="preserve">Податель жалобы) на действия заказчика </w:t>
      </w:r>
      <w:r>
        <w:rPr>
          <w:rStyle w:val="CharStyle8"/>
          <w:lang w:val="en-US" w:eastAsia="en-US"/>
        </w:rPr>
        <w:t xml:space="preserve">– </w:t>
      </w:r>
      <w:r>
        <w:rPr>
          <w:rStyle w:val="CharStyle8"/>
        </w:rPr>
        <w:t xml:space="preserve">КГБУЗ «Красноярская межрайонная клиническая больница скорой медицинской помощи имени Н.С. Карповича» (далее </w:t>
      </w:r>
      <w:r>
        <w:rPr>
          <w:rStyle w:val="CharStyle8"/>
          <w:lang w:val="en-US" w:eastAsia="en-US"/>
        </w:rPr>
        <w:t xml:space="preserve">– </w:t>
      </w:r>
      <w:r>
        <w:rPr>
          <w:rStyle w:val="CharStyle8"/>
        </w:rPr>
        <w:t xml:space="preserve">Заказчик), уполномоченного органа </w:t>
      </w:r>
      <w:r>
        <w:rPr>
          <w:rStyle w:val="CharStyle8"/>
          <w:lang w:val="en-US" w:eastAsia="en-US"/>
        </w:rPr>
        <w:t xml:space="preserve">— </w:t>
      </w:r>
      <w:r>
        <w:rPr>
          <w:rStyle w:val="CharStyle8"/>
        </w:rPr>
        <w:t xml:space="preserve">Агентства государственного заказа Красноярского края при проведении электронного аукциона ЭА- </w:t>
      </w:r>
      <w:r>
        <w:rPr>
          <w:rStyle w:val="CharStyle8"/>
          <w:lang w:val="en-US" w:eastAsia="en-US"/>
        </w:rPr>
        <w:t xml:space="preserve">№-15526/25 </w:t>
      </w:r>
      <w:r>
        <w:rPr>
          <w:rStyle w:val="CharStyle8"/>
        </w:rPr>
        <w:t xml:space="preserve">«Поставка с доставкой офисной бумаги для нужд КГБУЗ «КМКБСМП им. Н.С. Карпович»» (далее </w:t>
      </w:r>
      <w:r>
        <w:rPr>
          <w:rStyle w:val="CharStyle8"/>
          <w:lang w:val="en-US" w:eastAsia="en-US"/>
        </w:rPr>
        <w:t xml:space="preserve">– </w:t>
      </w:r>
      <w:r>
        <w:rPr>
          <w:rStyle w:val="CharStyle8"/>
        </w:rPr>
        <w:t xml:space="preserve">Электронный аукцион), извещение </w:t>
      </w:r>
      <w:r>
        <w:rPr>
          <w:rStyle w:val="CharStyle8"/>
          <w:lang w:val="en-US" w:eastAsia="en-US"/>
        </w:rPr>
        <w:t xml:space="preserve">№ 0119200000125015280, </w:t>
      </w:r>
      <w:r>
        <w:rPr>
          <w:rStyle w:val="CharStyle8"/>
        </w:rPr>
        <w:t xml:space="preserve">ИКЗ </w:t>
      </w:r>
      <w:r>
        <w:rPr>
          <w:rStyle w:val="CharStyle8"/>
          <w:lang w:val="en-US" w:eastAsia="en-US"/>
        </w:rPr>
        <w:t xml:space="preserve">252246300541924630100107940011712244 </w:t>
      </w:r>
      <w:r>
        <w:rPr>
          <w:rStyle w:val="CharStyle8"/>
        </w:rPr>
        <w:t xml:space="preserve">на электронной торговой площадке «ЭТП ТЭК- Торг» (далее </w:t>
      </w:r>
      <w:r>
        <w:rPr>
          <w:rStyle w:val="CharStyle8"/>
          <w:lang w:val="en-US" w:eastAsia="en-US"/>
        </w:rPr>
        <w:t xml:space="preserve">– </w:t>
      </w:r>
      <w:r>
        <w:rPr>
          <w:rStyle w:val="CharStyle8"/>
        </w:rPr>
        <w:t>Оператор электронной площадки), установила следующее.</w:t>
      </w:r>
    </w:p>
    <w:p>
      <w:pPr>
        <w:pStyle w:val="Style7"/>
        <w:keepNext w:val="0"/>
        <w:keepLines w:val="0"/>
        <w:widowControl w:val="0"/>
        <w:shd w:val="clear" w:color="auto" w:fill="auto"/>
        <w:bidi w:val="0"/>
        <w:spacing w:before="0" w:after="0" w:line="240" w:lineRule="auto"/>
        <w:ind w:left="0" w:right="0" w:firstLine="380"/>
        <w:jc w:val="both"/>
      </w:pPr>
      <w:r>
        <w:rPr>
          <w:rStyle w:val="CharStyle8"/>
        </w:rPr>
        <w:t xml:space="preserve">Существо жалобы: нарушение аукционной комиссией порядка рассмотрения заявок на участие в закупке, нарушающие требования Федерального закона от </w:t>
      </w:r>
      <w:r>
        <w:rPr>
          <w:rStyle w:val="CharStyle8"/>
          <w:lang w:val="en-US" w:eastAsia="en-US"/>
        </w:rPr>
        <w:t xml:space="preserve">05.04.2013 № </w:t>
      </w:r>
      <w:r>
        <w:rPr>
          <w:rStyle w:val="CharStyle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Закон о контрактной системе).</w:t>
      </w:r>
    </w:p>
    <w:p>
      <w:pPr>
        <w:pStyle w:val="Style7"/>
        <w:keepNext w:val="0"/>
        <w:keepLines w:val="0"/>
        <w:widowControl w:val="0"/>
        <w:shd w:val="clear" w:color="auto" w:fill="auto"/>
        <w:bidi w:val="0"/>
        <w:spacing w:before="0" w:after="0" w:line="240" w:lineRule="auto"/>
        <w:ind w:left="0" w:right="0" w:firstLine="380"/>
        <w:jc w:val="both"/>
      </w:pPr>
      <w:r>
        <w:rPr>
          <w:rStyle w:val="CharStyle8"/>
        </w:rPr>
        <w:t xml:space="preserve">Жалоба подана в Красноярское УФАС России в срок, установленный частью </w:t>
      </w:r>
      <w:r>
        <w:rPr>
          <w:rStyle w:val="CharStyle8"/>
          <w:lang w:val="en-US" w:eastAsia="en-US"/>
        </w:rPr>
        <w:t xml:space="preserve">2 </w:t>
      </w:r>
      <w:r>
        <w:rPr>
          <w:rStyle w:val="CharStyle8"/>
        </w:rPr>
        <w:t xml:space="preserve">статьи </w:t>
      </w:r>
      <w:r>
        <w:rPr>
          <w:rStyle w:val="CharStyle8"/>
          <w:lang w:val="en-US" w:eastAsia="en-US"/>
        </w:rPr>
        <w:t xml:space="preserve">105 </w:t>
      </w:r>
      <w:r>
        <w:rPr>
          <w:rStyle w:val="CharStyle8"/>
        </w:rPr>
        <w:t xml:space="preserve">Закона о контрактной системе, соответствовала требованиям статьи </w:t>
      </w:r>
      <w:r>
        <w:rPr>
          <w:rStyle w:val="CharStyle8"/>
          <w:lang w:val="en-US" w:eastAsia="en-US"/>
        </w:rPr>
        <w:t xml:space="preserve">105 </w:t>
      </w:r>
      <w:r>
        <w:rPr>
          <w:rStyle w:val="CharStyle8"/>
        </w:rPr>
        <w:t>указанного закона, в связи с чем подлежала принятию к рассмотрению.</w:t>
      </w:r>
    </w:p>
    <w:p>
      <w:pPr>
        <w:pStyle w:val="Style7"/>
        <w:keepNext w:val="0"/>
        <w:keepLines w:val="0"/>
        <w:widowControl w:val="0"/>
        <w:shd w:val="clear" w:color="auto" w:fill="auto"/>
        <w:bidi w:val="0"/>
        <w:spacing w:before="0" w:after="0" w:line="240" w:lineRule="auto"/>
        <w:ind w:left="0" w:right="0" w:firstLine="380"/>
        <w:jc w:val="both"/>
      </w:pPr>
      <w:r>
        <w:rPr>
          <w:rStyle w:val="CharStyle8"/>
        </w:rPr>
        <w:t xml:space="preserve">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 (далее </w:t>
      </w:r>
      <w:r>
        <w:rPr>
          <w:rStyle w:val="CharStyle8"/>
          <w:lang w:val="en-US" w:eastAsia="en-US"/>
        </w:rPr>
        <w:t xml:space="preserve">— </w:t>
      </w:r>
      <w:r>
        <w:rPr>
          <w:rStyle w:val="CharStyle8"/>
        </w:rPr>
        <w:t>Уведомление).</w:t>
      </w:r>
    </w:p>
    <w:p>
      <w:pPr>
        <w:pStyle w:val="Style7"/>
        <w:keepNext w:val="0"/>
        <w:keepLines w:val="0"/>
        <w:widowControl w:val="0"/>
        <w:shd w:val="clear" w:color="auto" w:fill="auto"/>
        <w:bidi w:val="0"/>
        <w:spacing w:before="0" w:after="260" w:line="240" w:lineRule="auto"/>
        <w:ind w:left="0" w:right="0" w:firstLine="380"/>
        <w:jc w:val="both"/>
      </w:pPr>
      <w:r>
        <w:rPr>
          <w:rStyle w:val="CharStyle8"/>
        </w:rPr>
        <w:t>Заказчику, Уполномоченному органу,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На заседании Комиссии </w:t>
      </w:r>
      <w:r>
        <w:rPr>
          <w:rStyle w:val="CharStyle8"/>
          <w:lang w:val="en-US" w:eastAsia="en-US"/>
        </w:rPr>
        <w:t xml:space="preserve">03.09.2025 </w:t>
      </w:r>
      <w:r>
        <w:rPr>
          <w:rStyle w:val="CharStyle8"/>
        </w:rPr>
        <w:t xml:space="preserve">г. в </w:t>
      </w:r>
      <w:r>
        <w:rPr>
          <w:rStyle w:val="CharStyle8"/>
          <w:lang w:val="en-US" w:eastAsia="en-US"/>
        </w:rPr>
        <w:t xml:space="preserve">11 </w:t>
      </w:r>
      <w:r>
        <w:rPr>
          <w:rStyle w:val="CharStyle8"/>
        </w:rPr>
        <w:t xml:space="preserve">часов </w:t>
      </w:r>
      <w:r>
        <w:rPr>
          <w:rStyle w:val="CharStyle8"/>
          <w:lang w:val="en-US" w:eastAsia="en-US"/>
        </w:rPr>
        <w:t xml:space="preserve">00 </w:t>
      </w:r>
      <w:r>
        <w:rPr>
          <w:rStyle w:val="CharStyle8"/>
        </w:rPr>
        <w:t>минут по рассмотрению жалобы по существу лично присутствовал представитель Уполномоченного органа, надлежащим образом подтвердивший свою личность и полномочия.</w:t>
      </w:r>
    </w:p>
    <w:p>
      <w:pPr>
        <w:pStyle w:val="Style7"/>
        <w:keepNext w:val="0"/>
        <w:keepLines w:val="0"/>
        <w:widowControl w:val="0"/>
        <w:shd w:val="clear" w:color="auto" w:fill="auto"/>
        <w:bidi w:val="0"/>
        <w:spacing w:before="0" w:after="0" w:line="240" w:lineRule="auto"/>
        <w:ind w:left="0" w:right="0"/>
        <w:jc w:val="both"/>
      </w:pPr>
      <w:r>
        <w:rPr>
          <w:rStyle w:val="CharStyle8"/>
        </w:rPr>
        <w:t>Из доводов жалобы следует, что, действия аукционной комиссии, выразившиеся в неправомерном отклонении своей заявки, ограничили конкуренцию и нарушили права Подателя жалобы как участника закупки.</w:t>
      </w:r>
    </w:p>
    <w:p>
      <w:pPr>
        <w:pStyle w:val="Style7"/>
        <w:keepNext w:val="0"/>
        <w:keepLines w:val="0"/>
        <w:widowControl w:val="0"/>
        <w:shd w:val="clear" w:color="auto" w:fill="auto"/>
        <w:bidi w:val="0"/>
        <w:spacing w:before="0" w:after="0" w:line="240" w:lineRule="auto"/>
        <w:ind w:left="0" w:right="0"/>
        <w:jc w:val="both"/>
      </w:pPr>
      <w:r>
        <w:rPr>
          <w:rStyle w:val="CharStyle8"/>
        </w:rPr>
        <w:t>Заказчиком, Уполномоченным органом были представлены письменные возражения (с приложением подтверждающих документов) в отношении доводов жалобы, из которых следует, что извещение о проведении электронного аукциона составлено в соответствии с требованиями Закона о контрактной системе, исходя из фактической потребности заказчика.</w:t>
      </w:r>
    </w:p>
    <w:p>
      <w:pPr>
        <w:pStyle w:val="Style7"/>
        <w:keepNext w:val="0"/>
        <w:keepLines w:val="0"/>
        <w:widowControl w:val="0"/>
        <w:shd w:val="clear" w:color="auto" w:fill="auto"/>
        <w:bidi w:val="0"/>
        <w:spacing w:before="0" w:after="0" w:line="240" w:lineRule="auto"/>
        <w:ind w:left="0" w:right="0"/>
        <w:jc w:val="both"/>
      </w:pPr>
      <w:r>
        <w:rPr>
          <w:rStyle w:val="CharStyle8"/>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8"/>
          <w:lang w:val="en-US" w:eastAsia="en-US"/>
        </w:rPr>
        <w:t xml:space="preserve">– </w:t>
      </w:r>
      <w:r>
        <w:rPr>
          <w:rStyle w:val="CharStyle8"/>
        </w:rPr>
        <w:t>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7"/>
        <w:keepNext w:val="0"/>
        <w:keepLines w:val="0"/>
        <w:widowControl w:val="0"/>
        <w:shd w:val="clear" w:color="auto" w:fill="auto"/>
        <w:bidi w:val="0"/>
        <w:spacing w:before="0" w:after="0" w:line="240" w:lineRule="auto"/>
        <w:ind w:left="0" w:right="0"/>
        <w:jc w:val="both"/>
      </w:pPr>
      <w:r>
        <w:rPr>
          <w:rStyle w:val="CharStyle8"/>
        </w:rPr>
        <w:t>В связи с возникшей потребностью у Заказчика Уполномоченным органом были совершены действия по проведению электронного аукциона.</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Извещение и документация о проведении электронного аукциона на право заключения контракта на поставку офисной бумаги размещены </w:t>
      </w:r>
      <w:r>
        <w:rPr>
          <w:rStyle w:val="CharStyle8"/>
          <w:lang w:val="en-US" w:eastAsia="en-US"/>
        </w:rPr>
        <w:t xml:space="preserve">12.08.2025 </w:t>
      </w:r>
      <w:r>
        <w:rPr>
          <w:rStyle w:val="CharStyle8"/>
        </w:rPr>
        <w:t>г. в ЕИС.</w:t>
      </w:r>
    </w:p>
    <w:p>
      <w:pPr>
        <w:pStyle w:val="Style7"/>
        <w:keepNext w:val="0"/>
        <w:keepLines w:val="0"/>
        <w:widowControl w:val="0"/>
        <w:shd w:val="clear" w:color="auto" w:fill="auto"/>
        <w:bidi w:val="0"/>
        <w:spacing w:before="0" w:after="0" w:line="240" w:lineRule="auto"/>
        <w:ind w:left="0" w:right="0"/>
        <w:jc w:val="both"/>
      </w:pPr>
      <w:r>
        <w:rPr>
          <w:rStyle w:val="CharStyle8"/>
        </w:rPr>
        <w:t>Согласно извещению и документации об электронном аукционе предметом закупки является поставка с доставкой офисной бумаги для нужд КГБУЗ «КМКБСМП им. Н.С. Карповича».</w:t>
      </w:r>
    </w:p>
    <w:p>
      <w:pPr>
        <w:pStyle w:val="Style7"/>
        <w:keepNext w:val="0"/>
        <w:keepLines w:val="0"/>
        <w:widowControl w:val="0"/>
        <w:shd w:val="clear" w:color="auto" w:fill="auto"/>
        <w:bidi w:val="0"/>
        <w:spacing w:before="0" w:after="0" w:line="240" w:lineRule="auto"/>
        <w:ind w:left="0" w:right="0"/>
        <w:jc w:val="both"/>
      </w:pPr>
      <w:r>
        <w:rPr>
          <w:rStyle w:val="CharStyle8"/>
        </w:rPr>
        <w:t xml:space="preserve">Согласно протоколу подведения итогов определения поставщика (подрядчика, исполнителя) от </w:t>
      </w:r>
      <w:r>
        <w:rPr>
          <w:rStyle w:val="CharStyle8"/>
          <w:lang w:val="en-US" w:eastAsia="en-US"/>
        </w:rPr>
        <w:t xml:space="preserve">25.08.2025 </w:t>
      </w:r>
      <w:r>
        <w:rPr>
          <w:rStyle w:val="CharStyle8"/>
        </w:rPr>
        <w:t xml:space="preserve">г. заявка Подателя жалобы с идентификационным номером заявки </w:t>
      </w:r>
      <w:r>
        <w:rPr>
          <w:rStyle w:val="CharStyle8"/>
          <w:lang w:val="en-US" w:eastAsia="en-US"/>
        </w:rPr>
        <w:t xml:space="preserve">2 </w:t>
      </w:r>
      <w:r>
        <w:rPr>
          <w:rStyle w:val="CharStyle8"/>
        </w:rPr>
        <w:t xml:space="preserve">отклонена на следующем основании: «При рассмотрении комиссией по осуществлению закупок заявки на участие в закупке, информации и документов, направленных оператором электронной площадки в соответствии с пунктом </w:t>
      </w:r>
      <w:r>
        <w:rPr>
          <w:rStyle w:val="CharStyle8"/>
          <w:lang w:val="en-US" w:eastAsia="en-US"/>
        </w:rPr>
        <w:t xml:space="preserve">4 </w:t>
      </w:r>
      <w:r>
        <w:rPr>
          <w:rStyle w:val="CharStyle8"/>
        </w:rPr>
        <w:t xml:space="preserve">части </w:t>
      </w:r>
      <w:r>
        <w:rPr>
          <w:rStyle w:val="CharStyle8"/>
          <w:lang w:val="en-US" w:eastAsia="en-US"/>
        </w:rPr>
        <w:t xml:space="preserve">4 </w:t>
      </w:r>
      <w:r>
        <w:rPr>
          <w:rStyle w:val="CharStyle8"/>
        </w:rPr>
        <w:t xml:space="preserve">статьи </w:t>
      </w:r>
      <w:r>
        <w:rPr>
          <w:rStyle w:val="CharStyle8"/>
          <w:lang w:val="en-US" w:eastAsia="en-US"/>
        </w:rPr>
        <w:t xml:space="preserve">49 </w:t>
      </w:r>
      <w:r>
        <w:rPr>
          <w:rStyle w:val="CharStyle8"/>
        </w:rPr>
        <w:t xml:space="preserve">Закона о контрактной системе установлено, что заявка участника подлежит отклонению. На основании требований Постановления Правительства </w:t>
      </w:r>
      <w:r>
        <w:rPr>
          <w:rStyle w:val="CharStyle8"/>
          <w:lang w:val="en-US" w:eastAsia="en-US"/>
        </w:rPr>
        <w:t xml:space="preserve">№ 1875 </w:t>
      </w:r>
      <w:r>
        <w:rPr>
          <w:rStyle w:val="CharStyle8"/>
        </w:rPr>
        <w:t xml:space="preserve">установлено, что заявка участника должна содержать подтверждение страны происхождения товара в соответствии с подпунктами "а" </w:t>
      </w:r>
      <w:r>
        <w:rPr>
          <w:rStyle w:val="CharStyle8"/>
          <w:lang w:val="en-US" w:eastAsia="en-US"/>
        </w:rPr>
        <w:t xml:space="preserve">- </w:t>
      </w:r>
      <w:r>
        <w:rPr>
          <w:rStyle w:val="CharStyle8"/>
        </w:rPr>
        <w:t xml:space="preserve">"б" пункта </w:t>
      </w:r>
      <w:r>
        <w:rPr>
          <w:rStyle w:val="CharStyle8"/>
          <w:lang w:val="en-US" w:eastAsia="en-US"/>
        </w:rPr>
        <w:t xml:space="preserve">3 </w:t>
      </w:r>
      <w:r>
        <w:rPr>
          <w:rStyle w:val="CharStyle8"/>
        </w:rPr>
        <w:t xml:space="preserve">данного Постановления. В нарушение указанных требований, участником не предоставлена вышеуказанная информация на предлагаемый товар (участником закупки указано несколько реестровых записей из реестра российской промышленной продукции). Предоставление реестровых номеров влияет на применение национального режима, на возможность применения мер, предусмотренных Постановления Правительства </w:t>
      </w:r>
      <w:r>
        <w:rPr>
          <w:rStyle w:val="CharStyle8"/>
          <w:lang w:val="en-US" w:eastAsia="en-US"/>
        </w:rPr>
        <w:t xml:space="preserve">№ 1875. </w:t>
      </w:r>
      <w:r>
        <w:rPr>
          <w:rStyle w:val="CharStyle8"/>
        </w:rPr>
        <w:t xml:space="preserve">В соответствии с письмом Минфина от </w:t>
      </w:r>
      <w:r>
        <w:rPr>
          <w:rStyle w:val="CharStyle8"/>
          <w:lang w:val="en-US" w:eastAsia="en-US"/>
        </w:rPr>
        <w:t xml:space="preserve">22.05.2025 </w:t>
      </w:r>
      <w:r>
        <w:rPr>
          <w:rStyle w:val="CharStyle8"/>
        </w:rPr>
        <w:t xml:space="preserve">г. </w:t>
      </w:r>
      <w:r>
        <w:rPr>
          <w:rStyle w:val="CharStyle8"/>
          <w:lang w:val="en-US" w:eastAsia="en-US"/>
        </w:rPr>
        <w:t xml:space="preserve">№ 24-06-09/50188 </w:t>
      </w:r>
      <w:r>
        <w:rPr>
          <w:rStyle w:val="CharStyle8"/>
        </w:rPr>
        <w:t xml:space="preserve">указываемый участником закупки в заявке номер реестровой записи из реестра российской промышленной продукции не может носить вариативного характера. Указание нескольких реестровых номеров в отношении одной позиции не позволяет определить конкретный товар, предлагаемый к поставке, а также применить защитные меры, предусмотренные Постановления Правительства </w:t>
      </w:r>
      <w:r>
        <w:rPr>
          <w:rStyle w:val="CharStyle8"/>
          <w:lang w:val="en-US" w:eastAsia="en-US"/>
        </w:rPr>
        <w:t xml:space="preserve">№ 1875). </w:t>
      </w:r>
      <w:r>
        <w:rPr>
          <w:rStyle w:val="CharStyle8"/>
        </w:rPr>
        <w:t xml:space="preserve">На основании пункта </w:t>
      </w:r>
      <w:r>
        <w:rPr>
          <w:rStyle w:val="CharStyle8"/>
          <w:lang w:val="en-US" w:eastAsia="en-US"/>
        </w:rPr>
        <w:t xml:space="preserve">5 </w:t>
      </w:r>
      <w:r>
        <w:rPr>
          <w:rStyle w:val="CharStyle8"/>
        </w:rPr>
        <w:t xml:space="preserve">части </w:t>
      </w:r>
      <w:r>
        <w:rPr>
          <w:rStyle w:val="CharStyle8"/>
          <w:lang w:val="en-US" w:eastAsia="en-US"/>
        </w:rPr>
        <w:t xml:space="preserve">12 </w:t>
      </w:r>
      <w:r>
        <w:rPr>
          <w:rStyle w:val="CharStyle8"/>
        </w:rPr>
        <w:t xml:space="preserve">статьи </w:t>
      </w:r>
      <w:r>
        <w:rPr>
          <w:rStyle w:val="CharStyle8"/>
          <w:lang w:val="en-US" w:eastAsia="en-US"/>
        </w:rPr>
        <w:t xml:space="preserve">48 </w:t>
      </w:r>
      <w:r>
        <w:rPr>
          <w:rStyle w:val="CharStyle8"/>
        </w:rPr>
        <w:t>Закона о контрактной системе комиссией принято решением об отклонении заявки на участие в закупке».</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По мнению Подателя жалобы, в составе заявки на участие в закупке надлежащим образом представлены все документы и сведения, подтверждающие страну происхождения товара в разрезе установленного в извещении запрета, предусмотренного Постановлением Правительства Российской Федерации от </w:t>
      </w:r>
      <w:r>
        <w:rPr>
          <w:rStyle w:val="CharStyle8"/>
          <w:lang w:val="en-US" w:eastAsia="en-US"/>
        </w:rPr>
        <w:t xml:space="preserve">23.12.2024 № 1875 </w:t>
      </w:r>
      <w:r>
        <w:rPr>
          <w:rStyle w:val="CharStyle8"/>
        </w:rPr>
        <w:t>«О мерах по предоставлению национального режима при осуществлении закупок товаров, работ, услуг для обеспечения</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государственных и муниципальных нужд, закупок товаров, работ, услуг отдельными видами юридических лиц» (далее </w:t>
      </w:r>
      <w:r>
        <w:rPr>
          <w:rStyle w:val="CharStyle8"/>
          <w:lang w:val="en-US" w:eastAsia="en-US"/>
        </w:rPr>
        <w:t xml:space="preserve">– </w:t>
      </w:r>
      <w:r>
        <w:rPr>
          <w:rStyle w:val="CharStyle8"/>
        </w:rPr>
        <w:t xml:space="preserve">Постановление Правительства </w:t>
      </w:r>
      <w:r>
        <w:rPr>
          <w:rStyle w:val="CharStyle8"/>
          <w:lang w:val="en-US" w:eastAsia="en-US"/>
        </w:rPr>
        <w:t>№ 1875).</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В обоснование своей позиции Подателем жалобы указано, что ни Законом о контрактной системе, ни Постановлением Правительства </w:t>
      </w:r>
      <w:r>
        <w:rPr>
          <w:rStyle w:val="CharStyle8"/>
          <w:lang w:val="en-US" w:eastAsia="en-US"/>
        </w:rPr>
        <w:t xml:space="preserve">№ 1875 </w:t>
      </w:r>
      <w:r>
        <w:rPr>
          <w:rStyle w:val="CharStyle8"/>
        </w:rPr>
        <w:t>не предусмотрен запрет указания нескольких реестровых записей для одной позиции товара.</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В силу части </w:t>
      </w:r>
      <w:r>
        <w:rPr>
          <w:rStyle w:val="CharStyle8"/>
          <w:lang w:val="en-US" w:eastAsia="en-US"/>
        </w:rPr>
        <w:t xml:space="preserve">1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8"/>
          <w:lang w:val="en-US" w:eastAsia="en-US"/>
        </w:rPr>
        <w:t xml:space="preserve">- </w:t>
      </w:r>
      <w:r>
        <w:rPr>
          <w:rStyle w:val="CharStyle8"/>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8"/>
          <w:lang w:val="en-US" w:eastAsia="en-US"/>
        </w:rPr>
        <w:t xml:space="preserve">- </w:t>
      </w:r>
      <w:r>
        <w:rPr>
          <w:rStyle w:val="CharStyle8"/>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8"/>
          <w:lang w:val="en-US" w:eastAsia="en-US"/>
        </w:rPr>
        <w:t xml:space="preserve">- </w:t>
      </w:r>
      <w:r>
        <w:rPr>
          <w:rStyle w:val="CharStyle8"/>
        </w:rPr>
        <w:t xml:space="preserve">российское лицо), за исключением случаев принятия Правительством Российской Федерации мер, предусмотренных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Если иное не предусмотрено мерами, принятыми Правительством Российской Федерации в соответствии с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положения статьи </w:t>
      </w:r>
      <w:r>
        <w:rPr>
          <w:rStyle w:val="CharStyle8"/>
          <w:lang w:val="en-US" w:eastAsia="en-US"/>
        </w:rPr>
        <w:t xml:space="preserve">14 </w:t>
      </w:r>
      <w:r>
        <w:rPr>
          <w:rStyle w:val="CharStyle8"/>
        </w:rPr>
        <w:t>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В силу 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Правительство Российской Федерации:</w:t>
      </w:r>
    </w:p>
    <w:p>
      <w:pPr>
        <w:pStyle w:val="Style7"/>
        <w:keepNext w:val="0"/>
        <w:keepLines w:val="0"/>
        <w:widowControl w:val="0"/>
        <w:numPr>
          <w:ilvl w:val="0"/>
          <w:numId w:val="1"/>
        </w:numPr>
        <w:shd w:val="clear" w:color="auto" w:fill="auto"/>
        <w:tabs>
          <w:tab w:pos="704" w:val="left"/>
        </w:tabs>
        <w:bidi w:val="0"/>
        <w:spacing w:before="0" w:after="0" w:line="240" w:lineRule="auto"/>
        <w:ind w:left="0" w:right="0" w:firstLine="440"/>
        <w:jc w:val="both"/>
      </w:pPr>
      <w:r>
        <w:rPr>
          <w:rStyle w:val="CharStyle8"/>
        </w:rPr>
        <w:t xml:space="preserve">вправе с учетом положений части </w:t>
      </w:r>
      <w:r>
        <w:rPr>
          <w:rStyle w:val="CharStyle8"/>
          <w:lang w:val="en-US" w:eastAsia="en-US"/>
        </w:rPr>
        <w:t xml:space="preserve">3 </w:t>
      </w:r>
      <w:r>
        <w:rPr>
          <w:rStyle w:val="CharStyle8"/>
        </w:rPr>
        <w:t xml:space="preserve">статьи </w:t>
      </w:r>
      <w:r>
        <w:rPr>
          <w:rStyle w:val="CharStyle8"/>
          <w:lang w:val="en-US" w:eastAsia="en-US"/>
        </w:rPr>
        <w:t xml:space="preserve">14 </w:t>
      </w:r>
      <w:r>
        <w:rPr>
          <w:rStyle w:val="CharStyle8"/>
        </w:rPr>
        <w:t>Закона о контрактной системе принимать меры, устанавливающие:</w:t>
      </w:r>
    </w:p>
    <w:p>
      <w:pPr>
        <w:pStyle w:val="Style7"/>
        <w:keepNext w:val="0"/>
        <w:keepLines w:val="0"/>
        <w:widowControl w:val="0"/>
        <w:numPr>
          <w:ilvl w:val="0"/>
          <w:numId w:val="3"/>
        </w:numPr>
        <w:shd w:val="clear" w:color="auto" w:fill="auto"/>
        <w:tabs>
          <w:tab w:pos="740" w:val="left"/>
        </w:tabs>
        <w:bidi w:val="0"/>
        <w:spacing w:before="0" w:after="0" w:line="240" w:lineRule="auto"/>
        <w:ind w:left="0" w:right="0" w:firstLine="440"/>
        <w:jc w:val="both"/>
      </w:pPr>
      <w:r>
        <w:rPr>
          <w:rStyle w:val="CharStyle8"/>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3"/>
        </w:numPr>
        <w:shd w:val="clear" w:color="auto" w:fill="auto"/>
        <w:tabs>
          <w:tab w:pos="754" w:val="left"/>
        </w:tabs>
        <w:bidi w:val="0"/>
        <w:spacing w:before="0" w:after="0" w:line="240" w:lineRule="auto"/>
        <w:ind w:left="0" w:right="0" w:firstLine="440"/>
        <w:jc w:val="both"/>
      </w:pPr>
      <w:r>
        <w:rPr>
          <w:rStyle w:val="CharStyle8"/>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3"/>
        </w:numPr>
        <w:shd w:val="clear" w:color="auto" w:fill="auto"/>
        <w:tabs>
          <w:tab w:pos="740" w:val="left"/>
        </w:tabs>
        <w:bidi w:val="0"/>
        <w:spacing w:before="0" w:after="0" w:line="240" w:lineRule="auto"/>
        <w:ind w:left="0" w:right="0" w:firstLine="440"/>
        <w:jc w:val="both"/>
      </w:pPr>
      <w:r>
        <w:rPr>
          <w:rStyle w:val="CharStyle8"/>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7"/>
        <w:keepNext w:val="0"/>
        <w:keepLines w:val="0"/>
        <w:widowControl w:val="0"/>
        <w:numPr>
          <w:ilvl w:val="0"/>
          <w:numId w:val="1"/>
        </w:numPr>
        <w:shd w:val="clear" w:color="auto" w:fill="auto"/>
        <w:tabs>
          <w:tab w:pos="704" w:val="left"/>
        </w:tabs>
        <w:bidi w:val="0"/>
        <w:spacing w:before="0" w:after="0" w:line="240" w:lineRule="auto"/>
        <w:ind w:left="0" w:right="0" w:firstLine="380"/>
        <w:jc w:val="both"/>
      </w:pPr>
      <w:r>
        <w:rPr>
          <w:rStyle w:val="CharStyle8"/>
        </w:rPr>
        <w:t xml:space="preserve">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При этом пунктом </w:t>
      </w:r>
      <w:r>
        <w:rPr>
          <w:rStyle w:val="CharStyle8"/>
          <w:lang w:val="en-US" w:eastAsia="en-US"/>
        </w:rPr>
        <w:t xml:space="preserve">1 </w:t>
      </w:r>
      <w:r>
        <w:rPr>
          <w:rStyle w:val="CharStyle8"/>
        </w:rPr>
        <w:t xml:space="preserve">части </w:t>
      </w:r>
      <w:r>
        <w:rPr>
          <w:rStyle w:val="CharStyle8"/>
          <w:lang w:val="en-US" w:eastAsia="en-US"/>
        </w:rPr>
        <w:t xml:space="preserve">4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предусмотрено, что если Правительством Российской Федерации установлен предусмотренный подпунктом "а" пункта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запрет закупок товара:</w:t>
      </w:r>
    </w:p>
    <w:p>
      <w:pPr>
        <w:pStyle w:val="Style7"/>
        <w:keepNext w:val="0"/>
        <w:keepLines w:val="0"/>
        <w:widowControl w:val="0"/>
        <w:numPr>
          <w:ilvl w:val="0"/>
          <w:numId w:val="5"/>
        </w:numPr>
        <w:shd w:val="clear" w:color="auto" w:fill="auto"/>
        <w:tabs>
          <w:tab w:pos="730" w:val="left"/>
        </w:tabs>
        <w:bidi w:val="0"/>
        <w:spacing w:before="0" w:after="0" w:line="240" w:lineRule="auto"/>
        <w:ind w:left="0" w:right="0" w:firstLine="440"/>
        <w:jc w:val="both"/>
      </w:pPr>
      <w:r>
        <w:rPr>
          <w:rStyle w:val="CharStyle8"/>
        </w:rPr>
        <w:t>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Законом о контрактной системе;</w:t>
      </w:r>
    </w:p>
    <w:p>
      <w:pPr>
        <w:pStyle w:val="Style7"/>
        <w:keepNext w:val="0"/>
        <w:keepLines w:val="0"/>
        <w:widowControl w:val="0"/>
        <w:numPr>
          <w:ilvl w:val="0"/>
          <w:numId w:val="5"/>
        </w:numPr>
        <w:shd w:val="clear" w:color="auto" w:fill="auto"/>
        <w:tabs>
          <w:tab w:pos="750" w:val="left"/>
        </w:tabs>
        <w:bidi w:val="0"/>
        <w:spacing w:before="0" w:after="0" w:line="240" w:lineRule="auto"/>
        <w:ind w:left="0" w:right="0" w:firstLine="440"/>
        <w:jc w:val="both"/>
      </w:pPr>
      <w:r>
        <w:rPr>
          <w:rStyle w:val="CharStyle8"/>
        </w:rPr>
        <w:t>заключение контракта на поставку такого товара, происходящего из иностранного государства, с единственным поставщиком не допускается.</w:t>
      </w:r>
    </w:p>
    <w:p>
      <w:pPr>
        <w:pStyle w:val="Style7"/>
        <w:keepNext w:val="0"/>
        <w:keepLines w:val="0"/>
        <w:widowControl w:val="0"/>
        <w:shd w:val="clear" w:color="auto" w:fill="auto"/>
        <w:bidi w:val="0"/>
        <w:spacing w:before="0" w:after="0" w:line="240" w:lineRule="auto"/>
        <w:ind w:left="0" w:right="0"/>
        <w:jc w:val="both"/>
      </w:pPr>
      <w:r>
        <w:rPr>
          <w:rStyle w:val="CharStyle8"/>
        </w:rPr>
        <w:t xml:space="preserve">Согласно пункту </w:t>
      </w:r>
      <w:r>
        <w:rPr>
          <w:rStyle w:val="CharStyle8"/>
          <w:lang w:val="en-US" w:eastAsia="en-US"/>
        </w:rPr>
        <w:t xml:space="preserve">15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42 </w:t>
      </w:r>
      <w:r>
        <w:rPr>
          <w:rStyle w:val="CharStyle8"/>
        </w:rPr>
        <w:t>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В силу пункта </w:t>
      </w:r>
      <w:r>
        <w:rPr>
          <w:rStyle w:val="CharStyle8"/>
          <w:lang w:val="en-US" w:eastAsia="en-US"/>
        </w:rPr>
        <w:t xml:space="preserve">1, </w:t>
      </w:r>
      <w:r>
        <w:rPr>
          <w:rStyle w:val="CharStyle8"/>
        </w:rPr>
        <w:t xml:space="preserve">пункта </w:t>
      </w:r>
      <w:r>
        <w:rPr>
          <w:rStyle w:val="CharStyle8"/>
          <w:lang w:val="en-US" w:eastAsia="en-US"/>
        </w:rPr>
        <w:t xml:space="preserve">3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42 </w:t>
      </w:r>
      <w:r>
        <w:rPr>
          <w:rStyle w:val="CharStyle8"/>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8"/>
          <w:lang w:val="en-US" w:eastAsia="en-US"/>
        </w:rPr>
        <w:t xml:space="preserve">33 </w:t>
      </w:r>
      <w:r>
        <w:rPr>
          <w:rStyle w:val="CharStyle8"/>
        </w:rPr>
        <w:t>Закона о контрактной системе,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7"/>
        <w:keepNext w:val="0"/>
        <w:keepLines w:val="0"/>
        <w:widowControl w:val="0"/>
        <w:shd w:val="clear" w:color="auto" w:fill="auto"/>
        <w:bidi w:val="0"/>
        <w:spacing w:before="0" w:after="0" w:line="240" w:lineRule="auto"/>
        <w:ind w:left="0" w:right="0"/>
        <w:jc w:val="both"/>
      </w:pPr>
      <w:r>
        <w:rPr>
          <w:rStyle w:val="CharStyle8"/>
        </w:rPr>
        <w:t>Комиссией определено, что согласно описанию объектов закупки, Заказчику к поставке требуются следующие виды товаров:</w:t>
      </w:r>
    </w:p>
    <w:p>
      <w:pPr>
        <w:pStyle w:val="Style7"/>
        <w:keepNext w:val="0"/>
        <w:keepLines w:val="0"/>
        <w:widowControl w:val="0"/>
        <w:numPr>
          <w:ilvl w:val="0"/>
          <w:numId w:val="7"/>
        </w:numPr>
        <w:shd w:val="clear" w:color="auto" w:fill="auto"/>
        <w:tabs>
          <w:tab w:pos="654" w:val="left"/>
        </w:tabs>
        <w:bidi w:val="0"/>
        <w:spacing w:before="0" w:after="0" w:line="240" w:lineRule="auto"/>
        <w:ind w:left="0" w:right="0" w:firstLine="380"/>
        <w:jc w:val="both"/>
      </w:pPr>
      <w:r>
        <w:rPr>
          <w:rStyle w:val="CharStyle8"/>
        </w:rPr>
        <w:t xml:space="preserve">Бумага для офисной техники, ОКПД2 </w:t>
      </w:r>
      <w:r>
        <w:rPr>
          <w:rStyle w:val="CharStyle8"/>
          <w:lang w:val="en-US" w:eastAsia="en-US"/>
        </w:rPr>
        <w:t xml:space="preserve">17.12.14.129, </w:t>
      </w:r>
      <w:r>
        <w:rPr>
          <w:rStyle w:val="CharStyle8"/>
        </w:rPr>
        <w:t xml:space="preserve">КТРУ </w:t>
      </w:r>
      <w:r>
        <w:rPr>
          <w:rStyle w:val="CharStyle8"/>
          <w:lang w:val="en-US" w:eastAsia="en-US"/>
        </w:rPr>
        <w:t>17.12.14.110-00000003;</w:t>
      </w:r>
    </w:p>
    <w:p>
      <w:pPr>
        <w:pStyle w:val="Style7"/>
        <w:keepNext w:val="0"/>
        <w:keepLines w:val="0"/>
        <w:widowControl w:val="0"/>
        <w:numPr>
          <w:ilvl w:val="0"/>
          <w:numId w:val="7"/>
        </w:numPr>
        <w:shd w:val="clear" w:color="auto" w:fill="auto"/>
        <w:tabs>
          <w:tab w:pos="674" w:val="left"/>
        </w:tabs>
        <w:bidi w:val="0"/>
        <w:spacing w:before="0" w:after="0" w:line="240" w:lineRule="auto"/>
        <w:ind w:left="0" w:right="0" w:firstLine="380"/>
        <w:jc w:val="both"/>
      </w:pPr>
      <w:r>
        <w:rPr>
          <w:rStyle w:val="CharStyle8"/>
        </w:rPr>
        <w:t xml:space="preserve">Бумага для офисной техники, ОКПД2 </w:t>
      </w:r>
      <w:r>
        <w:rPr>
          <w:rStyle w:val="CharStyle8"/>
          <w:lang w:val="en-US" w:eastAsia="en-US"/>
        </w:rPr>
        <w:t xml:space="preserve">17.12.14.129, </w:t>
      </w:r>
      <w:r>
        <w:rPr>
          <w:rStyle w:val="CharStyle8"/>
        </w:rPr>
        <w:t xml:space="preserve">КТРУ </w:t>
      </w:r>
      <w:r>
        <w:rPr>
          <w:rStyle w:val="CharStyle8"/>
          <w:lang w:val="en-US" w:eastAsia="en-US"/>
        </w:rPr>
        <w:t>17.12.14.110-00000008.</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Код ОКПД2 </w:t>
      </w:r>
      <w:r>
        <w:rPr>
          <w:rStyle w:val="CharStyle8"/>
          <w:lang w:val="en-US" w:eastAsia="en-US"/>
        </w:rPr>
        <w:t xml:space="preserve">(17.12.14.129) </w:t>
      </w:r>
      <w:r>
        <w:rPr>
          <w:rStyle w:val="CharStyle8"/>
        </w:rPr>
        <w:t xml:space="preserve">находится в позиции </w:t>
      </w:r>
      <w:r>
        <w:rPr>
          <w:rStyle w:val="CharStyle8"/>
          <w:lang w:val="en-US" w:eastAsia="en-US"/>
        </w:rPr>
        <w:t xml:space="preserve">10 </w:t>
      </w:r>
      <w:r>
        <w:rPr>
          <w:rStyle w:val="CharStyle8"/>
        </w:rPr>
        <w:t xml:space="preserve">Приложения </w:t>
      </w:r>
      <w:r>
        <w:rPr>
          <w:rStyle w:val="CharStyle8"/>
          <w:lang w:val="en-US" w:eastAsia="en-US"/>
        </w:rPr>
        <w:t xml:space="preserve">№ 1 </w:t>
      </w:r>
      <w:r>
        <w:rPr>
          <w:rStyle w:val="CharStyle8"/>
        </w:rPr>
        <w:t xml:space="preserve">к Постановления Правительства </w:t>
      </w:r>
      <w:r>
        <w:rPr>
          <w:rStyle w:val="CharStyle8"/>
          <w:lang w:val="en-US" w:eastAsia="en-US"/>
        </w:rPr>
        <w:t xml:space="preserve">№ 1875, </w:t>
      </w:r>
      <w:r>
        <w:rPr>
          <w:rStyle w:val="CharStyle8"/>
        </w:rPr>
        <w:t xml:space="preserve">на основании которого установлен в отношении указанных товаров Заказчиком в составе извещения запрет закупок товаров, происходящих из иностранных государств, предусмотренный абзацем </w:t>
      </w:r>
      <w:r>
        <w:rPr>
          <w:rStyle w:val="CharStyle8"/>
          <w:lang w:val="en-US" w:eastAsia="en-US"/>
        </w:rPr>
        <w:t xml:space="preserve">2 </w:t>
      </w:r>
      <w:r>
        <w:rPr>
          <w:rStyle w:val="CharStyle8"/>
        </w:rPr>
        <w:t xml:space="preserve">пункта </w:t>
      </w:r>
      <w:r>
        <w:rPr>
          <w:rStyle w:val="CharStyle8"/>
          <w:lang w:val="en-US" w:eastAsia="en-US"/>
        </w:rPr>
        <w:t xml:space="preserve">1 </w:t>
      </w:r>
      <w:r>
        <w:rPr>
          <w:rStyle w:val="CharStyle8"/>
        </w:rPr>
        <w:t xml:space="preserve">Постановления Правительства </w:t>
      </w:r>
      <w:r>
        <w:rPr>
          <w:rStyle w:val="CharStyle8"/>
          <w:lang w:val="en-US" w:eastAsia="en-US"/>
        </w:rPr>
        <w:t>№ 1875.</w:t>
      </w:r>
    </w:p>
    <w:p>
      <w:pPr>
        <w:pStyle w:val="Style7"/>
        <w:keepNext w:val="0"/>
        <w:keepLines w:val="0"/>
        <w:widowControl w:val="0"/>
        <w:shd w:val="clear" w:color="auto" w:fill="auto"/>
        <w:bidi w:val="0"/>
        <w:spacing w:before="0" w:after="0" w:line="240" w:lineRule="auto"/>
        <w:ind w:left="0" w:right="0"/>
        <w:jc w:val="both"/>
      </w:pPr>
      <w:r>
        <w:rPr>
          <w:rStyle w:val="CharStyle8"/>
        </w:rPr>
        <w:t xml:space="preserve">Согласно части </w:t>
      </w:r>
      <w:r>
        <w:rPr>
          <w:rStyle w:val="CharStyle8"/>
          <w:lang w:val="en-US" w:eastAsia="en-US"/>
        </w:rPr>
        <w:t xml:space="preserve">1 </w:t>
      </w:r>
      <w:r>
        <w:rPr>
          <w:rStyle w:val="CharStyle8"/>
        </w:rPr>
        <w:t xml:space="preserve">статьи </w:t>
      </w:r>
      <w:r>
        <w:rPr>
          <w:rStyle w:val="CharStyle8"/>
          <w:lang w:val="en-US" w:eastAsia="en-US"/>
        </w:rPr>
        <w:t xml:space="preserve">49 </w:t>
      </w:r>
      <w:r>
        <w:rPr>
          <w:rStyle w:val="CharStyle8"/>
        </w:rPr>
        <w:t xml:space="preserve">Закона о контрактной системе заявка на участие в закупке должна содержать информацию и документы, предусмотренные подпунктами "м" </w:t>
      </w:r>
      <w:r>
        <w:rPr>
          <w:rStyle w:val="CharStyle8"/>
          <w:lang w:val="en-US" w:eastAsia="en-US"/>
        </w:rPr>
        <w:t xml:space="preserve">- </w:t>
      </w:r>
      <w:r>
        <w:rPr>
          <w:rStyle w:val="CharStyle8"/>
        </w:rPr>
        <w:t xml:space="preserve">"п" пункта </w:t>
      </w:r>
      <w:r>
        <w:rPr>
          <w:rStyle w:val="CharStyle8"/>
          <w:lang w:val="en-US" w:eastAsia="en-US"/>
        </w:rPr>
        <w:t xml:space="preserve">1, </w:t>
      </w:r>
      <w:r>
        <w:rPr>
          <w:rStyle w:val="CharStyle8"/>
        </w:rPr>
        <w:t xml:space="preserve">подпунктами "а" </w:t>
      </w:r>
      <w:r>
        <w:rPr>
          <w:rStyle w:val="CharStyle8"/>
          <w:lang w:val="en-US" w:eastAsia="en-US"/>
        </w:rPr>
        <w:t xml:space="preserve">- </w:t>
      </w:r>
      <w:r>
        <w:rPr>
          <w:rStyle w:val="CharStyle8"/>
        </w:rPr>
        <w:t xml:space="preserve">"в" пункта </w:t>
      </w:r>
      <w:r>
        <w:rPr>
          <w:rStyle w:val="CharStyle8"/>
          <w:lang w:val="en-US" w:eastAsia="en-US"/>
        </w:rPr>
        <w:t xml:space="preserve">2, </w:t>
      </w:r>
      <w:r>
        <w:rPr>
          <w:rStyle w:val="CharStyle8"/>
        </w:rPr>
        <w:t xml:space="preserve">пункта </w:t>
      </w:r>
      <w:r>
        <w:rPr>
          <w:rStyle w:val="CharStyle8"/>
          <w:lang w:val="en-US" w:eastAsia="en-US"/>
        </w:rPr>
        <w:t xml:space="preserve">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43 </w:t>
      </w:r>
      <w:r>
        <w:rPr>
          <w:rStyle w:val="CharStyle8"/>
        </w:rPr>
        <w:t xml:space="preserve">Закона о контрактной системе. Заявка также может содержать информацию и документы, предусмотренные подпунктом "д" пункта </w:t>
      </w:r>
      <w:r>
        <w:rPr>
          <w:rStyle w:val="CharStyle8"/>
          <w:lang w:val="en-US" w:eastAsia="en-US"/>
        </w:rPr>
        <w:t xml:space="preserve">2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43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jc w:val="both"/>
      </w:pPr>
      <w:r>
        <w:rPr>
          <w:rStyle w:val="CharStyle8"/>
        </w:rPr>
        <w:t xml:space="preserve">Согласно пункту </w:t>
      </w:r>
      <w:r>
        <w:rPr>
          <w:rStyle w:val="CharStyle8"/>
          <w:lang w:val="en-US" w:eastAsia="en-US"/>
        </w:rPr>
        <w:t xml:space="preserve">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43 </w:t>
      </w:r>
      <w:r>
        <w:rPr>
          <w:rStyle w:val="CharStyle8"/>
        </w:rPr>
        <w:t xml:space="preserve">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определенные в соответствии с пунктом </w:t>
      </w:r>
      <w:r>
        <w:rPr>
          <w:rStyle w:val="CharStyle8"/>
          <w:lang w:val="en-US" w:eastAsia="en-US"/>
        </w:rPr>
        <w:t xml:space="preserve">2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Абзацем </w:t>
      </w:r>
      <w:r>
        <w:rPr>
          <w:rStyle w:val="CharStyle8"/>
          <w:lang w:val="en-US" w:eastAsia="en-US"/>
        </w:rPr>
        <w:t xml:space="preserve">2 </w:t>
      </w:r>
      <w:r>
        <w:rPr>
          <w:rStyle w:val="CharStyle8"/>
        </w:rPr>
        <w:t xml:space="preserve">пункта </w:t>
      </w:r>
      <w:r>
        <w:rPr>
          <w:rStyle w:val="CharStyle8"/>
          <w:lang w:val="en-US" w:eastAsia="en-US"/>
        </w:rPr>
        <w:t xml:space="preserve">1 </w:t>
      </w:r>
      <w:r>
        <w:rPr>
          <w:rStyle w:val="CharStyle8"/>
        </w:rPr>
        <w:t xml:space="preserve">Постановления Правительства </w:t>
      </w:r>
      <w:r>
        <w:rPr>
          <w:rStyle w:val="CharStyle8"/>
          <w:lang w:val="en-US" w:eastAsia="en-US"/>
        </w:rPr>
        <w:t xml:space="preserve">№ 1875 </w:t>
      </w:r>
      <w:r>
        <w:rPr>
          <w:rStyle w:val="CharStyle8"/>
        </w:rPr>
        <w:t xml:space="preserve">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8"/>
          <w:lang w:val="en-US" w:eastAsia="en-US"/>
        </w:rPr>
        <w:t xml:space="preserve">- </w:t>
      </w:r>
      <w:r>
        <w:rPr>
          <w:rStyle w:val="CharStyle8"/>
        </w:rPr>
        <w:t xml:space="preserve">иностранные лица), по перечню согласно приложению </w:t>
      </w:r>
      <w:r>
        <w:rPr>
          <w:rStyle w:val="CharStyle8"/>
          <w:lang w:val="en-US" w:eastAsia="en-US"/>
        </w:rPr>
        <w:t xml:space="preserve">№ 1, </w:t>
      </w:r>
      <w:r>
        <w:rPr>
          <w:rStyle w:val="CharStyle8"/>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Подпунктами "а", "б" пункта </w:t>
      </w:r>
      <w:r>
        <w:rPr>
          <w:rStyle w:val="CharStyle8"/>
          <w:lang w:val="en-US" w:eastAsia="en-US"/>
        </w:rPr>
        <w:t xml:space="preserve">3 </w:t>
      </w:r>
      <w:r>
        <w:rPr>
          <w:rStyle w:val="CharStyle8"/>
        </w:rPr>
        <w:t xml:space="preserve">Постановления Правительства </w:t>
      </w:r>
      <w:r>
        <w:rPr>
          <w:rStyle w:val="CharStyle8"/>
          <w:lang w:val="en-US" w:eastAsia="en-US"/>
        </w:rPr>
        <w:t xml:space="preserve">№ 1875 </w:t>
      </w:r>
      <w:r>
        <w:rPr>
          <w:rStyle w:val="CharStyle8"/>
        </w:rPr>
        <w:t xml:space="preserve">определено, что информацией и документами, подтверждающими страну происхождения товара для целей Постановления Правительства </w:t>
      </w:r>
      <w:r>
        <w:rPr>
          <w:rStyle w:val="CharStyle8"/>
          <w:lang w:val="en-US" w:eastAsia="en-US"/>
        </w:rPr>
        <w:t xml:space="preserve">№ 1875, </w:t>
      </w:r>
      <w:r>
        <w:rPr>
          <w:rStyle w:val="CharStyle8"/>
        </w:rPr>
        <w:t>являются:</w:t>
      </w:r>
    </w:p>
    <w:p>
      <w:pPr>
        <w:pStyle w:val="Style7"/>
        <w:keepNext w:val="0"/>
        <w:keepLines w:val="0"/>
        <w:widowControl w:val="0"/>
        <w:numPr>
          <w:ilvl w:val="0"/>
          <w:numId w:val="9"/>
        </w:numPr>
        <w:shd w:val="clear" w:color="auto" w:fill="auto"/>
        <w:tabs>
          <w:tab w:pos="715" w:val="left"/>
        </w:tabs>
        <w:bidi w:val="0"/>
        <w:spacing w:before="0" w:after="0" w:line="240" w:lineRule="auto"/>
        <w:ind w:left="0" w:right="0" w:firstLine="380"/>
        <w:jc w:val="both"/>
      </w:pPr>
      <w:r>
        <w:rPr>
          <w:rStyle w:val="CharStyle8"/>
        </w:rPr>
        <w:t xml:space="preserve">для подтверждения происхождения товаров, указанных в позициях </w:t>
      </w:r>
      <w:r>
        <w:rPr>
          <w:rStyle w:val="CharStyle8"/>
          <w:lang w:val="en-US" w:eastAsia="en-US"/>
        </w:rPr>
        <w:t xml:space="preserve">1 - 145 </w:t>
      </w:r>
      <w:r>
        <w:rPr>
          <w:rStyle w:val="CharStyle8"/>
        </w:rPr>
        <w:t xml:space="preserve">приложения </w:t>
      </w:r>
      <w:r>
        <w:rPr>
          <w:rStyle w:val="CharStyle8"/>
          <w:lang w:val="en-US" w:eastAsia="en-US"/>
        </w:rPr>
        <w:t xml:space="preserve">№ 1 </w:t>
      </w:r>
      <w:r>
        <w:rPr>
          <w:rStyle w:val="CharStyle8"/>
        </w:rPr>
        <w:t xml:space="preserve">к Постановления Правительства </w:t>
      </w:r>
      <w:r>
        <w:rPr>
          <w:rStyle w:val="CharStyle8"/>
          <w:lang w:val="en-US" w:eastAsia="en-US"/>
        </w:rPr>
        <w:t xml:space="preserve">№ 1875, </w:t>
      </w:r>
      <w:r>
        <w:rPr>
          <w:rStyle w:val="CharStyle8"/>
        </w:rPr>
        <w:t xml:space="preserve">позициях </w:t>
      </w:r>
      <w:r>
        <w:rPr>
          <w:rStyle w:val="CharStyle8"/>
          <w:lang w:val="en-US" w:eastAsia="en-US"/>
        </w:rPr>
        <w:t xml:space="preserve">1 - 433 </w:t>
      </w:r>
      <w:r>
        <w:rPr>
          <w:rStyle w:val="CharStyle8"/>
        </w:rPr>
        <w:t xml:space="preserve">приложения </w:t>
      </w:r>
      <w:r>
        <w:rPr>
          <w:rStyle w:val="CharStyle8"/>
          <w:lang w:val="en-US" w:eastAsia="en-US"/>
        </w:rPr>
        <w:t xml:space="preserve">№ 2 </w:t>
      </w:r>
      <w:r>
        <w:rPr>
          <w:rStyle w:val="CharStyle8"/>
        </w:rPr>
        <w:t xml:space="preserve">к Постановления Правительства </w:t>
      </w:r>
      <w:r>
        <w:rPr>
          <w:rStyle w:val="CharStyle8"/>
          <w:lang w:val="en-US" w:eastAsia="en-US"/>
        </w:rPr>
        <w:t xml:space="preserve">№ 1875, </w:t>
      </w:r>
      <w:r>
        <w:rPr>
          <w:rStyle w:val="CharStyle8"/>
        </w:rPr>
        <w:t xml:space="preserve">приложении </w:t>
      </w:r>
      <w:r>
        <w:rPr>
          <w:rStyle w:val="CharStyle8"/>
          <w:lang w:val="en-US" w:eastAsia="en-US"/>
        </w:rPr>
        <w:t xml:space="preserve">№ 3 </w:t>
      </w:r>
      <w:r>
        <w:rPr>
          <w:rStyle w:val="CharStyle8"/>
        </w:rPr>
        <w:t xml:space="preserve">к Постановлению </w:t>
      </w:r>
      <w:r>
        <w:rPr>
          <w:rStyle w:val="CharStyle8"/>
          <w:lang w:val="en-US" w:eastAsia="en-US"/>
        </w:rPr>
        <w:t xml:space="preserve">N 1875, </w:t>
      </w:r>
      <w:r>
        <w:rPr>
          <w:rStyle w:val="CharStyle8"/>
        </w:rPr>
        <w:t xml:space="preserve">из Российской Федерации </w:t>
      </w:r>
      <w:r>
        <w:rPr>
          <w:rStyle w:val="CharStyle8"/>
          <w:lang w:val="en-US" w:eastAsia="en-US"/>
        </w:rPr>
        <w:t xml:space="preserve">- </w:t>
      </w:r>
      <w:r>
        <w:rPr>
          <w:rStyle w:val="CharStyle8"/>
        </w:rPr>
        <w:t xml:space="preserve">номер реестровой записи из реестра российской промышленной продукции, предусмотренного статьей </w:t>
      </w:r>
      <w:r>
        <w:rPr>
          <w:rStyle w:val="CharStyle8"/>
          <w:lang w:val="en-US" w:eastAsia="en-US"/>
        </w:rPr>
        <w:t xml:space="preserve">17.1 </w:t>
      </w:r>
      <w:r>
        <w:rPr>
          <w:rStyle w:val="CharStyle8"/>
        </w:rPr>
        <w:t>Федерального закона "О промышленной политике в Российской Федерации", содержащей в том числе:</w:t>
      </w:r>
    </w:p>
    <w:p>
      <w:pPr>
        <w:pStyle w:val="Style7"/>
        <w:keepNext w:val="0"/>
        <w:keepLines w:val="0"/>
        <w:widowControl w:val="0"/>
        <w:shd w:val="clear" w:color="auto" w:fill="auto"/>
        <w:bidi w:val="0"/>
        <w:spacing w:before="0" w:after="0" w:line="240" w:lineRule="auto"/>
        <w:ind w:left="0" w:right="0" w:firstLine="440"/>
        <w:jc w:val="both"/>
      </w:pPr>
      <w:r>
        <w:rPr>
          <w:rStyle w:val="CharStyle8"/>
          <w:lang w:val="en-US" w:eastAsia="en-US"/>
        </w:rPr>
        <w:t xml:space="preserve">- </w:t>
      </w:r>
      <w:r>
        <w:rPr>
          <w:rStyle w:val="CharStyle8"/>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8"/>
          <w:lang w:val="en-US" w:eastAsia="en-US"/>
        </w:rPr>
        <w:t xml:space="preserve">17 </w:t>
      </w:r>
      <w:r>
        <w:rPr>
          <w:rStyle w:val="CharStyle8"/>
        </w:rPr>
        <w:t xml:space="preserve">июля </w:t>
      </w:r>
      <w:r>
        <w:rPr>
          <w:rStyle w:val="CharStyle8"/>
          <w:lang w:val="en-US" w:eastAsia="en-US"/>
        </w:rPr>
        <w:t xml:space="preserve">2015 </w:t>
      </w:r>
      <w:r>
        <w:rPr>
          <w:rStyle w:val="CharStyle8"/>
        </w:rPr>
        <w:t xml:space="preserve">г. </w:t>
      </w:r>
      <w:r>
        <w:rPr>
          <w:rStyle w:val="CharStyle8"/>
          <w:lang w:val="en-US" w:eastAsia="en-US"/>
        </w:rPr>
        <w:t xml:space="preserve">№ 719 </w:t>
      </w:r>
      <w:r>
        <w:rPr>
          <w:rStyle w:val="CharStyle8"/>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8"/>
          <w:lang w:val="en-US" w:eastAsia="en-US"/>
        </w:rPr>
        <w:t xml:space="preserve">17 </w:t>
      </w:r>
      <w:r>
        <w:rPr>
          <w:rStyle w:val="CharStyle8"/>
        </w:rPr>
        <w:t xml:space="preserve">июля </w:t>
      </w:r>
      <w:r>
        <w:rPr>
          <w:rStyle w:val="CharStyle8"/>
          <w:lang w:val="en-US" w:eastAsia="en-US"/>
        </w:rPr>
        <w:t xml:space="preserve">2015 </w:t>
      </w:r>
      <w:r>
        <w:rPr>
          <w:rStyle w:val="CharStyle8"/>
        </w:rPr>
        <w:t xml:space="preserve">г. </w:t>
      </w:r>
      <w:r>
        <w:rPr>
          <w:rStyle w:val="CharStyle8"/>
          <w:lang w:val="en-US" w:eastAsia="en-US"/>
        </w:rPr>
        <w:t xml:space="preserve">№ 719 </w:t>
      </w:r>
      <w:r>
        <w:rPr>
          <w:rStyle w:val="CharStyle8"/>
        </w:rPr>
        <w:t xml:space="preserve">"О подтверждении производства российской промышленной продукции" для целей осуществления закупок; 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8"/>
          <w:lang w:val="en-US" w:eastAsia="en-US"/>
        </w:rPr>
        <w:t xml:space="preserve">17 </w:t>
      </w:r>
      <w:r>
        <w:rPr>
          <w:rStyle w:val="CharStyle8"/>
        </w:rPr>
        <w:t xml:space="preserve">июля </w:t>
      </w:r>
      <w:r>
        <w:rPr>
          <w:rStyle w:val="CharStyle8"/>
          <w:lang w:val="en-US" w:eastAsia="en-US"/>
        </w:rPr>
        <w:t xml:space="preserve">2015 </w:t>
      </w:r>
      <w:r>
        <w:rPr>
          <w:rStyle w:val="CharStyle8"/>
        </w:rPr>
        <w:t xml:space="preserve">г. </w:t>
      </w:r>
      <w:r>
        <w:rPr>
          <w:rStyle w:val="CharStyle8"/>
          <w:lang w:val="en-US" w:eastAsia="en-US"/>
        </w:rPr>
        <w:t xml:space="preserve">№ 719 </w:t>
      </w:r>
      <w:r>
        <w:rPr>
          <w:rStyle w:val="CharStyle8"/>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7"/>
        <w:keepNext w:val="0"/>
        <w:keepLines w:val="0"/>
        <w:widowControl w:val="0"/>
        <w:numPr>
          <w:ilvl w:val="0"/>
          <w:numId w:val="9"/>
        </w:numPr>
        <w:shd w:val="clear" w:color="auto" w:fill="auto"/>
        <w:tabs>
          <w:tab w:pos="715" w:val="left"/>
        </w:tabs>
        <w:bidi w:val="0"/>
        <w:spacing w:before="0" w:after="0" w:line="240" w:lineRule="auto"/>
        <w:ind w:left="0" w:right="0" w:firstLine="380"/>
        <w:jc w:val="both"/>
      </w:pPr>
      <w:r>
        <w:rPr>
          <w:rStyle w:val="CharStyle8"/>
        </w:rPr>
        <w:t xml:space="preserve">для подтверждения происхождения товаров, указанных в позициях </w:t>
      </w:r>
      <w:r>
        <w:rPr>
          <w:rStyle w:val="CharStyle8"/>
          <w:lang w:val="en-US" w:eastAsia="en-US"/>
        </w:rPr>
        <w:t xml:space="preserve">1 - 145 </w:t>
      </w:r>
      <w:r>
        <w:rPr>
          <w:rStyle w:val="CharStyle8"/>
        </w:rPr>
        <w:t xml:space="preserve">приложения </w:t>
      </w:r>
      <w:r>
        <w:rPr>
          <w:rStyle w:val="CharStyle8"/>
          <w:lang w:val="en-US" w:eastAsia="en-US"/>
        </w:rPr>
        <w:t xml:space="preserve">№ 1 </w:t>
      </w:r>
      <w:r>
        <w:rPr>
          <w:rStyle w:val="CharStyle8"/>
        </w:rPr>
        <w:t xml:space="preserve">к Постановления Правительства </w:t>
      </w:r>
      <w:r>
        <w:rPr>
          <w:rStyle w:val="CharStyle8"/>
          <w:lang w:val="en-US" w:eastAsia="en-US"/>
        </w:rPr>
        <w:t xml:space="preserve">№ 1875, </w:t>
      </w:r>
      <w:r>
        <w:rPr>
          <w:rStyle w:val="CharStyle8"/>
        </w:rPr>
        <w:t xml:space="preserve">позициях </w:t>
      </w:r>
      <w:r>
        <w:rPr>
          <w:rStyle w:val="CharStyle8"/>
          <w:lang w:val="en-US" w:eastAsia="en-US"/>
        </w:rPr>
        <w:t xml:space="preserve">1 - 433 </w:t>
      </w:r>
      <w:r>
        <w:rPr>
          <w:rStyle w:val="CharStyle8"/>
        </w:rPr>
        <w:t xml:space="preserve">приложения </w:t>
      </w:r>
      <w:r>
        <w:rPr>
          <w:rStyle w:val="CharStyle8"/>
          <w:lang w:val="en-US" w:eastAsia="en-US"/>
        </w:rPr>
        <w:t xml:space="preserve">№ 2 </w:t>
      </w:r>
      <w:r>
        <w:rPr>
          <w:rStyle w:val="CharStyle8"/>
        </w:rPr>
        <w:t xml:space="preserve">к Постановления Правительства </w:t>
      </w:r>
      <w:r>
        <w:rPr>
          <w:rStyle w:val="CharStyle8"/>
          <w:lang w:val="en-US" w:eastAsia="en-US"/>
        </w:rPr>
        <w:t xml:space="preserve">№ 1875, </w:t>
      </w:r>
      <w:r>
        <w:rPr>
          <w:rStyle w:val="CharStyle8"/>
        </w:rPr>
        <w:t xml:space="preserve">приложении </w:t>
      </w:r>
      <w:r>
        <w:rPr>
          <w:rStyle w:val="CharStyle8"/>
          <w:lang w:val="en-US" w:eastAsia="en-US"/>
        </w:rPr>
        <w:t xml:space="preserve">№ 3 </w:t>
      </w:r>
      <w:r>
        <w:rPr>
          <w:rStyle w:val="CharStyle8"/>
        </w:rPr>
        <w:t xml:space="preserve">к Постановления Правительства </w:t>
      </w:r>
      <w:r>
        <w:rPr>
          <w:rStyle w:val="CharStyle8"/>
          <w:lang w:val="en-US" w:eastAsia="en-US"/>
        </w:rPr>
        <w:t xml:space="preserve">№ 1875, </w:t>
      </w:r>
      <w:r>
        <w:rPr>
          <w:rStyle w:val="CharStyle8"/>
        </w:rPr>
        <w:t xml:space="preserve">из государств </w:t>
      </w:r>
      <w:r>
        <w:rPr>
          <w:rStyle w:val="CharStyle8"/>
          <w:lang w:val="en-US" w:eastAsia="en-US"/>
        </w:rPr>
        <w:t xml:space="preserve">- </w:t>
      </w:r>
      <w:r>
        <w:rPr>
          <w:rStyle w:val="CharStyle8"/>
        </w:rPr>
        <w:t xml:space="preserve">членов Евразийского экономического союза, за исключением Российской Федерации, </w:t>
      </w:r>
      <w:r>
        <w:rPr>
          <w:rStyle w:val="CharStyle8"/>
          <w:lang w:val="en-US" w:eastAsia="en-US"/>
        </w:rPr>
        <w:t xml:space="preserve">- </w:t>
      </w:r>
      <w:r>
        <w:rPr>
          <w:rStyle w:val="CharStyle8"/>
        </w:rPr>
        <w:t xml:space="preserve">номер реестровой записи из евразийского реестра промышленных товаров государств </w:t>
      </w:r>
      <w:r>
        <w:rPr>
          <w:rStyle w:val="CharStyle8"/>
          <w:lang w:val="en-US" w:eastAsia="en-US"/>
        </w:rPr>
        <w:t xml:space="preserve">- </w:t>
      </w:r>
      <w:r>
        <w:rPr>
          <w:rStyle w:val="CharStyle8"/>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8"/>
          <w:lang w:val="en-US" w:eastAsia="en-US"/>
        </w:rPr>
        <w:t xml:space="preserve">- </w:t>
      </w:r>
      <w:r>
        <w:rPr>
          <w:rStyle w:val="CharStyle8"/>
        </w:rPr>
        <w:t>евразийский реестр промышленных товаров), содержащей в том числе:</w:t>
      </w:r>
    </w:p>
    <w:p>
      <w:pPr>
        <w:pStyle w:val="Style7"/>
        <w:keepNext w:val="0"/>
        <w:keepLines w:val="0"/>
        <w:widowControl w:val="0"/>
        <w:numPr>
          <w:ilvl w:val="0"/>
          <w:numId w:val="9"/>
        </w:numPr>
        <w:shd w:val="clear" w:color="auto" w:fill="auto"/>
        <w:tabs>
          <w:tab w:pos="715" w:val="left"/>
        </w:tabs>
        <w:bidi w:val="0"/>
        <w:spacing w:before="0" w:after="0" w:line="240" w:lineRule="auto"/>
        <w:ind w:left="0" w:right="0" w:firstLine="440"/>
        <w:jc w:val="both"/>
      </w:pPr>
      <w:r>
        <w:rPr>
          <w:rStyle w:val="CharStyle8"/>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7"/>
        <w:keepNext w:val="0"/>
        <w:keepLines w:val="0"/>
        <w:widowControl w:val="0"/>
        <w:shd w:val="clear" w:color="auto" w:fill="auto"/>
        <w:bidi w:val="0"/>
        <w:spacing w:before="0" w:after="0" w:line="240" w:lineRule="auto"/>
        <w:ind w:left="0" w:right="0"/>
        <w:jc w:val="both"/>
      </w:pPr>
      <w:r>
        <w:rPr>
          <w:rStyle w:val="CharStyle8"/>
        </w:rPr>
        <w:t xml:space="preserve">Согласно части </w:t>
      </w:r>
      <w:r>
        <w:rPr>
          <w:rStyle w:val="CharStyle8"/>
          <w:lang w:val="en-US" w:eastAsia="en-US"/>
        </w:rPr>
        <w:t xml:space="preserve">3 </w:t>
      </w:r>
      <w:r>
        <w:rPr>
          <w:rStyle w:val="CharStyle8"/>
        </w:rPr>
        <w:t xml:space="preserve">статьи </w:t>
      </w:r>
      <w:r>
        <w:rPr>
          <w:rStyle w:val="CharStyle8"/>
          <w:lang w:val="en-US" w:eastAsia="en-US"/>
        </w:rPr>
        <w:t xml:space="preserve">43 </w:t>
      </w:r>
      <w:r>
        <w:rPr>
          <w:rStyle w:val="CharStyle8"/>
        </w:rPr>
        <w:t xml:space="preserve">Закона о контрактной системе требовать от участника закупки представления иных информации и документов, за исключением предусмотренных частями </w:t>
      </w:r>
      <w:r>
        <w:rPr>
          <w:rStyle w:val="CharStyle8"/>
          <w:lang w:val="en-US" w:eastAsia="en-US"/>
        </w:rPr>
        <w:t xml:space="preserve">1 </w:t>
      </w:r>
      <w:r>
        <w:rPr>
          <w:rStyle w:val="CharStyle8"/>
        </w:rPr>
        <w:t xml:space="preserve">и </w:t>
      </w:r>
      <w:r>
        <w:rPr>
          <w:rStyle w:val="CharStyle8"/>
          <w:lang w:val="en-US" w:eastAsia="en-US"/>
        </w:rPr>
        <w:t xml:space="preserve">2 </w:t>
      </w:r>
      <w:r>
        <w:rPr>
          <w:rStyle w:val="CharStyle8"/>
        </w:rPr>
        <w:t xml:space="preserve">статьи </w:t>
      </w:r>
      <w:r>
        <w:rPr>
          <w:rStyle w:val="CharStyle8"/>
          <w:lang w:val="en-US" w:eastAsia="en-US"/>
        </w:rPr>
        <w:t xml:space="preserve">43 </w:t>
      </w:r>
      <w:r>
        <w:rPr>
          <w:rStyle w:val="CharStyle8"/>
        </w:rPr>
        <w:t>Закона о контрактной системе, не допускается.</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Комиссией установлено, что в составе заявки Заявитель конклюдентно выразил согласие на поставку товара на условиях извещения, при этом в составе своей заявки представил следующие документы и сведения подтверждения страны происхождения предлагаемых товаров: по позиции </w:t>
      </w:r>
      <w:r>
        <w:rPr>
          <w:rStyle w:val="CharStyle8"/>
          <w:lang w:val="en-US" w:eastAsia="en-US"/>
        </w:rPr>
        <w:t xml:space="preserve">1 </w:t>
      </w:r>
      <w:r>
        <w:rPr>
          <w:rStyle w:val="CharStyle8"/>
        </w:rPr>
        <w:t xml:space="preserve">декларированы номера реестровых записей </w:t>
      </w:r>
      <w:r>
        <w:rPr>
          <w:rStyle w:val="CharStyle8"/>
          <w:lang w:val="en-US" w:eastAsia="en-US"/>
        </w:rPr>
        <w:t xml:space="preserve">10664630 </w:t>
      </w:r>
      <w:r>
        <w:rPr>
          <w:rStyle w:val="CharStyle8"/>
        </w:rPr>
        <w:t xml:space="preserve">и </w:t>
      </w:r>
      <w:r>
        <w:rPr>
          <w:rStyle w:val="CharStyle8"/>
          <w:lang w:val="en-US" w:eastAsia="en-US"/>
        </w:rPr>
        <w:t xml:space="preserve">10408215, </w:t>
      </w:r>
      <w:r>
        <w:rPr>
          <w:rStyle w:val="CharStyle8"/>
        </w:rPr>
        <w:t xml:space="preserve">по позиции </w:t>
      </w:r>
      <w:r>
        <w:rPr>
          <w:rStyle w:val="CharStyle8"/>
          <w:lang w:val="en-US" w:eastAsia="en-US"/>
        </w:rPr>
        <w:t xml:space="preserve">2 </w:t>
      </w:r>
      <w:r>
        <w:rPr>
          <w:rStyle w:val="CharStyle8"/>
        </w:rPr>
        <w:t xml:space="preserve">предоставлены номера реестровых записей </w:t>
      </w:r>
      <w:r>
        <w:rPr>
          <w:rStyle w:val="CharStyle8"/>
          <w:lang w:val="en-US" w:eastAsia="en-US"/>
        </w:rPr>
        <w:t xml:space="preserve">10664631 </w:t>
      </w:r>
      <w:r>
        <w:rPr>
          <w:rStyle w:val="CharStyle8"/>
        </w:rPr>
        <w:t xml:space="preserve">и </w:t>
      </w:r>
      <w:r>
        <w:rPr>
          <w:rStyle w:val="CharStyle8"/>
          <w:lang w:val="en-US" w:eastAsia="en-US"/>
        </w:rPr>
        <w:t>10408212.</w:t>
      </w:r>
    </w:p>
    <w:p>
      <w:pPr>
        <w:pStyle w:val="Style7"/>
        <w:keepNext w:val="0"/>
        <w:keepLines w:val="0"/>
        <w:widowControl w:val="0"/>
        <w:shd w:val="clear" w:color="auto" w:fill="auto"/>
        <w:bidi w:val="0"/>
        <w:spacing w:before="0" w:after="0" w:line="240" w:lineRule="auto"/>
        <w:ind w:left="0" w:right="0"/>
        <w:jc w:val="both"/>
      </w:pPr>
      <w:r>
        <w:rPr>
          <w:rStyle w:val="CharStyle8"/>
        </w:rPr>
        <w:t xml:space="preserve">Согласно части </w:t>
      </w:r>
      <w:r>
        <w:rPr>
          <w:rStyle w:val="CharStyle8"/>
          <w:lang w:val="en-US" w:eastAsia="en-US"/>
        </w:rPr>
        <w:t xml:space="preserve">1 </w:t>
      </w:r>
      <w:r>
        <w:rPr>
          <w:rStyle w:val="CharStyle8"/>
        </w:rPr>
        <w:t xml:space="preserve">статьи </w:t>
      </w:r>
      <w:r>
        <w:rPr>
          <w:rStyle w:val="CharStyle8"/>
          <w:lang w:val="en-US" w:eastAsia="en-US"/>
        </w:rPr>
        <w:t xml:space="preserve">106 </w:t>
      </w:r>
      <w:r>
        <w:rPr>
          <w:rStyle w:val="CharStyle8"/>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7"/>
        <w:keepNext w:val="0"/>
        <w:keepLines w:val="0"/>
        <w:widowControl w:val="0"/>
        <w:shd w:val="clear" w:color="auto" w:fill="auto"/>
        <w:bidi w:val="0"/>
        <w:spacing w:before="0" w:after="0" w:line="240" w:lineRule="auto"/>
        <w:ind w:left="0" w:right="0"/>
        <w:jc w:val="both"/>
      </w:pPr>
      <w:r>
        <w:rPr>
          <w:rStyle w:val="CharStyle8"/>
        </w:rPr>
        <w:t>Аукционная комиссия в письменных пояснениях сообщает, что при принятии решения комиссия исходила из того, что заявка участника закупки должна содержать</w:t>
      </w:r>
    </w:p>
    <w:p>
      <w:pPr>
        <w:pStyle w:val="Style7"/>
        <w:keepNext w:val="0"/>
        <w:keepLines w:val="0"/>
        <w:widowControl w:val="0"/>
        <w:shd w:val="clear" w:color="auto" w:fill="auto"/>
        <w:bidi w:val="0"/>
        <w:spacing w:before="0" w:after="0" w:line="240" w:lineRule="auto"/>
        <w:ind w:left="0" w:right="0" w:firstLine="0"/>
        <w:jc w:val="both"/>
      </w:pPr>
      <w:r>
        <w:rPr>
          <w:rStyle w:val="CharStyle8"/>
        </w:rPr>
        <w:t>исчерпывающую информацию и документы в отношении предлагаемого товара, в то время как из состава заявки невозможно однозначным образом определить предложение участника закупки.</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Ввиду чего, по мнению аукционной комиссии, такая заявка Подателя жалобы правомерно подлежала отклонению по пункту </w:t>
      </w:r>
      <w:r>
        <w:rPr>
          <w:rStyle w:val="CharStyle8"/>
          <w:lang w:val="en-US" w:eastAsia="en-US"/>
        </w:rPr>
        <w:t xml:space="preserve">5 </w:t>
      </w:r>
      <w:r>
        <w:rPr>
          <w:rStyle w:val="CharStyle8"/>
        </w:rPr>
        <w:t xml:space="preserve">части </w:t>
      </w:r>
      <w:r>
        <w:rPr>
          <w:rStyle w:val="CharStyle8"/>
          <w:lang w:val="en-US" w:eastAsia="en-US"/>
        </w:rPr>
        <w:t xml:space="preserve">12 </w:t>
      </w:r>
      <w:r>
        <w:rPr>
          <w:rStyle w:val="CharStyle8"/>
        </w:rPr>
        <w:t xml:space="preserve">статьи </w:t>
      </w:r>
      <w:r>
        <w:rPr>
          <w:rStyle w:val="CharStyle8"/>
          <w:lang w:val="en-US" w:eastAsia="en-US"/>
        </w:rPr>
        <w:t xml:space="preserve">48 </w:t>
      </w:r>
      <w:r>
        <w:rPr>
          <w:rStyle w:val="CharStyle8"/>
        </w:rPr>
        <w:t>Закона о контрактной системе по причине ненадлежащего предоставлении информации, подтверждающую страну происхождения товара.</w:t>
      </w:r>
    </w:p>
    <w:p>
      <w:pPr>
        <w:pStyle w:val="Style7"/>
        <w:keepNext w:val="0"/>
        <w:keepLines w:val="0"/>
        <w:widowControl w:val="0"/>
        <w:shd w:val="clear" w:color="auto" w:fill="auto"/>
        <w:bidi w:val="0"/>
        <w:spacing w:before="0" w:after="0" w:line="240" w:lineRule="auto"/>
        <w:ind w:left="0" w:right="0"/>
        <w:jc w:val="both"/>
      </w:pPr>
      <w:r>
        <w:rPr>
          <w:rStyle w:val="CharStyle8"/>
        </w:rPr>
        <w:t>Изучив представленные документы и сведения, а также оценивая пояснения сторон, Комиссия полагает, что Подателем жалобы не учтено, что заявка на участие в закупке должна содержать информацию и документы, подтверждающие страну происхождения товара в рамках установленного запрета закупок товара, происходящего из иностранного государства. В противном случае,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В данном случае участнику электронного аукциона надлежало указать номер реестровой записи из реестра российской промышленной продукции или реестра из евразийского реестра промышленных товаров государств </w:t>
      </w:r>
      <w:r>
        <w:rPr>
          <w:rStyle w:val="CharStyle8"/>
          <w:lang w:val="en-US" w:eastAsia="en-US"/>
        </w:rPr>
        <w:t xml:space="preserve">- </w:t>
      </w:r>
      <w:r>
        <w:rPr>
          <w:rStyle w:val="CharStyle8"/>
        </w:rPr>
        <w:t>членов Евразийского экономического союза.</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По мнению Комиссии, очевидно, что положения пункта </w:t>
      </w:r>
      <w:r>
        <w:rPr>
          <w:rStyle w:val="CharStyle8"/>
          <w:lang w:val="en-US" w:eastAsia="en-US"/>
        </w:rPr>
        <w:t xml:space="preserve">2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43 </w:t>
      </w:r>
      <w:r>
        <w:rPr>
          <w:rStyle w:val="CharStyle8"/>
        </w:rPr>
        <w:t>Закона о контрактной системе указывают на необходимость представления в составе заявки документа, подтверждающего соответствие предлагаемого в заявке товара требованиям законодательства Российской Федерации.</w:t>
      </w:r>
    </w:p>
    <w:p>
      <w:pPr>
        <w:pStyle w:val="Style7"/>
        <w:keepNext w:val="0"/>
        <w:keepLines w:val="0"/>
        <w:widowControl w:val="0"/>
        <w:shd w:val="clear" w:color="auto" w:fill="auto"/>
        <w:bidi w:val="0"/>
        <w:spacing w:before="0" w:after="0" w:line="240" w:lineRule="auto"/>
        <w:ind w:left="0" w:right="0"/>
        <w:jc w:val="both"/>
      </w:pPr>
      <w:r>
        <w:rPr>
          <w:rStyle w:val="CharStyle8"/>
        </w:rPr>
        <w:t>Комиссия отмечает, что участник закупки, представивший в составе заявки сведения о нескольких номерах реестровых записях на предлагаемый к поставке товар без возможности идентификации, создает себе условия, при которых имеется возможность нивелировать правом поставить любой из товаров, на которые выданы реестровый записи, что приведет как к необоснованному преимуществу данного участника закупки перед другими участниками, так и к неопределенности при заключении и исполнении контракта.</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Принимая во внимание требования к содержанию заявок на участие в закупках, положения части </w:t>
      </w:r>
      <w:r>
        <w:rPr>
          <w:rStyle w:val="CharStyle8"/>
          <w:lang w:val="en-US" w:eastAsia="en-US"/>
        </w:rPr>
        <w:t xml:space="preserve">1 </w:t>
      </w:r>
      <w:r>
        <w:rPr>
          <w:rStyle w:val="CharStyle8"/>
        </w:rPr>
        <w:t xml:space="preserve">статьи </w:t>
      </w:r>
      <w:r>
        <w:rPr>
          <w:rStyle w:val="CharStyle8"/>
          <w:lang w:val="en-US" w:eastAsia="en-US"/>
        </w:rPr>
        <w:t xml:space="preserve">34 </w:t>
      </w:r>
      <w:r>
        <w:rPr>
          <w:rStyle w:val="CharStyle8"/>
        </w:rPr>
        <w:t>Закона о контрактной системе о заключении контракта на условиях, предусмотренных извещением об осуществлении закупки и заявкой участника закупки, а также невозможность изменения существенных условий заключенного контракта, в заключаемый контракт включается информация о конкретном товаре, предлагаемом участником закупки.</w:t>
      </w:r>
    </w:p>
    <w:p>
      <w:pPr>
        <w:pStyle w:val="Style7"/>
        <w:keepNext w:val="0"/>
        <w:keepLines w:val="0"/>
        <w:widowControl w:val="0"/>
        <w:shd w:val="clear" w:color="auto" w:fill="auto"/>
        <w:bidi w:val="0"/>
        <w:spacing w:before="0" w:after="0" w:line="240" w:lineRule="auto"/>
        <w:ind w:left="0" w:right="0"/>
        <w:jc w:val="both"/>
      </w:pPr>
      <w:r>
        <w:rPr>
          <w:rStyle w:val="CharStyle8"/>
        </w:rPr>
        <w:t>Более того, учитывая отсутствие возможности подачи в составе заявки на участие в закупке альтернативных предложений, указываемый участником закупки в такой заявке номер реестровой записи из реестра российской промышленной продукции (как и иная информация о товаре, указываемая в заявке на участие в закупке) не может носить вариативного характера.</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Данная позиция также находит свое отражение в письме Минфина России от </w:t>
      </w:r>
      <w:r>
        <w:rPr>
          <w:rStyle w:val="CharStyle8"/>
          <w:lang w:val="en-US" w:eastAsia="en-US"/>
        </w:rPr>
        <w:t xml:space="preserve">22.05.2025 № 24-06-09/50188, </w:t>
      </w:r>
      <w:r>
        <w:rPr>
          <w:rStyle w:val="CharStyle8"/>
        </w:rPr>
        <w:t xml:space="preserve">а также в практике УФАС по г. Москве от </w:t>
      </w:r>
      <w:r>
        <w:rPr>
          <w:rStyle w:val="CharStyle8"/>
          <w:lang w:val="en-US" w:eastAsia="en-US"/>
        </w:rPr>
        <w:t xml:space="preserve">21.07.2025 </w:t>
      </w:r>
      <w:r>
        <w:rPr>
          <w:rStyle w:val="CharStyle8"/>
        </w:rPr>
        <w:t xml:space="preserve">г. по делу </w:t>
      </w:r>
      <w:r>
        <w:rPr>
          <w:rStyle w:val="CharStyle8"/>
          <w:lang w:val="en-US" w:eastAsia="en-US"/>
        </w:rPr>
        <w:t xml:space="preserve">№ 077/06/106-9040/2025 </w:t>
      </w:r>
      <w:r>
        <w:rPr>
          <w:rStyle w:val="CharStyle8"/>
        </w:rPr>
        <w:t xml:space="preserve">и УФАС по Владимирской области от </w:t>
      </w:r>
      <w:r>
        <w:rPr>
          <w:rStyle w:val="CharStyle8"/>
          <w:lang w:val="en-US" w:eastAsia="en-US"/>
        </w:rPr>
        <w:t xml:space="preserve">11.07.2025 </w:t>
      </w:r>
      <w:r>
        <w:rPr>
          <w:rStyle w:val="CharStyle8"/>
        </w:rPr>
        <w:t xml:space="preserve">г. по делу </w:t>
      </w:r>
      <w:r>
        <w:rPr>
          <w:rStyle w:val="CharStyle8"/>
          <w:lang w:val="en-US" w:eastAsia="en-US"/>
        </w:rPr>
        <w:t>№ 033/06/48-543/2025.</w:t>
      </w:r>
    </w:p>
    <w:p>
      <w:pPr>
        <w:pStyle w:val="Style7"/>
        <w:keepNext w:val="0"/>
        <w:keepLines w:val="0"/>
        <w:widowControl w:val="0"/>
        <w:shd w:val="clear" w:color="auto" w:fill="auto"/>
        <w:bidi w:val="0"/>
        <w:spacing w:before="0" w:after="0" w:line="240" w:lineRule="auto"/>
        <w:ind w:left="0" w:right="0"/>
        <w:jc w:val="both"/>
      </w:pPr>
      <w:r>
        <w:rPr>
          <w:rStyle w:val="CharStyle8"/>
        </w:rPr>
        <w:t>При изложенных обстоятельствах Комиссия приходит к выводу о том, что представление в составе заявки нескольких реестровых номеров в рамках одной позиции препятствует возможности аукционной комиссии однозначно идентифицировать, какое именно изделие предлагается к поставке.</w:t>
      </w:r>
    </w:p>
    <w:p>
      <w:pPr>
        <w:pStyle w:val="Style7"/>
        <w:keepNext w:val="0"/>
        <w:keepLines w:val="0"/>
        <w:widowControl w:val="0"/>
        <w:shd w:val="clear" w:color="auto" w:fill="auto"/>
        <w:bidi w:val="0"/>
        <w:spacing w:before="0" w:after="0" w:line="240" w:lineRule="auto"/>
        <w:ind w:left="0" w:right="0" w:firstLine="260"/>
        <w:jc w:val="both"/>
      </w:pPr>
      <w:r>
        <w:rPr>
          <w:rStyle w:val="CharStyle8"/>
        </w:rPr>
        <w:t>Исходя из этого, следует вывод, что аукционная комиссия была введена в заблуждение в отношении поставляемого товара, а информация в заявке Подателя жалобы в отношении поставляемого товара является противоречивой.</w:t>
      </w:r>
    </w:p>
    <w:p>
      <w:pPr>
        <w:pStyle w:val="Style7"/>
        <w:keepNext w:val="0"/>
        <w:keepLines w:val="0"/>
        <w:widowControl w:val="0"/>
        <w:shd w:val="clear" w:color="auto" w:fill="auto"/>
        <w:bidi w:val="0"/>
        <w:spacing w:before="0" w:after="0" w:line="240" w:lineRule="auto"/>
        <w:ind w:left="0" w:right="0"/>
        <w:jc w:val="both"/>
      </w:pPr>
      <w:r>
        <w:rPr>
          <w:rStyle w:val="CharStyle8"/>
        </w:rPr>
        <w:t>Ввиду чего Комиссия также приходит к выводу, что у аукционной комиссии по осуществлению закупки имелись основания для признания заявки Заявителя несоответствующей требованиям извещения и Закона о контрактной системе.</w:t>
      </w:r>
    </w:p>
    <w:p>
      <w:pPr>
        <w:pStyle w:val="Style7"/>
        <w:keepNext w:val="0"/>
        <w:keepLines w:val="0"/>
        <w:widowControl w:val="0"/>
        <w:shd w:val="clear" w:color="auto" w:fill="auto"/>
        <w:bidi w:val="0"/>
        <w:spacing w:before="0" w:after="0" w:line="240" w:lineRule="auto"/>
        <w:ind w:left="0" w:right="0"/>
        <w:jc w:val="both"/>
      </w:pPr>
      <w:r>
        <w:rPr>
          <w:rStyle w:val="CharStyle8"/>
        </w:rPr>
        <w:t xml:space="preserve">Согласно подпункту "а" пункта </w:t>
      </w:r>
      <w:r>
        <w:rPr>
          <w:rStyle w:val="CharStyle8"/>
          <w:lang w:val="en-US" w:eastAsia="en-US"/>
        </w:rPr>
        <w:t xml:space="preserve">1 </w:t>
      </w:r>
      <w:r>
        <w:rPr>
          <w:rStyle w:val="CharStyle8"/>
        </w:rPr>
        <w:t xml:space="preserve">части </w:t>
      </w:r>
      <w:r>
        <w:rPr>
          <w:rStyle w:val="CharStyle8"/>
          <w:lang w:val="en-US" w:eastAsia="en-US"/>
        </w:rPr>
        <w:t xml:space="preserve">5 </w:t>
      </w:r>
      <w:r>
        <w:rPr>
          <w:rStyle w:val="CharStyle8"/>
        </w:rPr>
        <w:t xml:space="preserve">ст. </w:t>
      </w:r>
      <w:r>
        <w:rPr>
          <w:rStyle w:val="CharStyle8"/>
          <w:lang w:val="en-US" w:eastAsia="en-US"/>
        </w:rPr>
        <w:t xml:space="preserve">49 </w:t>
      </w:r>
      <w:r>
        <w:rPr>
          <w:rStyle w:val="CharStyle8"/>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8"/>
          <w:lang w:val="en-US" w:eastAsia="en-US"/>
        </w:rPr>
        <w:t xml:space="preserve">4 </w:t>
      </w:r>
      <w:r>
        <w:rPr>
          <w:rStyle w:val="CharStyle8"/>
        </w:rPr>
        <w:t xml:space="preserve">части </w:t>
      </w:r>
      <w:r>
        <w:rPr>
          <w:rStyle w:val="CharStyle8"/>
          <w:lang w:val="en-US" w:eastAsia="en-US"/>
        </w:rPr>
        <w:t xml:space="preserve">4 </w:t>
      </w:r>
      <w:r>
        <w:rPr>
          <w:rStyle w:val="CharStyle8"/>
        </w:rPr>
        <w:t xml:space="preserve">статьи </w:t>
      </w:r>
      <w:r>
        <w:rPr>
          <w:rStyle w:val="CharStyle8"/>
          <w:lang w:val="en-US" w:eastAsia="en-US"/>
        </w:rPr>
        <w:t xml:space="preserve">49 </w:t>
      </w:r>
      <w:r>
        <w:rPr>
          <w:rStyle w:val="CharStyle8"/>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8"/>
          <w:lang w:val="en-US" w:eastAsia="en-US"/>
        </w:rPr>
        <w:t xml:space="preserve">1 - 8 </w:t>
      </w:r>
      <w:r>
        <w:rPr>
          <w:rStyle w:val="CharStyle8"/>
        </w:rPr>
        <w:t xml:space="preserve">части </w:t>
      </w:r>
      <w:r>
        <w:rPr>
          <w:rStyle w:val="CharStyle8"/>
          <w:lang w:val="en-US" w:eastAsia="en-US"/>
        </w:rPr>
        <w:t xml:space="preserve">12 </w:t>
      </w:r>
      <w:r>
        <w:rPr>
          <w:rStyle w:val="CharStyle8"/>
        </w:rPr>
        <w:t xml:space="preserve">статьи </w:t>
      </w:r>
      <w:r>
        <w:rPr>
          <w:rStyle w:val="CharStyle8"/>
          <w:lang w:val="en-US" w:eastAsia="en-US"/>
        </w:rPr>
        <w:t xml:space="preserve">48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jc w:val="both"/>
      </w:pPr>
      <w:r>
        <w:rPr>
          <w:rStyle w:val="CharStyle8"/>
        </w:rPr>
        <w:t xml:space="preserve">В силу части </w:t>
      </w:r>
      <w:r>
        <w:rPr>
          <w:rStyle w:val="CharStyle8"/>
          <w:lang w:val="en-US" w:eastAsia="en-US"/>
        </w:rPr>
        <w:t xml:space="preserve">12 </w:t>
      </w:r>
      <w:r>
        <w:rPr>
          <w:rStyle w:val="CharStyle8"/>
        </w:rPr>
        <w:t xml:space="preserve">статьи </w:t>
      </w:r>
      <w:r>
        <w:rPr>
          <w:rStyle w:val="CharStyle8"/>
          <w:lang w:val="en-US" w:eastAsia="en-US"/>
        </w:rPr>
        <w:t xml:space="preserve">48 </w:t>
      </w:r>
      <w:r>
        <w:rPr>
          <w:rStyle w:val="CharStyle8"/>
        </w:rPr>
        <w:t>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7"/>
        <w:keepNext w:val="0"/>
        <w:keepLines w:val="0"/>
        <w:widowControl w:val="0"/>
        <w:numPr>
          <w:ilvl w:val="0"/>
          <w:numId w:val="11"/>
        </w:numPr>
        <w:shd w:val="clear" w:color="auto" w:fill="auto"/>
        <w:tabs>
          <w:tab w:pos="869" w:val="left"/>
        </w:tabs>
        <w:bidi w:val="0"/>
        <w:spacing w:before="0" w:after="0" w:line="240" w:lineRule="auto"/>
        <w:ind w:left="0" w:right="0" w:firstLine="440"/>
        <w:jc w:val="both"/>
      </w:pPr>
      <w:r>
        <w:rPr>
          <w:rStyle w:val="CharStyle8"/>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w:t>
      </w:r>
      <w:r>
        <w:rPr>
          <w:rStyle w:val="CharStyle8"/>
          <w:lang w:val="en-US" w:eastAsia="en-US"/>
        </w:rPr>
        <w:t xml:space="preserve">2 </w:t>
      </w:r>
      <w:r>
        <w:rPr>
          <w:rStyle w:val="CharStyle8"/>
        </w:rPr>
        <w:t xml:space="preserve">и </w:t>
      </w:r>
      <w:r>
        <w:rPr>
          <w:rStyle w:val="CharStyle8"/>
          <w:lang w:val="en-US" w:eastAsia="en-US"/>
        </w:rPr>
        <w:t xml:space="preserve">3 </w:t>
      </w:r>
      <w:r>
        <w:rPr>
          <w:rStyle w:val="CharStyle8"/>
        </w:rPr>
        <w:t xml:space="preserve">части </w:t>
      </w:r>
      <w:r>
        <w:rPr>
          <w:rStyle w:val="CharStyle8"/>
          <w:lang w:val="en-US" w:eastAsia="en-US"/>
        </w:rPr>
        <w:t xml:space="preserve">6 </w:t>
      </w:r>
      <w:r>
        <w:rPr>
          <w:rStyle w:val="CharStyle8"/>
        </w:rPr>
        <w:t xml:space="preserve">статьи </w:t>
      </w:r>
      <w:r>
        <w:rPr>
          <w:rStyle w:val="CharStyle8"/>
          <w:lang w:val="en-US" w:eastAsia="en-US"/>
        </w:rPr>
        <w:t xml:space="preserve">43 </w:t>
      </w:r>
      <w:r>
        <w:rPr>
          <w:rStyle w:val="CharStyle8"/>
        </w:rPr>
        <w:t>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11"/>
        </w:numPr>
        <w:shd w:val="clear" w:color="auto" w:fill="auto"/>
        <w:tabs>
          <w:tab w:pos="869" w:val="left"/>
        </w:tabs>
        <w:bidi w:val="0"/>
        <w:spacing w:before="0" w:after="0" w:line="240" w:lineRule="auto"/>
        <w:ind w:left="0" w:right="0" w:firstLine="440"/>
        <w:jc w:val="both"/>
      </w:pPr>
      <w:r>
        <w:rPr>
          <w:rStyle w:val="CharStyle8"/>
        </w:rPr>
        <w:t xml:space="preserve">непредставления информации и документов, предусмотренных пунктами </w:t>
      </w:r>
      <w:r>
        <w:rPr>
          <w:rStyle w:val="CharStyle8"/>
          <w:lang w:val="en-US" w:eastAsia="en-US"/>
        </w:rPr>
        <w:t xml:space="preserve">2 </w:t>
      </w:r>
      <w:r>
        <w:rPr>
          <w:rStyle w:val="CharStyle8"/>
        </w:rPr>
        <w:t xml:space="preserve">и </w:t>
      </w:r>
      <w:r>
        <w:rPr>
          <w:rStyle w:val="CharStyle8"/>
          <w:lang w:val="en-US" w:eastAsia="en-US"/>
        </w:rPr>
        <w:t xml:space="preserve">3 </w:t>
      </w:r>
      <w:r>
        <w:rPr>
          <w:rStyle w:val="CharStyle8"/>
        </w:rPr>
        <w:t xml:space="preserve">части </w:t>
      </w:r>
      <w:r>
        <w:rPr>
          <w:rStyle w:val="CharStyle8"/>
          <w:lang w:val="en-US" w:eastAsia="en-US"/>
        </w:rPr>
        <w:t xml:space="preserve">6 </w:t>
      </w:r>
      <w:r>
        <w:rPr>
          <w:rStyle w:val="CharStyle8"/>
        </w:rPr>
        <w:t xml:space="preserve">статьи </w:t>
      </w:r>
      <w:r>
        <w:rPr>
          <w:rStyle w:val="CharStyle8"/>
          <w:lang w:val="en-US" w:eastAsia="en-US"/>
        </w:rPr>
        <w:t xml:space="preserve">43 </w:t>
      </w:r>
      <w:r>
        <w:rPr>
          <w:rStyle w:val="CharStyle8"/>
        </w:rPr>
        <w:t>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11"/>
        </w:numPr>
        <w:shd w:val="clear" w:color="auto" w:fill="auto"/>
        <w:tabs>
          <w:tab w:pos="869" w:val="left"/>
        </w:tabs>
        <w:bidi w:val="0"/>
        <w:spacing w:before="0" w:after="0" w:line="240" w:lineRule="auto"/>
        <w:ind w:left="0" w:right="0" w:firstLine="440"/>
        <w:jc w:val="both"/>
      </w:pPr>
      <w:r>
        <w:rPr>
          <w:rStyle w:val="CharStyle8"/>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8"/>
          <w:lang w:val="en-US" w:eastAsia="en-US"/>
        </w:rPr>
        <w:t xml:space="preserve">1 </w:t>
      </w:r>
      <w:r>
        <w:rPr>
          <w:rStyle w:val="CharStyle8"/>
        </w:rPr>
        <w:t xml:space="preserve">статьи </w:t>
      </w:r>
      <w:r>
        <w:rPr>
          <w:rStyle w:val="CharStyle8"/>
          <w:lang w:val="en-US" w:eastAsia="en-US"/>
        </w:rPr>
        <w:t xml:space="preserve">31 </w:t>
      </w:r>
      <w:r>
        <w:rPr>
          <w:rStyle w:val="CharStyle8"/>
        </w:rPr>
        <w:t xml:space="preserve">Закона о контрактной системе, требованиям, установленным в извещении об осуществлении закупки в соответствии с частями </w:t>
      </w:r>
      <w:r>
        <w:rPr>
          <w:rStyle w:val="CharStyle8"/>
          <w:lang w:val="en-US" w:eastAsia="en-US"/>
        </w:rPr>
        <w:t xml:space="preserve">1.1, 2 </w:t>
      </w:r>
      <w:r>
        <w:rPr>
          <w:rStyle w:val="CharStyle8"/>
        </w:rPr>
        <w:t xml:space="preserve">и </w:t>
      </w:r>
      <w:r>
        <w:rPr>
          <w:rStyle w:val="CharStyle8"/>
          <w:lang w:val="en-US" w:eastAsia="en-US"/>
        </w:rPr>
        <w:t xml:space="preserve">2.1 </w:t>
      </w:r>
      <w:r>
        <w:rPr>
          <w:rStyle w:val="CharStyle8"/>
        </w:rPr>
        <w:t xml:space="preserve">(при наличии таких требований) статьи </w:t>
      </w:r>
      <w:r>
        <w:rPr>
          <w:rStyle w:val="CharStyle8"/>
          <w:lang w:val="en-US" w:eastAsia="en-US"/>
        </w:rPr>
        <w:t xml:space="preserve">31 </w:t>
      </w:r>
      <w:r>
        <w:rPr>
          <w:rStyle w:val="CharStyle8"/>
        </w:rPr>
        <w:t>Закона о контрактной системе;</w:t>
      </w:r>
    </w:p>
    <w:p>
      <w:pPr>
        <w:pStyle w:val="Style7"/>
        <w:keepNext w:val="0"/>
        <w:keepLines w:val="0"/>
        <w:widowControl w:val="0"/>
        <w:numPr>
          <w:ilvl w:val="0"/>
          <w:numId w:val="11"/>
        </w:numPr>
        <w:shd w:val="clear" w:color="auto" w:fill="auto"/>
        <w:tabs>
          <w:tab w:pos="869" w:val="left"/>
        </w:tabs>
        <w:bidi w:val="0"/>
        <w:spacing w:before="0" w:after="0" w:line="240" w:lineRule="auto"/>
        <w:ind w:left="0" w:right="0" w:firstLine="440"/>
        <w:jc w:val="both"/>
      </w:pPr>
      <w:r>
        <w:rPr>
          <w:rStyle w:val="CharStyle8"/>
        </w:rPr>
        <w:t xml:space="preserve">предусмотренных подпунктом "а" пункта </w:t>
      </w:r>
      <w:r>
        <w:rPr>
          <w:rStyle w:val="CharStyle8"/>
          <w:lang w:val="en-US" w:eastAsia="en-US"/>
        </w:rPr>
        <w:t xml:space="preserve">1 </w:t>
      </w:r>
      <w:r>
        <w:rPr>
          <w:rStyle w:val="CharStyle8"/>
        </w:rPr>
        <w:t xml:space="preserve">(за исключением случая, предусмотренного пунктом </w:t>
      </w:r>
      <w:r>
        <w:rPr>
          <w:rStyle w:val="CharStyle8"/>
          <w:lang w:val="en-US" w:eastAsia="en-US"/>
        </w:rPr>
        <w:t xml:space="preserve">5 </w:t>
      </w:r>
      <w:r>
        <w:rPr>
          <w:rStyle w:val="CharStyle8"/>
        </w:rPr>
        <w:t xml:space="preserve">части </w:t>
      </w:r>
      <w:r>
        <w:rPr>
          <w:rStyle w:val="CharStyle8"/>
          <w:lang w:val="en-US" w:eastAsia="en-US"/>
        </w:rPr>
        <w:t xml:space="preserve">12 </w:t>
      </w:r>
      <w:r>
        <w:rPr>
          <w:rStyle w:val="CharStyle8"/>
        </w:rPr>
        <w:t xml:space="preserve">статьи </w:t>
      </w:r>
      <w:r>
        <w:rPr>
          <w:rStyle w:val="CharStyle8"/>
          <w:lang w:val="en-US" w:eastAsia="en-US"/>
        </w:rPr>
        <w:t xml:space="preserve">48 </w:t>
      </w:r>
      <w:r>
        <w:rPr>
          <w:rStyle w:val="CharStyle8"/>
        </w:rPr>
        <w:t xml:space="preserve">Закона о контрактной системе), подпунктом "а" пункта </w:t>
      </w:r>
      <w:r>
        <w:rPr>
          <w:rStyle w:val="CharStyle8"/>
          <w:lang w:val="en-US" w:eastAsia="en-US"/>
        </w:rPr>
        <w:t xml:space="preserve">2 </w:t>
      </w:r>
      <w:r>
        <w:rPr>
          <w:rStyle w:val="CharStyle8"/>
        </w:rPr>
        <w:t xml:space="preserve">части </w:t>
      </w:r>
      <w:r>
        <w:rPr>
          <w:rStyle w:val="CharStyle8"/>
          <w:lang w:val="en-US" w:eastAsia="en-US"/>
        </w:rPr>
        <w:t xml:space="preserve">4, </w:t>
      </w:r>
      <w:r>
        <w:rPr>
          <w:rStyle w:val="CharStyle8"/>
        </w:rPr>
        <w:t xml:space="preserve">подпункта "а" пункта </w:t>
      </w:r>
      <w:r>
        <w:rPr>
          <w:rStyle w:val="CharStyle8"/>
          <w:lang w:val="en-US" w:eastAsia="en-US"/>
        </w:rPr>
        <w:t xml:space="preserve">1 </w:t>
      </w:r>
      <w:r>
        <w:rPr>
          <w:rStyle w:val="CharStyle8"/>
        </w:rPr>
        <w:t xml:space="preserve">(за исключением случая, предусмотренного пунктом </w:t>
      </w:r>
      <w:r>
        <w:rPr>
          <w:rStyle w:val="CharStyle8"/>
          <w:lang w:val="en-US" w:eastAsia="en-US"/>
        </w:rPr>
        <w:t xml:space="preserve">5 </w:t>
      </w:r>
      <w:r>
        <w:rPr>
          <w:rStyle w:val="CharStyle8"/>
        </w:rPr>
        <w:t xml:space="preserve">части </w:t>
      </w:r>
      <w:r>
        <w:rPr>
          <w:rStyle w:val="CharStyle8"/>
          <w:lang w:val="en-US" w:eastAsia="en-US"/>
        </w:rPr>
        <w:t xml:space="preserve">12 </w:t>
      </w:r>
      <w:r>
        <w:rPr>
          <w:rStyle w:val="CharStyle8"/>
        </w:rPr>
        <w:t xml:space="preserve">статьи </w:t>
      </w:r>
      <w:r>
        <w:rPr>
          <w:rStyle w:val="CharStyle8"/>
          <w:lang w:val="en-US" w:eastAsia="en-US"/>
        </w:rPr>
        <w:t xml:space="preserve">48 </w:t>
      </w:r>
      <w:r>
        <w:rPr>
          <w:rStyle w:val="CharStyle8"/>
        </w:rPr>
        <w:t xml:space="preserve">Закона о контрактной системе), пункта </w:t>
      </w:r>
      <w:r>
        <w:rPr>
          <w:rStyle w:val="CharStyle8"/>
          <w:lang w:val="en-US" w:eastAsia="en-US"/>
        </w:rPr>
        <w:t xml:space="preserve">2 </w:t>
      </w:r>
      <w:r>
        <w:rPr>
          <w:rStyle w:val="CharStyle8"/>
        </w:rPr>
        <w:t xml:space="preserve">части </w:t>
      </w:r>
      <w:r>
        <w:rPr>
          <w:rStyle w:val="CharStyle8"/>
          <w:lang w:val="en-US" w:eastAsia="en-US"/>
        </w:rPr>
        <w:t xml:space="preserve">5 </w:t>
      </w:r>
      <w:r>
        <w:rPr>
          <w:rStyle w:val="CharStyle8"/>
        </w:rPr>
        <w:t xml:space="preserve">статьи </w:t>
      </w:r>
      <w:r>
        <w:rPr>
          <w:rStyle w:val="CharStyle8"/>
          <w:lang w:val="en-US" w:eastAsia="en-US"/>
        </w:rPr>
        <w:t xml:space="preserve">14 </w:t>
      </w:r>
      <w:r>
        <w:rPr>
          <w:rStyle w:val="CharStyle8"/>
        </w:rPr>
        <w:t>Закона о контрактной системе;</w:t>
      </w:r>
    </w:p>
    <w:p>
      <w:pPr>
        <w:pStyle w:val="Style7"/>
        <w:keepNext w:val="0"/>
        <w:keepLines w:val="0"/>
        <w:widowControl w:val="0"/>
        <w:numPr>
          <w:ilvl w:val="0"/>
          <w:numId w:val="11"/>
        </w:numPr>
        <w:shd w:val="clear" w:color="auto" w:fill="auto"/>
        <w:tabs>
          <w:tab w:pos="869" w:val="left"/>
        </w:tabs>
        <w:bidi w:val="0"/>
        <w:spacing w:before="0" w:after="0" w:line="240" w:lineRule="auto"/>
        <w:ind w:left="0" w:right="0" w:firstLine="440"/>
        <w:jc w:val="both"/>
      </w:pPr>
      <w:r>
        <w:rPr>
          <w:rStyle w:val="CharStyle8"/>
        </w:rPr>
        <w:t xml:space="preserve">непредставления информации и документов, предусмотренных пунктом </w:t>
      </w:r>
      <w:r>
        <w:rPr>
          <w:rStyle w:val="CharStyle8"/>
          <w:lang w:val="en-US" w:eastAsia="en-US"/>
        </w:rPr>
        <w:t xml:space="preserve">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43 </w:t>
      </w:r>
      <w:r>
        <w:rPr>
          <w:rStyle w:val="CharStyle8"/>
        </w:rPr>
        <w:t xml:space="preserve">Закона о контрактной системе, если такие информация и документы определены в соответствии с пунктом </w:t>
      </w:r>
      <w:r>
        <w:rPr>
          <w:rStyle w:val="CharStyle8"/>
          <w:lang w:val="en-US" w:eastAsia="en-US"/>
        </w:rPr>
        <w:t xml:space="preserve">2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(в случае установления в соответствии с подпунктом "а" пункта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в извещении об осуществлении закупки запрета закупок товара, происходящего из иностранного государства);</w:t>
      </w:r>
    </w:p>
    <w:p>
      <w:pPr>
        <w:pStyle w:val="Style7"/>
        <w:keepNext w:val="0"/>
        <w:keepLines w:val="0"/>
        <w:widowControl w:val="0"/>
        <w:numPr>
          <w:ilvl w:val="0"/>
          <w:numId w:val="11"/>
        </w:numPr>
        <w:shd w:val="clear" w:color="auto" w:fill="auto"/>
        <w:tabs>
          <w:tab w:pos="869" w:val="left"/>
        </w:tabs>
        <w:bidi w:val="0"/>
        <w:spacing w:before="0" w:after="0" w:line="240" w:lineRule="auto"/>
        <w:ind w:left="0" w:right="0" w:firstLine="440"/>
        <w:jc w:val="both"/>
      </w:pPr>
      <w:r>
        <w:rPr>
          <w:rStyle w:val="CharStyle8"/>
        </w:rPr>
        <w:t xml:space="preserve">выявления отнесения участника закупки к организациям, предусмотренным пунктом </w:t>
      </w:r>
      <w:r>
        <w:rPr>
          <w:rStyle w:val="CharStyle8"/>
          <w:lang w:val="en-US" w:eastAsia="en-US"/>
        </w:rPr>
        <w:t xml:space="preserve">4 </w:t>
      </w:r>
      <w:r>
        <w:rPr>
          <w:rStyle w:val="CharStyle8"/>
        </w:rPr>
        <w:t xml:space="preserve">статьи </w:t>
      </w:r>
      <w:r>
        <w:rPr>
          <w:rStyle w:val="CharStyle8"/>
          <w:lang w:val="en-US" w:eastAsia="en-US"/>
        </w:rPr>
        <w:t xml:space="preserve">2 </w:t>
      </w:r>
      <w:r>
        <w:rPr>
          <w:rStyle w:val="CharStyle8"/>
        </w:rPr>
        <w:t xml:space="preserve">Федерального закона от </w:t>
      </w:r>
      <w:r>
        <w:rPr>
          <w:rStyle w:val="CharStyle8"/>
          <w:lang w:val="en-US" w:eastAsia="en-US"/>
        </w:rPr>
        <w:t xml:space="preserve">4 </w:t>
      </w:r>
      <w:r>
        <w:rPr>
          <w:rStyle w:val="CharStyle8"/>
        </w:rPr>
        <w:t xml:space="preserve">июня </w:t>
      </w:r>
      <w:r>
        <w:rPr>
          <w:rStyle w:val="CharStyle8"/>
          <w:lang w:val="en-US" w:eastAsia="en-US"/>
        </w:rPr>
        <w:t xml:space="preserve">2018 </w:t>
      </w:r>
      <w:r>
        <w:rPr>
          <w:rStyle w:val="CharStyle8"/>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7"/>
        <w:keepNext w:val="0"/>
        <w:keepLines w:val="0"/>
        <w:widowControl w:val="0"/>
        <w:numPr>
          <w:ilvl w:val="0"/>
          <w:numId w:val="11"/>
        </w:numPr>
        <w:shd w:val="clear" w:color="auto" w:fill="auto"/>
        <w:tabs>
          <w:tab w:pos="1309" w:val="left"/>
        </w:tabs>
        <w:bidi w:val="0"/>
        <w:spacing w:before="0" w:after="0" w:line="240" w:lineRule="auto"/>
        <w:ind w:left="0" w:right="0" w:firstLine="440"/>
        <w:jc w:val="both"/>
      </w:pPr>
      <w:r>
        <w:rPr>
          <w:rStyle w:val="CharStyle8"/>
        </w:rPr>
        <w:t xml:space="preserve">предусмотренных частью </w:t>
      </w:r>
      <w:r>
        <w:rPr>
          <w:rStyle w:val="CharStyle8"/>
          <w:lang w:val="en-US" w:eastAsia="en-US"/>
        </w:rPr>
        <w:t xml:space="preserve">6 </w:t>
      </w:r>
      <w:r>
        <w:rPr>
          <w:rStyle w:val="CharStyle8"/>
        </w:rPr>
        <w:t xml:space="preserve">статьи </w:t>
      </w:r>
      <w:r>
        <w:rPr>
          <w:rStyle w:val="CharStyle8"/>
          <w:lang w:val="en-US" w:eastAsia="en-US"/>
        </w:rPr>
        <w:t xml:space="preserve">45 </w:t>
      </w:r>
      <w:r>
        <w:rPr>
          <w:rStyle w:val="CharStyle8"/>
        </w:rPr>
        <w:t>Закона о контрактной системе;</w:t>
      </w:r>
    </w:p>
    <w:p>
      <w:pPr>
        <w:pStyle w:val="Style7"/>
        <w:keepNext w:val="0"/>
        <w:keepLines w:val="0"/>
        <w:widowControl w:val="0"/>
        <w:numPr>
          <w:ilvl w:val="0"/>
          <w:numId w:val="11"/>
        </w:numPr>
        <w:shd w:val="clear" w:color="auto" w:fill="auto"/>
        <w:tabs>
          <w:tab w:pos="1309" w:val="left"/>
        </w:tabs>
        <w:bidi w:val="0"/>
        <w:spacing w:before="0" w:after="0" w:line="240" w:lineRule="auto"/>
        <w:ind w:left="0" w:right="0" w:firstLine="440"/>
        <w:jc w:val="both"/>
      </w:pPr>
      <w:r>
        <w:rPr>
          <w:rStyle w:val="CharStyle8"/>
        </w:rPr>
        <w:t>выявления недостоверной информации, содержащейся в заявке на участие в закупке;</w:t>
      </w:r>
    </w:p>
    <w:p>
      <w:pPr>
        <w:pStyle w:val="Style7"/>
        <w:keepNext w:val="0"/>
        <w:keepLines w:val="0"/>
        <w:widowControl w:val="0"/>
        <w:numPr>
          <w:ilvl w:val="0"/>
          <w:numId w:val="11"/>
        </w:numPr>
        <w:shd w:val="clear" w:color="auto" w:fill="auto"/>
        <w:tabs>
          <w:tab w:pos="869" w:val="left"/>
        </w:tabs>
        <w:bidi w:val="0"/>
        <w:spacing w:before="0" w:after="0" w:line="240" w:lineRule="auto"/>
        <w:ind w:left="0" w:right="0" w:firstLine="440"/>
        <w:jc w:val="both"/>
      </w:pPr>
      <w:r>
        <w:rPr>
          <w:rStyle w:val="CharStyle8"/>
        </w:rPr>
        <w:t xml:space="preserve">указания информации о предложении участника закупки, предусмотренном пунктом </w:t>
      </w:r>
      <w:r>
        <w:rPr>
          <w:rStyle w:val="CharStyle8"/>
          <w:lang w:val="en-US" w:eastAsia="en-US"/>
        </w:rPr>
        <w:t xml:space="preserve">3 </w:t>
      </w:r>
      <w:r>
        <w:rPr>
          <w:rStyle w:val="CharStyle8"/>
        </w:rPr>
        <w:t xml:space="preserve">или пунктом </w:t>
      </w:r>
      <w:r>
        <w:rPr>
          <w:rStyle w:val="CharStyle8"/>
          <w:lang w:val="en-US" w:eastAsia="en-US"/>
        </w:rPr>
        <w:t xml:space="preserve">4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43 </w:t>
      </w:r>
      <w:r>
        <w:rPr>
          <w:rStyle w:val="CharStyle8"/>
        </w:rPr>
        <w:t>Закона о контрактной системе.</w:t>
      </w:r>
      <w:r>
        <w:br w:type="page"/>
      </w:r>
    </w:p>
    <w:p>
      <w:pPr>
        <w:pStyle w:val="Style7"/>
        <w:keepNext w:val="0"/>
        <w:keepLines w:val="0"/>
        <w:widowControl w:val="0"/>
        <w:shd w:val="clear" w:color="auto" w:fill="auto"/>
        <w:bidi w:val="0"/>
        <w:spacing w:before="0" w:after="0" w:line="240" w:lineRule="auto"/>
        <w:ind w:left="0" w:right="0"/>
        <w:jc w:val="both"/>
      </w:pPr>
      <w:r>
        <w:rPr>
          <w:rStyle w:val="CharStyle8"/>
        </w:rPr>
        <w:t>Таким образом, Комиссия приходит к выводу о том, что решение аукционной комиссии об отклонении заявки Подателя жалобы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7"/>
        <w:keepNext w:val="0"/>
        <w:keepLines w:val="0"/>
        <w:widowControl w:val="0"/>
        <w:shd w:val="clear" w:color="auto" w:fill="auto"/>
        <w:bidi w:val="0"/>
        <w:spacing w:before="0" w:after="260" w:line="240" w:lineRule="auto"/>
        <w:ind w:left="0" w:right="0"/>
        <w:jc w:val="both"/>
      </w:pPr>
      <w:r>
        <w:rPr>
          <w:rStyle w:val="CharStyle8"/>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частями </w:t>
      </w:r>
      <w:r>
        <w:rPr>
          <w:rStyle w:val="CharStyle8"/>
          <w:lang w:val="en-US" w:eastAsia="en-US"/>
        </w:rPr>
        <w:t xml:space="preserve">3, 15 </w:t>
      </w:r>
      <w:r>
        <w:rPr>
          <w:rStyle w:val="CharStyle8"/>
        </w:rPr>
        <w:t xml:space="preserve">статьи </w:t>
      </w:r>
      <w:r>
        <w:rPr>
          <w:rStyle w:val="CharStyle8"/>
          <w:lang w:val="en-US" w:eastAsia="en-US"/>
        </w:rPr>
        <w:t xml:space="preserve">99, </w:t>
      </w:r>
      <w:r>
        <w:rPr>
          <w:rStyle w:val="CharStyle8"/>
        </w:rPr>
        <w:t xml:space="preserve">частью </w:t>
      </w:r>
      <w:r>
        <w:rPr>
          <w:rStyle w:val="CharStyle8"/>
          <w:lang w:val="en-US" w:eastAsia="en-US"/>
        </w:rPr>
        <w:t xml:space="preserve">8 </w:t>
      </w:r>
      <w:r>
        <w:rPr>
          <w:rStyle w:val="CharStyle8"/>
        </w:rPr>
        <w:t xml:space="preserve">статьи </w:t>
      </w:r>
      <w:r>
        <w:rPr>
          <w:rStyle w:val="CharStyle8"/>
          <w:lang w:val="en-US" w:eastAsia="en-US"/>
        </w:rPr>
        <w:t xml:space="preserve">106 </w:t>
      </w:r>
      <w:r>
        <w:rPr>
          <w:rStyle w:val="CharStyle8"/>
        </w:rPr>
        <w:t>Закона о контрактной системе Комиссия Красноярского УФАС России</w:t>
      </w:r>
    </w:p>
    <w:p>
      <w:pPr>
        <w:pStyle w:val="Style7"/>
        <w:keepNext w:val="0"/>
        <w:keepLines w:val="0"/>
        <w:widowControl w:val="0"/>
        <w:shd w:val="clear" w:color="auto" w:fill="auto"/>
        <w:bidi w:val="0"/>
        <w:spacing w:before="0" w:after="260" w:line="240" w:lineRule="auto"/>
        <w:ind w:left="0" w:right="0" w:firstLine="0"/>
        <w:jc w:val="center"/>
      </w:pPr>
      <w:r>
        <w:rPr>
          <w:rStyle w:val="CharStyle8"/>
        </w:rPr>
        <w:t>РЕШИЛА:</w:t>
      </w:r>
    </w:p>
    <w:p>
      <w:pPr>
        <w:pStyle w:val="Style7"/>
        <w:keepNext w:val="0"/>
        <w:keepLines w:val="0"/>
        <w:widowControl w:val="0"/>
        <w:shd w:val="clear" w:color="auto" w:fill="auto"/>
        <w:bidi w:val="0"/>
        <w:spacing w:before="0" w:after="0" w:line="240" w:lineRule="auto"/>
        <w:ind w:left="0" w:right="0"/>
        <w:jc w:val="both"/>
      </w:pPr>
      <w:r>
        <w:rPr>
          <w:rStyle w:val="CharStyle8"/>
        </w:rPr>
        <w:t>Признать жалобу ООО «Азимут НТ» необоснованной.</w:t>
      </w:r>
    </w:p>
    <w:p>
      <w:pPr>
        <w:pStyle w:val="Style7"/>
        <w:keepNext w:val="0"/>
        <w:keepLines w:val="0"/>
        <w:widowControl w:val="0"/>
        <w:shd w:val="clear" w:color="auto" w:fill="auto"/>
        <w:bidi w:val="0"/>
        <w:spacing w:before="0" w:after="540" w:line="240" w:lineRule="auto"/>
        <w:ind w:left="0" w:right="0"/>
        <w:jc w:val="both"/>
      </w:pPr>
      <w:r>
        <w:rPr>
          <w:rStyle w:val="CharStyle8"/>
        </w:rPr>
        <w:t>Настоящее решение может быть обжаловано в Арбитражный суд Красноярского края в течение трех месяцев со дня его принятия.</w:t>
      </w:r>
    </w:p>
    <w:p>
      <w:pPr>
        <w:pStyle w:val="Style7"/>
        <w:keepNext w:val="0"/>
        <w:keepLines w:val="0"/>
        <w:widowControl w:val="0"/>
        <w:shd w:val="clear" w:color="auto" w:fill="auto"/>
        <w:bidi w:val="0"/>
        <w:spacing w:before="0" w:after="540" w:line="240" w:lineRule="auto"/>
        <w:ind w:left="0" w:right="0" w:firstLine="0"/>
        <w:jc w:val="left"/>
      </w:pPr>
      <w:r>
        <mc:AlternateContent>
          <mc:Choice Requires="wps">
            <w:drawing>
              <wp:anchor distT="0" distB="527685" distL="114300" distR="114300" simplePos="0" relativeHeight="125829380" behindDoc="0" locked="0" layoutInCell="1" allowOverlap="1">
                <wp:simplePos x="0" y="0"/>
                <wp:positionH relativeFrom="page">
                  <wp:posOffset>6033770</wp:posOffset>
                </wp:positionH>
                <wp:positionV relativeFrom="paragraph">
                  <wp:posOffset>12700</wp:posOffset>
                </wp:positionV>
                <wp:extent cx="1002665" cy="191770"/>
                <wp:wrapSquare wrapText="bothSides"/>
                <wp:docPr id="5" name="Shape 5"/>
                <a:graphic xmlns:a="http://schemas.openxmlformats.org/drawingml/2006/main">
                  <a:graphicData uri="http://schemas.microsoft.com/office/word/2010/wordprocessingShape">
                    <wps:wsp>
                      <wps:cNvSpPr txBox="1"/>
                      <wps:spPr>
                        <a:xfrm>
                          <a:ext cx="1002665" cy="1917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М.А. Дударева</w:t>
                            </w:r>
                          </w:p>
                        </w:txbxContent>
                      </wps:txbx>
                      <wps:bodyPr wrap="none" lIns="0" tIns="0" rIns="0" bIns="0">
                        <a:noAutoFit/>
                      </wps:bodyPr>
                    </wps:wsp>
                  </a:graphicData>
                </a:graphic>
              </wp:anchor>
            </w:drawing>
          </mc:Choice>
          <mc:Fallback>
            <w:pict>
              <v:shape id="_x0000_s1031" type="#_x0000_t202" style="position:absolute;margin-left:475.10000000000002pt;margin-top:1.pt;width:78.950000000000003pt;height:15.1pt;z-index:-125829373;mso-wrap-distance-left:9.pt;mso-wrap-distance-right:9.pt;mso-wrap-distance-bottom:41.550000000000004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М.А. Дударева</w:t>
                      </w:r>
                    </w:p>
                  </w:txbxContent>
                </v:textbox>
                <w10:wrap type="square" anchorx="page"/>
              </v:shape>
            </w:pict>
          </mc:Fallback>
        </mc:AlternateContent>
      </w:r>
      <w:r>
        <mc:AlternateContent>
          <mc:Choice Requires="wps">
            <w:drawing>
              <wp:anchor distT="524510" distB="0" distL="248285" distR="114300" simplePos="0" relativeHeight="125829382" behindDoc="0" locked="0" layoutInCell="1" allowOverlap="1">
                <wp:simplePos x="0" y="0"/>
                <wp:positionH relativeFrom="page">
                  <wp:posOffset>6167755</wp:posOffset>
                </wp:positionH>
                <wp:positionV relativeFrom="paragraph">
                  <wp:posOffset>537210</wp:posOffset>
                </wp:positionV>
                <wp:extent cx="868680" cy="194945"/>
                <wp:wrapSquare wrapText="bothSides"/>
                <wp:docPr id="7" name="Shape 7"/>
                <a:graphic xmlns:a="http://schemas.openxmlformats.org/drawingml/2006/main">
                  <a:graphicData uri="http://schemas.microsoft.com/office/word/2010/wordprocessingShape">
                    <wps:wsp>
                      <wps:cNvSpPr txBox="1"/>
                      <wps:spPr>
                        <a:xfrm>
                          <a:ext cx="868680" cy="19494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М.А. Грицай</w:t>
                            </w:r>
                          </w:p>
                        </w:txbxContent>
                      </wps:txbx>
                      <wps:bodyPr wrap="none" lIns="0" tIns="0" rIns="0" bIns="0">
                        <a:noAutoFit/>
                      </wps:bodyPr>
                    </wps:wsp>
                  </a:graphicData>
                </a:graphic>
              </wp:anchor>
            </w:drawing>
          </mc:Choice>
          <mc:Fallback>
            <w:pict>
              <v:shape id="_x0000_s1033" type="#_x0000_t202" style="position:absolute;margin-left:485.65000000000003pt;margin-top:42.300000000000004pt;width:68.400000000000006pt;height:15.35pt;z-index:-125829371;mso-wrap-distance-left:19.550000000000001pt;mso-wrap-distance-top:41.300000000000004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М.А. Грицай</w:t>
                      </w:r>
                    </w:p>
                  </w:txbxContent>
                </v:textbox>
                <w10:wrap type="square" anchorx="page"/>
              </v:shape>
            </w:pict>
          </mc:Fallback>
        </mc:AlternateContent>
      </w:r>
      <w:r>
        <w:rPr>
          <w:rStyle w:val="CharStyle8"/>
        </w:rPr>
        <w:t>Председатель Комиссии</w:t>
      </w:r>
    </w:p>
    <w:p>
      <w:pPr>
        <w:pStyle w:val="Style7"/>
        <w:keepNext w:val="0"/>
        <w:keepLines w:val="0"/>
        <w:widowControl w:val="0"/>
        <w:shd w:val="clear" w:color="auto" w:fill="auto"/>
        <w:bidi w:val="0"/>
        <w:spacing w:before="0" w:after="540" w:line="240" w:lineRule="auto"/>
        <w:ind w:left="0" w:right="0" w:firstLine="0"/>
        <w:jc w:val="both"/>
      </w:pPr>
      <w:r>
        <w:rPr>
          <w:rStyle w:val="CharStyle8"/>
        </w:rPr>
        <w:t>Члены Комиссии</w:t>
      </w:r>
    </w:p>
    <w:p>
      <w:pPr>
        <w:pStyle w:val="Style7"/>
        <w:keepNext w:val="0"/>
        <w:keepLines w:val="0"/>
        <w:widowControl w:val="0"/>
        <w:shd w:val="clear" w:color="auto" w:fill="auto"/>
        <w:bidi w:val="0"/>
        <w:spacing w:before="0" w:after="8080" w:line="240" w:lineRule="auto"/>
        <w:ind w:left="0" w:right="0" w:firstLine="0"/>
        <w:jc w:val="right"/>
      </w:pPr>
      <w:r>
        <w:rPr>
          <w:rStyle w:val="CharStyle8"/>
        </w:rPr>
        <w:t>Д.Н. Пелевина</w:t>
      </w:r>
    </w:p>
    <w:p>
      <w:pPr>
        <w:pStyle w:val="Style10"/>
        <w:keepNext w:val="0"/>
        <w:keepLines w:val="0"/>
        <w:widowControl w:val="0"/>
        <w:shd w:val="clear" w:color="auto" w:fill="auto"/>
        <w:bidi w:val="0"/>
        <w:spacing w:before="0" w:after="0" w:line="240" w:lineRule="auto"/>
        <w:ind w:left="0" w:right="0" w:firstLine="0"/>
        <w:jc w:val="left"/>
      </w:pPr>
      <w:r>
        <w:rPr>
          <w:rStyle w:val="CharStyle11"/>
        </w:rPr>
        <w:t xml:space="preserve">Исп.Пелевина Дарья Николаевна тел.(319) </w:t>
      </w:r>
      <w:r>
        <w:rPr>
          <w:rStyle w:val="CharStyle11"/>
          <w:lang w:val="en-US" w:eastAsia="en-US"/>
        </w:rPr>
        <w:t>211-01-44</w:t>
      </w:r>
    </w:p>
    <w:sectPr>
      <w:footnotePr>
        <w:pos w:val="pageBottom"/>
        <w:numFmt w:val="decimal"/>
        <w:numRestart w:val="continuous"/>
      </w:footnotePr>
      <w:type w:val="continuous"/>
      <w:pgSz w:w="11900" w:h="16840"/>
      <w:pgMar w:top="1124" w:right="783" w:bottom="948" w:left="1633" w:header="696" w:footer="520"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3F61AA"/>
      <w:sz w:val="20"/>
      <w:szCs w:val="20"/>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3F61AA"/>
      <w:sz w:val="18"/>
      <w:szCs w:val="18"/>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1">
    <w:name w:val="Body text (4)_"/>
    <w:basedOn w:val="DefaultParagraphFont"/>
    <w:link w:val="Style10"/>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Body text (3)"/>
    <w:basedOn w:val="Normal"/>
    <w:link w:val="CharStyle3"/>
    <w:pPr>
      <w:widowControl w:val="0"/>
      <w:shd w:val="clear" w:color="auto" w:fill="auto"/>
      <w:spacing w:after="160" w:line="278" w:lineRule="auto"/>
      <w:jc w:val="center"/>
    </w:pPr>
    <w:rPr>
      <w:rFonts w:ascii="Times New Roman" w:eastAsia="Times New Roman" w:hAnsi="Times New Roman" w:cs="Times New Roman"/>
      <w:b/>
      <w:bCs/>
      <w:i w:val="0"/>
      <w:iCs w:val="0"/>
      <w:smallCaps w:val="0"/>
      <w:strike w:val="0"/>
      <w:color w:val="3F61AA"/>
      <w:sz w:val="20"/>
      <w:szCs w:val="20"/>
      <w:u w:val="none"/>
    </w:rPr>
  </w:style>
  <w:style w:type="paragraph" w:customStyle="1" w:styleId="Style5">
    <w:name w:val="Body text (2)"/>
    <w:basedOn w:val="Normal"/>
    <w:link w:val="CharStyle6"/>
    <w:pPr>
      <w:widowControl w:val="0"/>
      <w:shd w:val="clear" w:color="auto" w:fill="auto"/>
      <w:spacing w:after="440" w:line="276" w:lineRule="auto"/>
      <w:jc w:val="center"/>
    </w:pPr>
    <w:rPr>
      <w:rFonts w:ascii="Times New Roman" w:eastAsia="Times New Roman" w:hAnsi="Times New Roman" w:cs="Times New Roman"/>
      <w:b w:val="0"/>
      <w:bCs w:val="0"/>
      <w:i w:val="0"/>
      <w:iCs w:val="0"/>
      <w:smallCaps w:val="0"/>
      <w:strike w:val="0"/>
      <w:color w:val="3F61AA"/>
      <w:sz w:val="18"/>
      <w:szCs w:val="18"/>
      <w:u w:val="none"/>
    </w:rPr>
  </w:style>
  <w:style w:type="paragraph" w:styleId="Style7">
    <w:name w:val="Body text"/>
    <w:basedOn w:val="Normal"/>
    <w:link w:val="CharStyle8"/>
    <w:qFormat/>
    <w:pPr>
      <w:widowControl w:val="0"/>
      <w:shd w:val="clear" w:color="auto" w:fill="auto"/>
      <w:ind w:firstLine="320"/>
    </w:pPr>
    <w:rPr>
      <w:rFonts w:ascii="Times New Roman" w:eastAsia="Times New Roman" w:hAnsi="Times New Roman" w:cs="Times New Roman"/>
      <w:b w:val="0"/>
      <w:bCs w:val="0"/>
      <w:i w:val="0"/>
      <w:iCs w:val="0"/>
      <w:smallCaps w:val="0"/>
      <w:strike w:val="0"/>
      <w:u w:val="none"/>
    </w:rPr>
  </w:style>
  <w:style w:type="paragraph" w:customStyle="1" w:styleId="Style10">
    <w:name w:val="Body text (4)"/>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s>
</file>