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76200" distR="76200" simplePos="0" relativeHeight="125829378" behindDoc="0" locked="0" layoutInCell="1" allowOverlap="1">
            <wp:simplePos x="0" y="0"/>
            <wp:positionH relativeFrom="page">
              <wp:posOffset>3577590</wp:posOffset>
            </wp:positionH>
            <wp:positionV relativeFrom="paragraph">
              <wp:posOffset>133985</wp:posOffset>
            </wp:positionV>
            <wp:extent cx="585470" cy="65849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85470" cy="6584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3"/>
          <w:b/>
          <w:bCs/>
          <w:color w:val="7A92CA"/>
          <w:sz w:val="24"/>
          <w:szCs w:val="24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3"/>
          <w:b/>
          <w:bCs/>
          <w:color w:val="7A92CA"/>
          <w:sz w:val="24"/>
          <w:szCs w:val="24"/>
        </w:rPr>
        <w:t>УПРАВЛЕНИЕ</w:t>
        <w:br/>
        <w:t>Федеральной антимонопольной</w:t>
        <w:br/>
        <w:t>службы</w:t>
        <w:br/>
        <w:t>по Республике Татарстан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rStyle w:val="CharStyle6"/>
        </w:rPr>
        <w:t>ул. Московская, д. 55. г. Казань. 420021</w:t>
        <w:br/>
        <w:t>тел.: (843) 236-89-22, факс (843) 238-19-46</w:t>
        <w:br/>
      </w:r>
      <w:r>
        <w:rPr>
          <w:rStyle w:val="CharStyle6"/>
          <w:lang w:val="en-US" w:eastAsia="en-US"/>
        </w:rPr>
        <w:t xml:space="preserve">e-mail: to </w:t>
      </w:r>
      <w:r>
        <w:fldChar w:fldCharType="begin"/>
      </w:r>
      <w:r>
        <w:rPr/>
        <w:instrText> HYPERLINK "mailto:16@fas.gov.ru" </w:instrText>
      </w:r>
      <w:r>
        <w:fldChar w:fldCharType="separate"/>
      </w:r>
      <w:r>
        <w:rPr>
          <w:rStyle w:val="CharStyle6"/>
          <w:lang w:val="en-US" w:eastAsia="en-US"/>
        </w:rPr>
        <w:t>16@fas.gov.ru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180"/>
        <w:jc w:val="left"/>
        <w:rPr>
          <w:sz w:val="24"/>
          <w:szCs w:val="24"/>
        </w:rPr>
      </w:pPr>
      <w:r>
        <w:rPr>
          <w:rStyle w:val="CharStyle3"/>
          <w:color w:val="44359B"/>
          <w:sz w:val="24"/>
          <w:szCs w:val="24"/>
          <w:u w:val="single"/>
          <w:lang w:val="en-US" w:eastAsia="en-US"/>
        </w:rPr>
        <w:t>^’^&gt;ii'</w:t>
      </w:r>
      <w:r>
        <w:rPr>
          <w:rStyle w:val="CharStyle3"/>
          <w:color w:val="44359B"/>
          <w:sz w:val="24"/>
          <w:szCs w:val="24"/>
          <w:lang w:val="en-US" w:eastAsia="en-US"/>
        </w:rPr>
        <w:t xml:space="preserve">№ </w:t>
      </w:r>
      <w:r>
        <w:rPr>
          <w:rStyle w:val="CharStyle3"/>
          <w:color w:val="44359B"/>
          <w:sz w:val="24"/>
          <w:szCs w:val="24"/>
          <w:u w:val="single"/>
        </w:rPr>
        <w:t>^±^/^£</w:t>
      </w:r>
      <w:r>
        <w:rPr>
          <w:rStyle w:val="CharStyle3"/>
          <w:color w:val="44359B"/>
          <w:sz w:val="24"/>
          <w:szCs w:val="24"/>
        </w:rPr>
        <w:t>^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3"/>
          <w:color w:val="7A92CA"/>
          <w:sz w:val="24"/>
          <w:szCs w:val="24"/>
        </w:rPr>
        <w:t xml:space="preserve">На </w:t>
      </w:r>
      <w:r>
        <w:rPr>
          <w:rStyle w:val="CharStyle3"/>
          <w:color w:val="5C6B96"/>
          <w:sz w:val="24"/>
          <w:szCs w:val="24"/>
        </w:rPr>
        <w:t>№</w:t>
      </w:r>
      <w:r>
        <w:rPr>
          <w:rStyle w:val="CharStyle3"/>
          <w:color w:val="7A92CA"/>
          <w:sz w:val="24"/>
          <w:szCs w:val="24"/>
        </w:rPr>
        <w:t>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3"/>
          <w:b/>
          <w:bCs/>
          <w:color w:val="7A92CA"/>
          <w:sz w:val="24"/>
          <w:szCs w:val="24"/>
        </w:rPr>
        <w:t>МОНОПОЛИЯГЭ КАРШЫ</w:t>
        <w:br/>
        <w:t>ФЕДЕРАЛЬ ХЕЗМЭТ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3"/>
          <w:b/>
          <w:bCs/>
          <w:color w:val="7A92CA"/>
          <w:sz w:val="24"/>
          <w:szCs w:val="24"/>
        </w:rPr>
        <w:t>Монополиягэ каршы</w:t>
        <w:br/>
        <w:t>Федераль хезмэтнец</w:t>
        <w:br/>
        <w:t>Татарстан Республикасы</w:t>
        <w:br/>
        <w:t>буенча идарэсе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/>
        <w:ind w:left="680" w:right="0" w:firstLine="20"/>
        <w:jc w:val="left"/>
      </w:pPr>
      <w:r>
        <w:rPr>
          <w:rStyle w:val="CharStyle6"/>
        </w:rPr>
        <w:t xml:space="preserve">Москоу ур., </w:t>
      </w:r>
      <w:r>
        <w:rPr>
          <w:rStyle w:val="CharStyle6"/>
          <w:color w:val="2F466D"/>
        </w:rPr>
        <w:t xml:space="preserve">55 </w:t>
      </w:r>
      <w:r>
        <w:rPr>
          <w:rStyle w:val="CharStyle6"/>
        </w:rPr>
        <w:t xml:space="preserve">йорт, Казан шэйэре, 420021 тел.: (843) 236-89-22, факс (843) 238-19-46 </w:t>
      </w:r>
      <w:r>
        <w:rPr>
          <w:rStyle w:val="CharStyle6"/>
          <w:lang w:val="en-US" w:eastAsia="en-US"/>
        </w:rPr>
        <w:t>e-mai I</w:t>
      </w:r>
      <w:r>
        <w:rPr>
          <w:rStyle w:val="CharStyle6"/>
          <w:color w:val="2F466D"/>
        </w:rPr>
        <w:t xml:space="preserve">: </w:t>
      </w:r>
      <w:r>
        <w:rPr>
          <w:rStyle w:val="CharStyle6"/>
          <w:lang w:val="en-US" w:eastAsia="en-US"/>
        </w:rPr>
        <w:t xml:space="preserve">to </w:t>
      </w:r>
      <w:r>
        <w:fldChar w:fldCharType="begin"/>
      </w:r>
      <w:r>
        <w:rPr/>
        <w:instrText> HYPERLINK "mailto:16@fas.gov" </w:instrText>
      </w:r>
      <w:r>
        <w:fldChar w:fldCharType="separate"/>
      </w:r>
      <w:r>
        <w:rPr>
          <w:rStyle w:val="CharStyle6"/>
        </w:rPr>
        <w:t>1</w:t>
      </w:r>
      <w:r>
        <w:rPr>
          <w:rStyle w:val="CharStyle6"/>
          <w:lang w:val="en-US" w:eastAsia="en-US"/>
        </w:rPr>
        <w:t>6@fas.gov</w:t>
      </w:r>
      <w:r>
        <w:fldChar w:fldCharType="end"/>
      </w:r>
      <w:r>
        <w:rPr>
          <w:rStyle w:val="CharStyle6"/>
          <w:lang w:val="en-US" w:eastAsia="en-US"/>
        </w:rPr>
        <w:t>. ru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3"/>
        </w:rPr>
        <w:t>Заказчику: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969" w:right="1351" w:bottom="1382" w:left="1007" w:header="541" w:footer="954" w:gutter="0"/>
          <w:pgNumType w:start="1"/>
          <w:cols w:num="2" w:space="1641"/>
          <w:noEndnote/>
          <w:rtlGutter w:val="0"/>
          <w:docGrid w:linePitch="360"/>
        </w:sectPr>
      </w:pPr>
      <w:r>
        <w:rPr>
          <w:rStyle w:val="CharStyle3"/>
        </w:rPr>
        <w:t xml:space="preserve">ГАУЗ «РМИАЦ» </w:t>
      </w:r>
      <w:r>
        <w:fldChar w:fldCharType="begin"/>
      </w:r>
      <w:r>
        <w:rPr/>
        <w:instrText> HYPERLINK "mailto:mz.rmiac@tatar.ru" </w:instrText>
      </w:r>
      <w:r>
        <w:fldChar w:fldCharType="separate"/>
      </w:r>
      <w:r>
        <w:rPr>
          <w:rStyle w:val="CharStyle3"/>
          <w:u w:val="single"/>
          <w:lang w:val="en-US" w:eastAsia="en-US"/>
        </w:rPr>
        <w:t>mz.rmiac@tatar.ru</w:t>
      </w:r>
      <w:r>
        <w:fldChar w:fldCharType="end"/>
      </w:r>
    </w:p>
    <w:p>
      <w:pPr>
        <w:widowControl w:val="0"/>
        <w:spacing w:line="104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69" w:right="0" w:bottom="96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62" w:lineRule="auto"/>
        <w:ind w:left="5840" w:right="0" w:firstLine="0"/>
        <w:jc w:val="left"/>
      </w:pPr>
      <w:r>
        <w:rPr>
          <w:rStyle w:val="CharStyle3"/>
        </w:rPr>
        <w:t>Оператору ЭТП: АО «АГЗ РТ»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rStyle w:val="CharStyle3"/>
          <w:b/>
          <w:bCs/>
        </w:rPr>
        <w:t>Предписание по делу №016/06/33-1294/2025</w:t>
        <w:br/>
        <w:t>об устранении нарушений действующего</w:t>
        <w:br/>
        <w:t>законодательства Российской Федерации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both"/>
      </w:pPr>
      <w:r>
        <w:rPr>
          <w:rStyle w:val="CharStyle3"/>
        </w:rPr>
        <w:t>01 сентября 2025 года г. Казань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3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tbl>
      <w:tblPr>
        <w:tblOverlap w:val="never"/>
        <w:jc w:val="center"/>
        <w:tblLayout w:type="fixed"/>
      </w:tblPr>
      <w:tblGrid>
        <w:gridCol w:w="4291"/>
        <w:gridCol w:w="5986"/>
      </w:tblGrid>
      <w:tr>
        <w:trPr>
          <w:trHeight w:val="715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</w:pPr>
            <w:r>
              <w:rPr>
                <w:rStyle w:val="CharStyle15"/>
              </w:rPr>
              <w:t>Председателя Комиссии: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8" w:lineRule="auto"/>
              <w:ind w:left="1300" w:right="0" w:firstLine="0"/>
              <w:jc w:val="left"/>
            </w:pPr>
            <w:r>
              <w:rPr>
                <w:rStyle w:val="CharStyle15"/>
              </w:rPr>
              <w:t>Розенталя А.Н. - заместителя руководителя,</w:t>
            </w:r>
          </w:p>
        </w:tc>
      </w:tr>
      <w:tr>
        <w:trPr>
          <w:trHeight w:val="1464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</w:pPr>
            <w:r>
              <w:rPr>
                <w:rStyle w:val="CharStyle15"/>
              </w:rPr>
              <w:t>Членов Комиссии: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2937" w:val="left"/>
                <w:tab w:pos="4026" w:val="left"/>
                <w:tab w:pos="4636" w:val="left"/>
              </w:tabs>
              <w:bidi w:val="0"/>
              <w:spacing w:before="0" w:after="60" w:line="240" w:lineRule="auto"/>
              <w:ind w:left="1300" w:right="0" w:firstLine="0"/>
              <w:jc w:val="left"/>
            </w:pPr>
            <w:r>
              <w:rPr>
                <w:rStyle w:val="CharStyle15"/>
              </w:rPr>
              <w:t>Давыдова</w:t>
              <w:tab/>
              <w:t>И.Ф.</w:t>
              <w:tab/>
              <w:t>-</w:t>
              <w:tab/>
              <w:t>главного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1300" w:right="0" w:firstLine="0"/>
              <w:jc w:val="left"/>
            </w:pPr>
            <w:r>
              <w:rPr>
                <w:rStyle w:val="CharStyle15"/>
              </w:rPr>
              <w:t>специалиста-эксперта,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2932" w:val="left"/>
                <w:tab w:pos="4022" w:val="left"/>
                <w:tab w:pos="4631" w:val="left"/>
              </w:tabs>
              <w:bidi w:val="0"/>
              <w:spacing w:before="0" w:after="60" w:line="240" w:lineRule="auto"/>
              <w:ind w:left="1300" w:right="0" w:firstLine="0"/>
              <w:jc w:val="left"/>
            </w:pPr>
            <w:r>
              <w:rPr>
                <w:rStyle w:val="CharStyle15"/>
              </w:rPr>
              <w:t>Никитиной</w:t>
              <w:tab/>
              <w:t>И.Г.</w:t>
              <w:tab/>
              <w:t>-</w:t>
              <w:tab/>
              <w:t>ведущего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1300" w:right="0" w:firstLine="0"/>
              <w:jc w:val="left"/>
            </w:pPr>
            <w:r>
              <w:rPr>
                <w:rStyle w:val="CharStyle15"/>
              </w:rPr>
              <w:t>специалиста-эксперта,</w:t>
            </w:r>
          </w:p>
        </w:tc>
      </w:tr>
    </w:tbl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580"/>
        <w:jc w:val="both"/>
      </w:pPr>
      <w:r>
        <w:rPr>
          <w:rStyle w:val="CharStyle3"/>
        </w:rPr>
        <w:t>на основании решения от 01 сентября 2025 года о выявленных нарушениях норм действующего законодательства о контрактной системе, допущенных заказчиком - ГАУЗ «РМИАЦ» при проведении закупки №0711200008525000009 на предмет: «Оказание услуг по технической поддержке кардиологической информационной системы Республики Татарстан»,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rStyle w:val="CharStyle3"/>
        </w:rPr>
        <w:t>ПРЕДПИСЫВАЕТ: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8" w:val="left"/>
        </w:tabs>
        <w:bidi w:val="0"/>
        <w:spacing w:before="0" w:after="300" w:line="257" w:lineRule="auto"/>
        <w:ind w:left="0" w:right="0" w:firstLine="74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69" w:right="665" w:bottom="969" w:left="945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</w:rPr>
        <w:t>Заказчику, Комиссии по осуществлению закупок, отменить протоколы, составленные при проведении закупки № 0711200008525000009, если они были составлены (далее - Протоколы).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1" w:val="left"/>
        </w:tabs>
        <w:bidi w:val="0"/>
        <w:spacing w:before="0" w:after="0"/>
        <w:ind w:left="0" w:right="0" w:firstLine="720"/>
        <w:jc w:val="both"/>
      </w:pPr>
      <w:r>
        <w:rPr>
          <w:rStyle w:val="CharStyle3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9" w:val="left"/>
        </w:tabs>
        <w:bidi w:val="0"/>
        <w:spacing w:before="0" w:after="0"/>
        <w:ind w:left="0" w:right="0" w:firstLine="720"/>
        <w:jc w:val="both"/>
      </w:pPr>
      <w:r>
        <w:rPr>
          <w:rStyle w:val="CharStyle3"/>
        </w:rPr>
        <w:t>вернуть участникам закупки ранее поданные заявки на участие в аукционе;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3" w:val="left"/>
        </w:tabs>
        <w:bidi w:val="0"/>
        <w:spacing w:before="0" w:after="0"/>
        <w:ind w:left="0" w:right="0" w:firstLine="720"/>
        <w:jc w:val="both"/>
      </w:pPr>
      <w:r>
        <w:rPr>
          <w:rStyle w:val="CharStyle3"/>
        </w:rPr>
        <w:t>прекратить блокирование операций по счетам для проведения операций по обеспечению участия в электронных закупках, открытыми участниками закупки, подавшими заявки на участие в аукционе, в отношении денежных средств в размере обеспечения заявки на участие в аукционе;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3" w:val="left"/>
        </w:tabs>
        <w:bidi w:val="0"/>
        <w:spacing w:before="0" w:after="0"/>
        <w:ind w:left="0" w:right="0" w:firstLine="720"/>
        <w:jc w:val="both"/>
      </w:pPr>
      <w:r>
        <w:rPr>
          <w:rStyle w:val="CharStyle3"/>
        </w:rPr>
        <w:t>уведомить участников закупки об отмене Протоколов, о новой дате окончания срока подачи заявок на участие в аукционе, а также о необходимости наличия на специальных счетах, открытых участниками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 либо о необходимости наличия у участников закупки независимой гарантии, соответствующей требованиям Закона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48" w:val="left"/>
        </w:tabs>
        <w:bidi w:val="0"/>
        <w:spacing w:before="0" w:after="0"/>
        <w:ind w:left="0" w:right="0" w:firstLine="720"/>
        <w:jc w:val="both"/>
      </w:pPr>
      <w:r>
        <w:rPr>
          <w:rStyle w:val="CharStyle3"/>
        </w:rPr>
        <w:t>Заказчику: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3" w:val="left"/>
        </w:tabs>
        <w:bidi w:val="0"/>
        <w:spacing w:before="0" w:after="0"/>
        <w:ind w:left="0" w:right="0" w:firstLine="720"/>
        <w:jc w:val="both"/>
      </w:pPr>
      <w:r>
        <w:rPr>
          <w:rStyle w:val="CharStyle3"/>
        </w:rPr>
        <w:t>привести Извещение в соответствие с требованиями законодательства Российской Федерации о контрактной системе в сфере закупок и с учетом решения от 01.09.2025 по делу №016/06/3 3-1294/2025, разместить соответствующее извещение о проведении аукциона в ЕИС;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3" w:val="left"/>
        </w:tabs>
        <w:bidi w:val="0"/>
        <w:spacing w:before="0" w:after="0"/>
        <w:ind w:left="0" w:right="0" w:firstLine="720"/>
        <w:jc w:val="both"/>
      </w:pPr>
      <w:r>
        <w:rPr>
          <w:rStyle w:val="CharStyle3"/>
        </w:rPr>
        <w:t>назначить новую дату окончания срока подачи заявок на участие в аукционе. При этом дата окончания срока подачи заявок на участие в аукционе должна быть назначена не ранее чем через 7 дней со дня размещения в ЕИС соответствующего извещения о проведении аукциона.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6" w:val="left"/>
        </w:tabs>
        <w:bidi w:val="0"/>
        <w:spacing w:before="0" w:after="0"/>
        <w:ind w:left="0" w:right="0" w:firstLine="720"/>
        <w:jc w:val="both"/>
      </w:pPr>
      <w:r>
        <w:rPr>
          <w:rStyle w:val="CharStyle3"/>
        </w:rPr>
        <w:t>Оператору электронной площадки не позднее 1 рабочего дня со дня исполнения пункта 3 настоящего предписания уведомить участников закупки, подавших заявки на участие в аукционе, о новой дате окончания срока подачи заявок на участие в аукционе, дате рассмотрения заявок на участие в аукционе, а такж:е о возможности подать новые заявки на участие в аукционе.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1" w:val="left"/>
        </w:tabs>
        <w:bidi w:val="0"/>
        <w:spacing w:before="0" w:after="0"/>
        <w:ind w:left="0" w:right="0" w:firstLine="720"/>
        <w:jc w:val="both"/>
      </w:pPr>
      <w:r>
        <w:rPr>
          <w:rStyle w:val="CharStyle3"/>
        </w:rPr>
        <w:t>Заказчику,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01.09.2025 по делу №016/06/33-1294/2025, либо при необходимости повторно провести процедуру размещения закупки в соответствии с требованиями действующего законодательства.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1" w:val="left"/>
        </w:tabs>
        <w:bidi w:val="0"/>
        <w:spacing w:before="0" w:after="0"/>
        <w:ind w:left="0" w:right="0" w:firstLine="720"/>
        <w:jc w:val="both"/>
      </w:pPr>
      <w:r>
        <w:rPr>
          <w:rStyle w:val="CharStyle3"/>
        </w:rPr>
        <w:t xml:space="preserve">Заказчику, Комиссии по осуществлению закупок, Оператору электронной площадки в течение 20 (двадцати) рабочих дней со дня получения настоящего Предписания исполнить настоящее предписание и представить в Управление Федеральной антимонопольной службы по Республике Татарстан подтверждение исполнения настоящего предписания в письменном виде, а также по электронной почте на </w:t>
      </w:r>
      <w:r>
        <w:fldChar w:fldCharType="begin"/>
      </w:r>
      <w:r>
        <w:rPr/>
        <w:instrText> HYPERLINK "mailto:tol6-nikitinaig@fas.gov.ru" </w:instrText>
      </w:r>
      <w:r>
        <w:fldChar w:fldCharType="separate"/>
      </w:r>
      <w:r>
        <w:rPr>
          <w:rStyle w:val="CharStyle3"/>
          <w:lang w:val="en-US" w:eastAsia="en-US"/>
        </w:rPr>
        <w:t>tol6-nikitinaig@fas.gov.ru</w:t>
      </w:r>
      <w:r>
        <w:fldChar w:fldCharType="end"/>
      </w:r>
      <w:r>
        <w:rPr>
          <w:rStyle w:val="CharStyle3"/>
          <w:lang w:val="en-US" w:eastAsia="en-US"/>
        </w:rPr>
        <w:t xml:space="preserve">, </w:t>
      </w:r>
      <w:r>
        <w:fldChar w:fldCharType="begin"/>
      </w:r>
      <w:r>
        <w:rPr/>
        <w:instrText> HYPERLINK "mailto:tol6@fas.gov.ru" </w:instrText>
      </w:r>
      <w:r>
        <w:fldChar w:fldCharType="separate"/>
      </w:r>
      <w:r>
        <w:rPr>
          <w:rStyle w:val="CharStyle3"/>
          <w:lang w:val="en-US" w:eastAsia="en-US"/>
        </w:rPr>
        <w:t>tol6@fas.gov.ru</w:t>
      </w:r>
      <w:r>
        <w:fldChar w:fldCharType="end"/>
      </w:r>
      <w:r>
        <w:rPr>
          <w:rStyle w:val="CharStyle3"/>
          <w:lang w:val="en-US" w:eastAsia="en-US"/>
        </w:rPr>
        <w:t>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  <w:sectPr>
          <w:headerReference w:type="default" r:id="rId7"/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251" w:right="608" w:bottom="1251" w:left="977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3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539115" distB="316865" distL="0" distR="0" simplePos="0" relativeHeight="125829379" behindDoc="0" locked="0" layoutInCell="1" allowOverlap="1">
                <wp:simplePos x="0" y="0"/>
                <wp:positionH relativeFrom="page">
                  <wp:posOffset>1062990</wp:posOffset>
                </wp:positionH>
                <wp:positionV relativeFrom="paragraph">
                  <wp:posOffset>539115</wp:posOffset>
                </wp:positionV>
                <wp:extent cx="1929130" cy="21336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29130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Председатель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83.700000000000003pt;margin-top:42.450000000000003pt;width:151.90000000000001pt;height:16.800000000000001pt;z-index:-125829374;mso-wrap-distance-left:0;mso-wrap-distance-top:42.450000000000003pt;mso-wrap-distance-right:0;mso-wrap-distance-bottom:24.9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Председатель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92100" distB="0" distL="0" distR="0" simplePos="0" relativeHeight="125829381" behindDoc="0" locked="0" layoutInCell="1" allowOverlap="1">
            <wp:simplePos x="0" y="0"/>
            <wp:positionH relativeFrom="page">
              <wp:posOffset>4327525</wp:posOffset>
            </wp:positionH>
            <wp:positionV relativeFrom="paragraph">
              <wp:posOffset>292100</wp:posOffset>
            </wp:positionV>
            <wp:extent cx="987425" cy="78041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987425" cy="78041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539115" distB="325755" distL="0" distR="0" simplePos="0" relativeHeight="125829382" behindDoc="0" locked="0" layoutInCell="1" allowOverlap="1">
                <wp:simplePos x="0" y="0"/>
                <wp:positionH relativeFrom="page">
                  <wp:posOffset>5906135</wp:posOffset>
                </wp:positionH>
                <wp:positionV relativeFrom="paragraph">
                  <wp:posOffset>539115</wp:posOffset>
                </wp:positionV>
                <wp:extent cx="1182370" cy="20447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А.Н. Розенталь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65.05000000000001pt;margin-top:42.450000000000003pt;width:93.100000000000009pt;height:16.100000000000001pt;z-index:-125829371;mso-wrap-distance-left:0;mso-wrap-distance-top:42.450000000000003pt;mso-wrap-distance-right:0;mso-wrap-distance-bottom:25.650000000000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А.Н. Розенталь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108710" distB="155575" distL="0" distR="0" simplePos="0" relativeHeight="125829384" behindDoc="0" locked="0" layoutInCell="1" allowOverlap="1">
                <wp:simplePos x="0" y="0"/>
                <wp:positionH relativeFrom="page">
                  <wp:posOffset>1062990</wp:posOffset>
                </wp:positionH>
                <wp:positionV relativeFrom="paragraph">
                  <wp:posOffset>1108710</wp:posOffset>
                </wp:positionV>
                <wp:extent cx="1380490" cy="20447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8049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83.700000000000003pt;margin-top:87.299999999999997pt;width:108.7pt;height:16.100000000000001pt;z-index:-125829369;mso-wrap-distance-left:0;mso-wrap-distance-top:87.299999999999997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825500" distB="0" distL="0" distR="1313815" simplePos="0" relativeHeight="125829386" behindDoc="0" locked="0" layoutInCell="1" allowOverlap="1">
            <wp:simplePos x="0" y="0"/>
            <wp:positionH relativeFrom="page">
              <wp:posOffset>5062220</wp:posOffset>
            </wp:positionH>
            <wp:positionV relativeFrom="paragraph">
              <wp:posOffset>825500</wp:posOffset>
            </wp:positionV>
            <wp:extent cx="731520" cy="64643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731520" cy="6464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6003925</wp:posOffset>
                </wp:positionH>
                <wp:positionV relativeFrom="paragraph">
                  <wp:posOffset>1108710</wp:posOffset>
                </wp:positionV>
                <wp:extent cx="1103630" cy="20447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363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И.Ф. Давыдов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72.75pt;margin-top:87.299999999999997pt;width:86.900000000000006pt;height:16.1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И.Ф. Давыдов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40" w:right="641" w:bottom="1588" w:left="988" w:header="0" w:footer="1160" w:gutter="0"/>
          <w:cols w:space="720"/>
          <w:noEndnote/>
          <w:rtlGutter w:val="0"/>
          <w:docGrid w:linePitch="360"/>
        </w:sectPr>
      </w:pPr>
      <w:r>
        <w:drawing>
          <wp:anchor distT="1041400" distB="0" distL="0" distR="0" simplePos="0" relativeHeight="125829387" behindDoc="0" locked="0" layoutInCell="1" allowOverlap="1">
            <wp:simplePos x="0" y="0"/>
            <wp:positionH relativeFrom="page">
              <wp:posOffset>5110480</wp:posOffset>
            </wp:positionH>
            <wp:positionV relativeFrom="paragraph">
              <wp:posOffset>1041400</wp:posOffset>
            </wp:positionV>
            <wp:extent cx="2018030" cy="1371600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018030" cy="1371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3" w:after="2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40" w:right="0" w:bottom="114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3"/>
        </w:rPr>
        <w:t>Исп.: Никитина И.Г.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3"/>
        </w:rPr>
        <w:t>Тел. 8(843)293-10-91</w:t>
      </w:r>
    </w:p>
    <w:sectPr>
      <w:footnotePr>
        <w:pos w:val="pageBottom"/>
        <w:numFmt w:val="decimal"/>
        <w:numRestart w:val="continuous"/>
      </w:footnotePr>
      <w:pgSz w:w="11900" w:h="16840"/>
      <w:pgMar w:top="1140" w:right="641" w:bottom="1140" w:left="988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730250</wp:posOffset>
              </wp:positionH>
              <wp:positionV relativeFrom="page">
                <wp:posOffset>10270490</wp:posOffset>
              </wp:positionV>
              <wp:extent cx="563880" cy="12192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388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Style w:val="CharStyle17"/>
                              <w:sz w:val="26"/>
                              <w:szCs w:val="26"/>
                            </w:rPr>
                            <w:t>248837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5pt;margin-top:808.70000000000005pt;width:44.399999999999999pt;height:9.59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Style w:val="CharStyle17"/>
                        <w:sz w:val="26"/>
                        <w:szCs w:val="26"/>
                      </w:rPr>
                      <w:t>248837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3875405</wp:posOffset>
              </wp:positionH>
              <wp:positionV relativeFrom="page">
                <wp:posOffset>486410</wp:posOffset>
              </wp:positionV>
              <wp:extent cx="52070" cy="8826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07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fldSimple w:instr=" PAGE \* MERGEFORMAT ">
                            <w:r>
                              <w:rPr>
                                <w:rStyle w:val="CharStyle17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5.15000000000003pt;margin-top:38.300000000000004pt;width:4.0999999999999996pt;height:6.95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fldSimple w:instr=" PAGE \* MERGEFORMAT ">
                      <w:r>
                        <w:rPr>
                          <w:rStyle w:val="CharStyle17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3860800</wp:posOffset>
              </wp:positionH>
              <wp:positionV relativeFrom="page">
                <wp:posOffset>415925</wp:posOffset>
              </wp:positionV>
              <wp:extent cx="54610" cy="9144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fldSimple w:instr=" PAGE \* MERGEFORMAT ">
                            <w:r>
                              <w:rPr>
                                <w:rStyle w:val="CharStyle17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04.pt;margin-top:32.75pt;width:4.2999999999999998pt;height:7.2000000000000002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fldSimple w:instr=" PAGE \* MERGEFORMAT ">
                      <w:r>
                        <w:rPr>
                          <w:rStyle w:val="CharStyle17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C6B96"/>
      <w:sz w:val="15"/>
      <w:szCs w:val="15"/>
      <w:u w:val="none"/>
    </w:rPr>
  </w:style>
  <w:style w:type="character" w:customStyle="1" w:styleId="CharStyle15">
    <w:name w:val="Other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7">
    <w:name w:val="Header or footer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1">
    <w:name w:val="Picture caption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3">
    <w:name w:val="Body text (3)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styleId="Style2">
    <w:name w:val="Body text"/>
    <w:basedOn w:val="Normal"/>
    <w:link w:val="CharStyle3"/>
    <w:qFormat/>
    <w:pPr>
      <w:widowControl w:val="0"/>
      <w:shd w:val="clear" w:color="auto" w:fill="auto"/>
      <w:spacing w:line="259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200" w:line="283" w:lineRule="auto"/>
      <w:ind w:left="340" w:firstLine="1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C6B96"/>
      <w:sz w:val="15"/>
      <w:szCs w:val="15"/>
      <w:u w:val="none"/>
    </w:rPr>
  </w:style>
  <w:style w:type="paragraph" w:customStyle="1" w:styleId="Style14">
    <w:name w:val="Other"/>
    <w:basedOn w:val="Normal"/>
    <w:link w:val="CharStyle15"/>
    <w:pPr>
      <w:widowControl w:val="0"/>
      <w:shd w:val="clear" w:color="auto" w:fill="auto"/>
      <w:spacing w:line="259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6">
    <w:name w:val="Header or footer (2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0">
    <w:name w:val="Picture caption"/>
    <w:basedOn w:val="Normal"/>
    <w:link w:val="CharStyle2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2">
    <w:name w:val="Body text (3)"/>
    <w:basedOn w:val="Normal"/>
    <w:link w:val="CharStyle2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header" Target="header2.xml"/><Relationship Id="rId14" Type="http://schemas.openxmlformats.org/officeDocument/2006/relationships/footer" Target="footer2.xm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