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9795" distL="1169035" distR="1108075" simplePos="0" relativeHeight="125829378" behindDoc="0" locked="0" layoutInCell="1" allowOverlap="1">
            <wp:simplePos x="0" y="0"/>
            <wp:positionH relativeFrom="page">
              <wp:posOffset>1774190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719455</wp:posOffset>
                </wp:positionH>
                <wp:positionV relativeFrom="paragraph">
                  <wp:posOffset>728980</wp:posOffset>
                </wp:positionV>
                <wp:extent cx="2581910" cy="2066290"/>
                <wp:wrapSquare wrapText="right"/>
                <wp:docPr id="3" name="Shape 3"/>
                <a:graphic xmlns:a="http://schemas.openxmlformats.org/drawingml/2006/main">
                  <a:graphicData uri="http://schemas.microsoft.com/office/word/2010/wordprocessingShape">
                    <wps:wsp>
                      <wps:cNvSpPr txBox="1"/>
                      <wps:spPr>
                        <a:xfrm>
                          <a:ext cx="2581910" cy="206629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ind w:left="0" w:right="0" w:firstLine="0"/>
                              <w:jc w:val="center"/>
                            </w:pPr>
                            <w:r>
                              <w:rPr>
                                <w:rStyle w:val="CharStyle6"/>
                                <w:b/>
                                <w:bCs/>
                              </w:rP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rStyle w:val="CharStyle3"/>
                              </w:rPr>
                              <w:t>ул. Ленина, 64, г. Пермь, 614990</w:t>
                              <w:br/>
                              <w:t>тел. (342) 235-12-00, факс (342) 235-10-67</w:t>
                              <w:br/>
                            </w:r>
                            <w:r>
                              <w:rPr>
                                <w:rStyle w:val="CharStyle3"/>
                                <w:lang w:val="en-US" w:eastAsia="en-US"/>
                              </w:rPr>
                              <w:t xml:space="preserve">e-mail: </w:t>
                            </w:r>
                            <w:r>
                              <w:fldChar w:fldCharType="begin"/>
                            </w:r>
                            <w:r>
                              <w:rPr/>
                              <w:instrText> HYPERLINK "mailto:to59@fas.gov.ru" </w:instrText>
                            </w:r>
                            <w:r>
                              <w:fldChar w:fldCharType="separate"/>
                            </w:r>
                            <w:r>
                              <w:rPr>
                                <w:rStyle w:val="CharStyle3"/>
                                <w:lang w:val="en-US" w:eastAsia="en-US"/>
                              </w:rPr>
                              <w:t>to59@fas.gov.ru</w:t>
                            </w:r>
                            <w:r>
                              <w:fldChar w:fldCharType="end"/>
                            </w:r>
                          </w:p>
                          <w:p>
                            <w:pPr>
                              <w:pStyle w:val="Style2"/>
                              <w:keepNext w:val="0"/>
                              <w:keepLines w:val="0"/>
                              <w:widowControl w:val="0"/>
                              <w:shd w:val="clear" w:color="auto" w:fill="auto"/>
                              <w:bidi w:val="0"/>
                              <w:spacing w:before="0" w:after="80" w:line="240" w:lineRule="auto"/>
                              <w:ind w:left="0" w:right="0" w:firstLine="0"/>
                              <w:jc w:val="center"/>
                            </w:pPr>
                            <w:r>
                              <w:rPr>
                                <w:rStyle w:val="CharStyle3"/>
                              </w:rPr>
                              <w:t xml:space="preserve">сайт: </w:t>
                            </w:r>
                            <w:r>
                              <w:fldChar w:fldCharType="begin"/>
                            </w:r>
                            <w:r>
                              <w:rPr/>
                              <w:instrText> HYPERLINK "http://www.perm.fas.gov.ru" </w:instrText>
                            </w:r>
                            <w:r>
                              <w:fldChar w:fldCharType="separate"/>
                            </w:r>
                            <w:r>
                              <w:rPr>
                                <w:rStyle w:val="CharStyle3"/>
                                <w:lang w:val="en-US" w:eastAsia="en-US"/>
                              </w:rPr>
                              <w:t>www.perm.fas.gov.ru</w:t>
                            </w:r>
                            <w:r>
                              <w:fldChar w:fldCharType="end"/>
                            </w:r>
                          </w:p>
                          <w:p>
                            <w:pPr>
                              <w:pStyle w:val="Style7"/>
                              <w:keepNext w:val="0"/>
                              <w:keepLines w:val="0"/>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r>
                              <w:rPr>
                                <w:rStyle w:val="CharStyle8"/>
                              </w:rPr>
                              <w:t>05.09.2025</w:t>
                            </w:r>
                            <w:r>
                              <w:fldChar w:fldCharType="end"/>
                            </w:r>
                            <w:r>
                              <w:rPr>
                                <w:rStyle w:val="CharStyle8"/>
                              </w:rPr>
                              <w:tab/>
                              <w:t>№ 7450/25</w:t>
                            </w:r>
                          </w:p>
                          <w:p>
                            <w:pPr>
                              <w:pStyle w:val="Style5"/>
                              <w:keepNext w:val="0"/>
                              <w:keepLines w:val="0"/>
                              <w:widowControl w:val="0"/>
                              <w:shd w:val="clear" w:color="auto" w:fill="auto"/>
                              <w:bidi w:val="0"/>
                              <w:spacing w:before="0" w:after="160" w:line="266" w:lineRule="auto"/>
                              <w:ind w:left="0" w:right="0" w:firstLine="0"/>
                              <w:jc w:val="center"/>
                              <w:rPr>
                                <w:sz w:val="18"/>
                                <w:szCs w:val="18"/>
                              </w:rPr>
                            </w:pPr>
                            <w:r>
                              <w:rPr>
                                <w:rStyle w:val="CharStyle6"/>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649999999999999pt;margin-top:57.399999999999999pt;width:203.30000000000001pt;height:162.70000000000002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ind w:left="0" w:right="0" w:firstLine="0"/>
                        <w:jc w:val="center"/>
                      </w:pPr>
                      <w:r>
                        <w:rPr>
                          <w:rStyle w:val="CharStyle6"/>
                          <w:b/>
                          <w:bCs/>
                        </w:rP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rStyle w:val="CharStyle3"/>
                        </w:rPr>
                        <w:t>ул. Ленина, 64, г. Пермь, 614990</w:t>
                        <w:br/>
                        <w:t>тел. (342) 235-12-00, факс (342) 235-10-67</w:t>
                        <w:br/>
                      </w:r>
                      <w:r>
                        <w:rPr>
                          <w:rStyle w:val="CharStyle3"/>
                          <w:lang w:val="en-US" w:eastAsia="en-US"/>
                        </w:rPr>
                        <w:t xml:space="preserve">e-mail: </w:t>
                      </w:r>
                      <w:r>
                        <w:fldChar w:fldCharType="begin"/>
                      </w:r>
                      <w:r>
                        <w:rPr/>
                        <w:instrText> HYPERLINK "mailto:to59@fas.gov.ru" </w:instrText>
                      </w:r>
                      <w:r>
                        <w:fldChar w:fldCharType="separate"/>
                      </w:r>
                      <w:r>
                        <w:rPr>
                          <w:rStyle w:val="CharStyle3"/>
                          <w:lang w:val="en-US" w:eastAsia="en-US"/>
                        </w:rPr>
                        <w:t>to59@fas.gov.ru</w:t>
                      </w:r>
                      <w:r>
                        <w:fldChar w:fldCharType="end"/>
                      </w:r>
                    </w:p>
                    <w:p>
                      <w:pPr>
                        <w:pStyle w:val="Style2"/>
                        <w:keepNext w:val="0"/>
                        <w:keepLines w:val="0"/>
                        <w:widowControl w:val="0"/>
                        <w:shd w:val="clear" w:color="auto" w:fill="auto"/>
                        <w:bidi w:val="0"/>
                        <w:spacing w:before="0" w:after="80" w:line="240" w:lineRule="auto"/>
                        <w:ind w:left="0" w:right="0" w:firstLine="0"/>
                        <w:jc w:val="center"/>
                      </w:pPr>
                      <w:r>
                        <w:rPr>
                          <w:rStyle w:val="CharStyle3"/>
                        </w:rPr>
                        <w:t xml:space="preserve">сайт: </w:t>
                      </w:r>
                      <w:r>
                        <w:fldChar w:fldCharType="begin"/>
                      </w:r>
                      <w:r>
                        <w:rPr/>
                        <w:instrText> HYPERLINK "http://www.perm.fas.gov.ru" </w:instrText>
                      </w:r>
                      <w:r>
                        <w:fldChar w:fldCharType="separate"/>
                      </w:r>
                      <w:r>
                        <w:rPr>
                          <w:rStyle w:val="CharStyle3"/>
                          <w:lang w:val="en-US" w:eastAsia="en-US"/>
                        </w:rPr>
                        <w:t>www.perm.fas.gov.ru</w:t>
                      </w:r>
                      <w:r>
                        <w:fldChar w:fldCharType="end"/>
                      </w:r>
                    </w:p>
                    <w:p>
                      <w:pPr>
                        <w:pStyle w:val="Style7"/>
                        <w:keepNext w:val="0"/>
                        <w:keepLines w:val="0"/>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r>
                        <w:rPr>
                          <w:rStyle w:val="CharStyle8"/>
                        </w:rPr>
                        <w:t>05.09.2025</w:t>
                      </w:r>
                      <w:r>
                        <w:fldChar w:fldCharType="end"/>
                      </w:r>
                      <w:r>
                        <w:rPr>
                          <w:rStyle w:val="CharStyle8"/>
                        </w:rPr>
                        <w:tab/>
                        <w:t>№ 7450/25</w:t>
                      </w:r>
                    </w:p>
                    <w:p>
                      <w:pPr>
                        <w:pStyle w:val="Style5"/>
                        <w:keepNext w:val="0"/>
                        <w:keepLines w:val="0"/>
                        <w:widowControl w:val="0"/>
                        <w:shd w:val="clear" w:color="auto" w:fill="auto"/>
                        <w:bidi w:val="0"/>
                        <w:spacing w:before="0" w:after="160" w:line="266" w:lineRule="auto"/>
                        <w:ind w:left="0" w:right="0" w:firstLine="0"/>
                        <w:jc w:val="center"/>
                        <w:rPr>
                          <w:sz w:val="18"/>
                          <w:szCs w:val="18"/>
                        </w:rPr>
                      </w:pPr>
                      <w:r>
                        <w:rPr>
                          <w:rStyle w:val="CharStyle6"/>
                          <w:sz w:val="18"/>
                          <w:szCs w:val="18"/>
                        </w:rPr>
                        <w:t xml:space="preserve">На №  от</w:t>
                      </w:r>
                    </w:p>
                  </w:txbxContent>
                </v:textbox>
                <w10:wrap type="square" side="right" anchorx="page"/>
              </v:shape>
            </w:pict>
          </mc:Fallback>
        </mc:AlternateContent>
      </w:r>
      <w:r>
        <w:drawing>
          <wp:anchor distT="177800" distB="0" distL="114300" distR="114300" simplePos="0" relativeHeight="125829381" behindDoc="0" locked="0" layoutInCell="1" allowOverlap="1">
            <wp:simplePos x="0" y="0"/>
            <wp:positionH relativeFrom="page">
              <wp:posOffset>713105</wp:posOffset>
            </wp:positionH>
            <wp:positionV relativeFrom="paragraph">
              <wp:posOffset>9265920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15"/>
        <w:keepNext/>
        <w:keepLines/>
        <w:widowControl w:val="0"/>
        <w:shd w:val="clear" w:color="auto" w:fill="auto"/>
        <w:bidi w:val="0"/>
        <w:spacing w:before="0" w:after="0" w:line="240" w:lineRule="auto"/>
        <w:ind w:right="0" w:firstLine="0"/>
        <w:jc w:val="both"/>
      </w:pPr>
      <w:bookmarkStart w:id="0" w:name="bookmark0"/>
      <w:r>
        <w:rPr>
          <w:rStyle w:val="CharStyle16"/>
          <w:b/>
          <w:bCs/>
        </w:rPr>
        <w:t>Общество с ограниченной ответственностью «ПАГ»</w:t>
      </w:r>
      <w:bookmarkEnd w:id="0"/>
    </w:p>
    <w:p>
      <w:pPr>
        <w:pStyle w:val="Style10"/>
        <w:keepNext w:val="0"/>
        <w:keepLines w:val="0"/>
        <w:widowControl w:val="0"/>
        <w:shd w:val="clear" w:color="auto" w:fill="auto"/>
        <w:bidi w:val="0"/>
        <w:spacing w:before="0" w:after="0" w:line="240" w:lineRule="auto"/>
        <w:ind w:left="900" w:right="0" w:firstLine="0"/>
        <w:jc w:val="both"/>
      </w:pPr>
      <w:r>
        <w:rPr>
          <w:rStyle w:val="CharStyle11"/>
        </w:rPr>
        <w:t>238340, Калининградская область, г. Светлый</w:t>
      </w:r>
    </w:p>
    <w:p>
      <w:pPr>
        <w:pStyle w:val="Style10"/>
        <w:keepNext w:val="0"/>
        <w:keepLines w:val="0"/>
        <w:widowControl w:val="0"/>
        <w:shd w:val="clear" w:color="auto" w:fill="auto"/>
        <w:bidi w:val="0"/>
        <w:spacing w:before="0" w:after="0" w:line="240" w:lineRule="auto"/>
        <w:ind w:left="900" w:right="0" w:firstLine="0"/>
        <w:jc w:val="both"/>
      </w:pPr>
      <w:r>
        <w:rPr>
          <w:rStyle w:val="CharStyle11"/>
        </w:rPr>
        <w:t>ул. 1-я Маяковского, д. 23</w:t>
      </w:r>
    </w:p>
    <w:p>
      <w:pPr>
        <w:pStyle w:val="Style10"/>
        <w:keepNext w:val="0"/>
        <w:keepLines w:val="0"/>
        <w:widowControl w:val="0"/>
        <w:shd w:val="clear" w:color="auto" w:fill="auto"/>
        <w:bidi w:val="0"/>
        <w:spacing w:before="0" w:after="240" w:line="240" w:lineRule="auto"/>
        <w:ind w:left="900" w:right="0" w:firstLine="0"/>
        <w:jc w:val="both"/>
      </w:pPr>
      <w:r>
        <w:fldChar w:fldCharType="begin"/>
      </w:r>
      <w:r>
        <w:rPr/>
        <w:instrText> HYPERLINK "mailto:n.podolacky@gmail.com" </w:instrText>
      </w:r>
      <w:r>
        <w:fldChar w:fldCharType="separate"/>
      </w:r>
      <w:r>
        <w:rPr>
          <w:rStyle w:val="CharStyle11"/>
          <w:color w:val="0000FF"/>
          <w:u w:val="single"/>
          <w:lang w:val="en-US" w:eastAsia="en-US"/>
        </w:rPr>
        <w:t>n.podolacky@gmail.com</w:t>
      </w:r>
      <w:r>
        <w:fldChar w:fldCharType="end"/>
      </w:r>
    </w:p>
    <w:p>
      <w:pPr>
        <w:pStyle w:val="Style15"/>
        <w:keepNext/>
        <w:keepLines/>
        <w:widowControl w:val="0"/>
        <w:shd w:val="clear" w:color="auto" w:fill="auto"/>
        <w:bidi w:val="0"/>
        <w:spacing w:before="0" w:after="0" w:line="240" w:lineRule="auto"/>
        <w:ind w:right="0" w:firstLine="0"/>
        <w:jc w:val="both"/>
      </w:pPr>
      <w:bookmarkStart w:id="2" w:name="bookmark2"/>
      <w:r>
        <w:rPr>
          <w:rStyle w:val="CharStyle16"/>
          <w:b/>
          <w:bCs/>
        </w:rPr>
        <w:t>ГБУЗ ПК «Городская клиническая больница им. М.А. Тверье»</w:t>
      </w:r>
      <w:bookmarkEnd w:id="2"/>
    </w:p>
    <w:p>
      <w:pPr>
        <w:pStyle w:val="Style10"/>
        <w:keepNext w:val="0"/>
        <w:keepLines w:val="0"/>
        <w:widowControl w:val="0"/>
        <w:shd w:val="clear" w:color="auto" w:fill="auto"/>
        <w:bidi w:val="0"/>
        <w:spacing w:before="0" w:after="240" w:line="240" w:lineRule="auto"/>
        <w:ind w:left="900" w:right="0" w:firstLine="0"/>
        <w:jc w:val="both"/>
      </w:pPr>
      <w:r>
        <w:rPr>
          <w:rStyle w:val="CharStyle11"/>
        </w:rPr>
        <w:t xml:space="preserve">614036, г. Пермь, ул. Братьев Игнатовых, 2 </w:t>
      </w:r>
      <w:r>
        <w:fldChar w:fldCharType="begin"/>
      </w:r>
      <w:r>
        <w:rPr/>
        <w:instrText> HYPERLINK "mailto:gkb9-zakup@yandex.ru" </w:instrText>
      </w:r>
      <w:r>
        <w:fldChar w:fldCharType="separate"/>
      </w:r>
      <w:r>
        <w:rPr>
          <w:rStyle w:val="CharStyle11"/>
          <w:lang w:val="en-US" w:eastAsia="en-US"/>
        </w:rPr>
        <w:t>gkb9-zakup@yandex.ru</w:t>
      </w:r>
      <w:r>
        <w:fldChar w:fldCharType="end"/>
      </w:r>
    </w:p>
    <w:p>
      <w:pPr>
        <w:pStyle w:val="Style15"/>
        <w:keepNext/>
        <w:keepLines/>
        <w:widowControl w:val="0"/>
        <w:shd w:val="clear" w:color="auto" w:fill="auto"/>
        <w:bidi w:val="0"/>
        <w:spacing w:before="0" w:after="0" w:line="240" w:lineRule="auto"/>
        <w:ind w:right="0" w:firstLine="0"/>
        <w:jc w:val="both"/>
      </w:pPr>
      <w:bookmarkStart w:id="4" w:name="bookmark4"/>
      <w:r>
        <w:rPr>
          <w:rStyle w:val="CharStyle16"/>
          <w:b/>
          <w:bCs/>
        </w:rPr>
        <w:t>АО «Сбербанк-АСТ»</w:t>
      </w:r>
      <w:bookmarkEnd w:id="4"/>
    </w:p>
    <w:p>
      <w:pPr>
        <w:pStyle w:val="Style10"/>
        <w:keepNext w:val="0"/>
        <w:keepLines w:val="0"/>
        <w:widowControl w:val="0"/>
        <w:shd w:val="clear" w:color="auto" w:fill="auto"/>
        <w:bidi w:val="0"/>
        <w:spacing w:before="0" w:after="420" w:line="240" w:lineRule="auto"/>
        <w:ind w:left="900" w:right="0" w:firstLine="0"/>
        <w:jc w:val="both"/>
      </w:pPr>
      <w:r>
        <w:fldChar w:fldCharType="begin"/>
      </w:r>
      <w:r>
        <w:rPr/>
        <w:instrText> HYPERLINK "mailto:ko@sberbank-ast.ru" </w:instrText>
      </w:r>
      <w:r>
        <w:fldChar w:fldCharType="separate"/>
      </w:r>
      <w:r>
        <w:rPr>
          <w:rStyle w:val="CharStyle11"/>
          <w:color w:val="0000FF"/>
          <w:u w:val="single"/>
          <w:lang w:val="en-US" w:eastAsia="en-US"/>
        </w:rPr>
        <w:t>ko@sberbank-ast.ru</w:t>
      </w:r>
      <w:r>
        <w:fldChar w:fldCharType="end"/>
      </w:r>
    </w:p>
    <w:p>
      <w:pPr>
        <w:pStyle w:val="Style10"/>
        <w:keepNext w:val="0"/>
        <w:keepLines w:val="0"/>
        <w:widowControl w:val="0"/>
        <w:shd w:val="clear" w:color="auto" w:fill="auto"/>
        <w:bidi w:val="0"/>
        <w:spacing w:before="0" w:after="880" w:line="240" w:lineRule="auto"/>
        <w:ind w:left="0" w:right="0" w:firstLine="0"/>
        <w:jc w:val="both"/>
      </w:pPr>
      <w:r>
        <w:rPr>
          <w:rStyle w:val="CharStyle11"/>
        </w:rPr>
        <w:t>Решение</w:t>
      </w:r>
    </w:p>
    <w:p>
      <w:pPr>
        <w:pStyle w:val="Style10"/>
        <w:keepNext w:val="0"/>
        <w:keepLines w:val="0"/>
        <w:widowControl w:val="0"/>
        <w:shd w:val="clear" w:color="auto" w:fill="auto"/>
        <w:bidi w:val="0"/>
        <w:spacing w:before="0" w:after="240" w:line="240" w:lineRule="auto"/>
        <w:ind w:left="0" w:right="0" w:firstLine="0"/>
        <w:jc w:val="center"/>
      </w:pPr>
      <w:r>
        <w:rPr>
          <w:rStyle w:val="CharStyle11"/>
          <w:b/>
          <w:bCs/>
        </w:rPr>
        <w:t>РЕШЕНИЕ по делу 059/06/105-894/2025</w:t>
        <w:br/>
      </w:r>
      <w:r>
        <w:rPr>
          <w:rStyle w:val="CharStyle11"/>
        </w:rPr>
        <w:t>(жалоба ООО «ПАГ», вх. № 11325/25 от 29.08.2025 г.)</w:t>
      </w:r>
    </w:p>
    <w:p>
      <w:pPr>
        <w:pStyle w:val="Style15"/>
        <w:keepNext/>
        <w:keepLines/>
        <w:widowControl w:val="0"/>
        <w:shd w:val="clear" w:color="auto" w:fill="auto"/>
        <w:tabs>
          <w:tab w:pos="9259" w:val="left"/>
        </w:tabs>
        <w:bidi w:val="0"/>
        <w:spacing w:before="0" w:after="240" w:line="240" w:lineRule="auto"/>
        <w:ind w:left="0" w:right="0" w:firstLine="0"/>
        <w:jc w:val="both"/>
      </w:pPr>
      <w:bookmarkStart w:id="6" w:name="bookmark6"/>
      <w:r>
        <w:rPr>
          <w:rStyle w:val="CharStyle16"/>
          <w:b/>
          <w:bCs/>
        </w:rPr>
        <w:t>02.09.2025 г.</w:t>
        <w:tab/>
        <w:t>г. Пермь</w:t>
      </w:r>
      <w:bookmarkEnd w:id="6"/>
    </w:p>
    <w:p>
      <w:pPr>
        <w:pStyle w:val="Style10"/>
        <w:keepNext w:val="0"/>
        <w:keepLines w:val="0"/>
        <w:widowControl w:val="0"/>
        <w:shd w:val="clear" w:color="auto" w:fill="auto"/>
        <w:bidi w:val="0"/>
        <w:spacing w:before="0" w:after="0" w:line="240" w:lineRule="auto"/>
        <w:ind w:left="0" w:right="0" w:firstLine="720"/>
        <w:jc w:val="both"/>
      </w:pPr>
      <w:r>
        <w:rPr>
          <w:rStyle w:val="CharStyle11"/>
        </w:rPr>
        <w:t>Комиссия Управления Федеральной антимонопольной службы по Пермскому краю (далее – Комиссия) в составе:</w:t>
      </w:r>
    </w:p>
    <w:p>
      <w:pPr>
        <w:pStyle w:val="Style10"/>
        <w:keepNext w:val="0"/>
        <w:keepLines w:val="0"/>
        <w:widowControl w:val="0"/>
        <w:shd w:val="clear" w:color="auto" w:fill="auto"/>
        <w:bidi w:val="0"/>
        <w:spacing w:before="0" w:after="0" w:line="240" w:lineRule="auto"/>
        <w:ind w:left="0" w:right="0" w:firstLine="720"/>
        <w:jc w:val="both"/>
      </w:pPr>
      <w:r>
        <w:rPr>
          <w:rStyle w:val="CharStyle11"/>
          <w:b/>
          <w:bCs/>
        </w:rPr>
        <w:t xml:space="preserve">Председатель Комиссии – Иванова Е.А., </w:t>
      </w:r>
      <w:r>
        <w:rPr>
          <w:rStyle w:val="CharStyle11"/>
        </w:rPr>
        <w:t>заместитель начальника отдела контроля закупок,</w:t>
      </w:r>
    </w:p>
    <w:p>
      <w:pPr>
        <w:pStyle w:val="Style15"/>
        <w:keepNext/>
        <w:keepLines/>
        <w:widowControl w:val="0"/>
        <w:shd w:val="clear" w:color="auto" w:fill="auto"/>
        <w:bidi w:val="0"/>
        <w:spacing w:before="0" w:after="0" w:line="240" w:lineRule="auto"/>
        <w:ind w:left="0" w:right="0" w:firstLine="720"/>
        <w:jc w:val="both"/>
      </w:pPr>
      <w:bookmarkStart w:id="8" w:name="bookmark8"/>
      <w:r>
        <w:rPr>
          <w:rStyle w:val="CharStyle16"/>
          <w:b/>
          <w:bCs/>
        </w:rPr>
        <w:t>члены комиссии:</w:t>
      </w:r>
      <w:bookmarkEnd w:id="8"/>
    </w:p>
    <w:p>
      <w:pPr>
        <w:pStyle w:val="Style10"/>
        <w:keepNext w:val="0"/>
        <w:keepLines w:val="0"/>
        <w:widowControl w:val="0"/>
        <w:numPr>
          <w:ilvl w:val="0"/>
          <w:numId w:val="1"/>
        </w:numPr>
        <w:shd w:val="clear" w:color="auto" w:fill="auto"/>
        <w:tabs>
          <w:tab w:pos="1002" w:val="left"/>
        </w:tabs>
        <w:bidi w:val="0"/>
        <w:spacing w:before="0" w:after="0" w:line="240" w:lineRule="auto"/>
        <w:ind w:left="0" w:right="0" w:firstLine="720"/>
        <w:jc w:val="both"/>
      </w:pPr>
      <w:r>
        <w:rPr>
          <w:rStyle w:val="CharStyle11"/>
          <w:b/>
          <w:bCs/>
        </w:rPr>
        <w:t xml:space="preserve">Качин М.Е., </w:t>
      </w:r>
      <w:r>
        <w:rPr>
          <w:rStyle w:val="CharStyle11"/>
        </w:rPr>
        <w:t>ведущий специалист-эксперт отдела контроля закупок,</w:t>
      </w:r>
    </w:p>
    <w:p>
      <w:pPr>
        <w:pStyle w:val="Style10"/>
        <w:keepNext w:val="0"/>
        <w:keepLines w:val="0"/>
        <w:widowControl w:val="0"/>
        <w:numPr>
          <w:ilvl w:val="0"/>
          <w:numId w:val="1"/>
        </w:numPr>
        <w:shd w:val="clear" w:color="auto" w:fill="auto"/>
        <w:tabs>
          <w:tab w:pos="973" w:val="left"/>
        </w:tabs>
        <w:bidi w:val="0"/>
        <w:spacing w:before="0" w:after="0" w:line="240" w:lineRule="auto"/>
        <w:ind w:left="0" w:right="0" w:firstLine="720"/>
        <w:jc w:val="both"/>
      </w:pPr>
      <w:r>
        <w:rPr>
          <w:rStyle w:val="CharStyle11"/>
          <w:b/>
          <w:bCs/>
        </w:rPr>
        <w:t xml:space="preserve">Чудинов А.М., </w:t>
      </w:r>
      <w:r>
        <w:rPr>
          <w:rStyle w:val="CharStyle11"/>
        </w:rPr>
        <w:t>ведущий специалист-эксперт отдела контроля закупок,</w:t>
      </w:r>
    </w:p>
    <w:p>
      <w:pPr>
        <w:pStyle w:val="Style10"/>
        <w:keepNext w:val="0"/>
        <w:keepLines w:val="0"/>
        <w:widowControl w:val="0"/>
        <w:numPr>
          <w:ilvl w:val="0"/>
          <w:numId w:val="1"/>
        </w:numPr>
        <w:shd w:val="clear" w:color="auto" w:fill="auto"/>
        <w:tabs>
          <w:tab w:pos="1016" w:val="left"/>
        </w:tabs>
        <w:bidi w:val="0"/>
        <w:spacing w:before="0" w:after="0" w:line="240" w:lineRule="auto"/>
        <w:ind w:left="0" w:right="0" w:firstLine="720"/>
        <w:jc w:val="both"/>
      </w:pPr>
      <w:r>
        <w:rPr>
          <w:rStyle w:val="CharStyle11"/>
        </w:rPr>
        <w:t>отсутствие представителей сторон (извещены надлежащим образом),</w:t>
      </w:r>
    </w:p>
    <w:p>
      <w:pPr>
        <w:pStyle w:val="Style10"/>
        <w:keepNext w:val="0"/>
        <w:keepLines w:val="0"/>
        <w:widowControl w:val="0"/>
        <w:shd w:val="clear" w:color="auto" w:fill="auto"/>
        <w:bidi w:val="0"/>
        <w:spacing w:before="0" w:after="240" w:line="240" w:lineRule="auto"/>
        <w:ind w:left="0" w:right="0" w:firstLine="720"/>
        <w:jc w:val="both"/>
      </w:pPr>
      <w:r>
        <w:rPr>
          <w:rStyle w:val="CharStyle11"/>
        </w:rPr>
        <w:t>рассмотрев жалобу ООО «ПАГ» (далее – Заявитель) на действия ГБУЗ ПК «ГКБ им. М.А. Тверье» при проведении открытого аукциона в электронной форме на поставку изделий медицинского назначения (Облучатель верхнего расположения для фототерапии новорожденных) (изв. № 0356500003325000310),</w:t>
      </w:r>
    </w:p>
    <w:p>
      <w:pPr>
        <w:pStyle w:val="Style15"/>
        <w:keepNext/>
        <w:keepLines/>
        <w:widowControl w:val="0"/>
        <w:shd w:val="clear" w:color="auto" w:fill="auto"/>
        <w:bidi w:val="0"/>
        <w:spacing w:before="0" w:after="240" w:line="240" w:lineRule="auto"/>
        <w:ind w:left="0" w:right="0" w:firstLine="0"/>
        <w:jc w:val="center"/>
      </w:pPr>
      <w:bookmarkStart w:id="10" w:name="bookmark10"/>
      <w:r>
        <w:rPr>
          <w:rStyle w:val="CharStyle16"/>
          <w:b/>
          <w:bCs/>
        </w:rPr>
        <w:t>УСТАНОВИЛА:</w:t>
      </w:r>
      <w:bookmarkEnd w:id="10"/>
    </w:p>
    <w:p>
      <w:pPr>
        <w:pStyle w:val="Style10"/>
        <w:keepNext w:val="0"/>
        <w:keepLines w:val="0"/>
        <w:widowControl w:val="0"/>
        <w:shd w:val="clear" w:color="auto" w:fill="auto"/>
        <w:bidi w:val="0"/>
        <w:spacing w:before="0" w:after="0" w:line="240" w:lineRule="auto"/>
        <w:ind w:left="0" w:right="0" w:firstLine="720"/>
        <w:jc w:val="both"/>
      </w:pPr>
      <w:r>
        <w:rPr>
          <w:rStyle w:val="CharStyle11"/>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Заказчика.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Уведомлением Пермского УФАС России рассмотрение жалобы было назначено на 01.09.2025 г. в 14:00 ч. В ходе заседания Комиссии объявлен перерыв до 02.09.2025 г. с целью изучения документов, анализа материалов жалобы и принятия решения.</w:t>
      </w:r>
    </w:p>
    <w:p>
      <w:pPr>
        <w:pStyle w:val="Style10"/>
        <w:keepNext w:val="0"/>
        <w:keepLines w:val="0"/>
        <w:widowControl w:val="0"/>
        <w:shd w:val="clear" w:color="auto" w:fill="auto"/>
        <w:bidi w:val="0"/>
        <w:spacing w:before="0" w:after="240" w:line="240" w:lineRule="auto"/>
        <w:ind w:left="0" w:right="0" w:firstLine="720"/>
        <w:jc w:val="both"/>
      </w:pPr>
      <w:r>
        <w:rPr>
          <w:rStyle w:val="CharStyle11"/>
          <w:b/>
          <w:bCs/>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Согласно извещению, Заказчиком проводился открытый аукцион в электронной форме на поставку изделий медицинского назначения (Облучатель верхнего расположения для фототерапии новорожденных).</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соответствии с извещением о проведении открытого аукциона в электронной форме:</w:t>
      </w:r>
    </w:p>
    <w:p>
      <w:pPr>
        <w:pStyle w:val="Style10"/>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rStyle w:val="CharStyle11"/>
        </w:rPr>
        <w:t xml:space="preserve">извещение о проведении электронного аукциона размещено в единой информационной системе в сфере закупок </w:t>
      </w:r>
      <w:r>
        <w:fldChar w:fldCharType="begin"/>
      </w:r>
      <w:r>
        <w:rPr/>
        <w:instrText> HYPERLINK "http://www.zakupki.gov.ru" </w:instrText>
      </w:r>
      <w:r>
        <w:fldChar w:fldCharType="separate"/>
      </w:r>
      <w:r>
        <w:rPr>
          <w:rStyle w:val="CharStyle11"/>
          <w:lang w:val="en-US" w:eastAsia="en-US"/>
        </w:rPr>
        <w:t>www.zakupki.gov.ru</w:t>
      </w:r>
      <w:r>
        <w:fldChar w:fldCharType="end"/>
      </w:r>
      <w:r>
        <w:rPr>
          <w:rStyle w:val="CharStyle11"/>
          <w:lang w:val="en-US" w:eastAsia="en-US"/>
        </w:rPr>
        <w:t xml:space="preserve"> </w:t>
      </w:r>
      <w:r>
        <w:rPr>
          <w:rStyle w:val="CharStyle11"/>
        </w:rPr>
        <w:t xml:space="preserve">(далее </w:t>
      </w:r>
      <w:r>
        <w:rPr>
          <w:rStyle w:val="CharStyle11"/>
          <w:lang w:val="en-US" w:eastAsia="en-US"/>
        </w:rPr>
        <w:t xml:space="preserve">– </w:t>
      </w:r>
      <w:r>
        <w:rPr>
          <w:rStyle w:val="CharStyle11"/>
        </w:rPr>
        <w:t xml:space="preserve">ЕИС) </w:t>
      </w:r>
      <w:r>
        <w:rPr>
          <w:rStyle w:val="CharStyle11"/>
          <w:lang w:val="en-US" w:eastAsia="en-US"/>
        </w:rPr>
        <w:t xml:space="preserve">– 18.08.2025 </w:t>
      </w:r>
      <w:r>
        <w:rPr>
          <w:rStyle w:val="CharStyle11"/>
        </w:rPr>
        <w:t>г.;</w:t>
      </w:r>
    </w:p>
    <w:p>
      <w:pPr>
        <w:pStyle w:val="Style10"/>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11"/>
        </w:rPr>
        <w:t xml:space="preserve">способ определения поставщика (подрядчика, исполнителя) </w:t>
      </w:r>
      <w:r>
        <w:rPr>
          <w:rStyle w:val="CharStyle11"/>
          <w:lang w:val="en-US" w:eastAsia="en-US"/>
        </w:rPr>
        <w:t xml:space="preserve">– </w:t>
      </w:r>
      <w:r>
        <w:rPr>
          <w:rStyle w:val="CharStyle11"/>
        </w:rPr>
        <w:t>открытый аукцион в электронной форме;</w:t>
      </w:r>
    </w:p>
    <w:p>
      <w:pPr>
        <w:pStyle w:val="Style10"/>
        <w:keepNext w:val="0"/>
        <w:keepLines w:val="0"/>
        <w:widowControl w:val="0"/>
        <w:numPr>
          <w:ilvl w:val="0"/>
          <w:numId w:val="3"/>
        </w:numPr>
        <w:shd w:val="clear" w:color="auto" w:fill="auto"/>
        <w:tabs>
          <w:tab w:pos="1718" w:val="left"/>
        </w:tabs>
        <w:bidi w:val="0"/>
        <w:spacing w:before="0" w:after="0" w:line="240" w:lineRule="auto"/>
        <w:ind w:left="0" w:right="0" w:firstLine="720"/>
        <w:jc w:val="both"/>
      </w:pPr>
      <w:r>
        <w:rPr>
          <w:rStyle w:val="CharStyle11"/>
        </w:rPr>
        <w:t xml:space="preserve">начальная максимальная цена контракта </w:t>
      </w:r>
      <w:r>
        <w:rPr>
          <w:rStyle w:val="CharStyle11"/>
          <w:lang w:val="en-US" w:eastAsia="en-US"/>
        </w:rPr>
        <w:t xml:space="preserve">– 1 250 000,00 </w:t>
      </w:r>
      <w:r>
        <w:rPr>
          <w:rStyle w:val="CharStyle11"/>
        </w:rPr>
        <w:t>руб.;</w:t>
      </w:r>
    </w:p>
    <w:p>
      <w:pPr>
        <w:pStyle w:val="Style10"/>
        <w:keepNext w:val="0"/>
        <w:keepLines w:val="0"/>
        <w:widowControl w:val="0"/>
        <w:numPr>
          <w:ilvl w:val="0"/>
          <w:numId w:val="3"/>
        </w:numPr>
        <w:shd w:val="clear" w:color="auto" w:fill="auto"/>
        <w:tabs>
          <w:tab w:pos="1718" w:val="left"/>
        </w:tabs>
        <w:bidi w:val="0"/>
        <w:spacing w:before="0" w:after="0" w:line="240" w:lineRule="auto"/>
        <w:ind w:left="0" w:right="0" w:firstLine="720"/>
        <w:jc w:val="both"/>
      </w:pPr>
      <w:r>
        <w:rPr>
          <w:rStyle w:val="CharStyle11"/>
        </w:rPr>
        <w:t xml:space="preserve">дата окончания подачи заявок </w:t>
      </w:r>
      <w:r>
        <w:rPr>
          <w:rStyle w:val="CharStyle11"/>
          <w:lang w:val="en-US" w:eastAsia="en-US"/>
        </w:rPr>
        <w:t xml:space="preserve">– 27.08.2025 </w:t>
      </w:r>
      <w:r>
        <w:rPr>
          <w:rStyle w:val="CharStyle11"/>
        </w:rPr>
        <w:t>г.</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материалах жалобы Заявитель сообщает, что совокупности технических характеристик установленных в отношении необходимого к поставке товара соответствует товар единственного производителя </w:t>
      </w:r>
      <w:r>
        <w:rPr>
          <w:rStyle w:val="CharStyle11"/>
          <w:lang w:val="en-US" w:eastAsia="en-US"/>
        </w:rPr>
        <w:t xml:space="preserve">- </w:t>
      </w:r>
      <w:r>
        <w:rPr>
          <w:rStyle w:val="CharStyle11"/>
        </w:rPr>
        <w:t xml:space="preserve">установка для интенсивной фототерапии с принадлежностями, в варианте исполнения </w:t>
      </w:r>
      <w:r>
        <w:rPr>
          <w:rStyle w:val="CharStyle11"/>
          <w:lang w:val="en-US" w:eastAsia="en-US"/>
        </w:rPr>
        <w:t xml:space="preserve">Bilisphere 360 LED </w:t>
      </w:r>
      <w:r>
        <w:rPr>
          <w:rStyle w:val="CharStyle11"/>
        </w:rPr>
        <w:t xml:space="preserve">(РУ </w:t>
      </w:r>
      <w:r>
        <w:rPr>
          <w:rStyle w:val="CharStyle11"/>
          <w:lang w:val="en-US" w:eastAsia="en-US"/>
        </w:rPr>
        <w:t xml:space="preserve">№ </w:t>
      </w:r>
      <w:r>
        <w:rPr>
          <w:rStyle w:val="CharStyle11"/>
        </w:rPr>
        <w:t xml:space="preserve">РЗН </w:t>
      </w:r>
      <w:r>
        <w:rPr>
          <w:rStyle w:val="CharStyle11"/>
          <w:lang w:val="en-US" w:eastAsia="en-US"/>
        </w:rPr>
        <w:t xml:space="preserve">2015/3124 </w:t>
      </w:r>
      <w:r>
        <w:rPr>
          <w:rStyle w:val="CharStyle11"/>
        </w:rPr>
        <w:t xml:space="preserve">от </w:t>
      </w:r>
      <w:r>
        <w:rPr>
          <w:rStyle w:val="CharStyle11"/>
          <w:lang w:val="en-US" w:eastAsia="en-US"/>
        </w:rPr>
        <w:t xml:space="preserve">22.09.2015 </w:t>
      </w:r>
      <w:r>
        <w:rPr>
          <w:rStyle w:val="CharStyle11"/>
        </w:rPr>
        <w:t xml:space="preserve">г.). Вместе с тем используемый в коммерческих предложениях в качестве конкретного товара аппарат для детской фототерапии </w:t>
      </w:r>
      <w:r>
        <w:rPr>
          <w:rStyle w:val="CharStyle11"/>
          <w:lang w:val="en-US" w:eastAsia="en-US"/>
        </w:rPr>
        <w:t xml:space="preserve">Obloo 360 </w:t>
      </w:r>
      <w:r>
        <w:rPr>
          <w:rStyle w:val="CharStyle11"/>
        </w:rPr>
        <w:t xml:space="preserve">с принадлежностями (РУ </w:t>
      </w:r>
      <w:r>
        <w:rPr>
          <w:rStyle w:val="CharStyle11"/>
          <w:lang w:val="en-US" w:eastAsia="en-US"/>
        </w:rPr>
        <w:t xml:space="preserve">№ </w:t>
      </w:r>
      <w:r>
        <w:rPr>
          <w:rStyle w:val="CharStyle11"/>
        </w:rPr>
        <w:t xml:space="preserve">ФСЗ </w:t>
      </w:r>
      <w:r>
        <w:rPr>
          <w:rStyle w:val="CharStyle11"/>
          <w:lang w:val="en-US" w:eastAsia="en-US"/>
        </w:rPr>
        <w:t xml:space="preserve">2009/05741 </w:t>
      </w:r>
      <w:r>
        <w:rPr>
          <w:rStyle w:val="CharStyle11"/>
        </w:rPr>
        <w:t xml:space="preserve">от </w:t>
      </w:r>
      <w:r>
        <w:rPr>
          <w:rStyle w:val="CharStyle11"/>
          <w:lang w:val="en-US" w:eastAsia="en-US"/>
        </w:rPr>
        <w:t xml:space="preserve">06.02.2017 </w:t>
      </w:r>
      <w:r>
        <w:rPr>
          <w:rStyle w:val="CharStyle11"/>
        </w:rPr>
        <w:t>г.) снят с производства.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Заказчик с доводами, изложенными в жалобе Заявителя не согласен, просит признать жалобу необоснованной по основаниям и фактическим обстоятельствам дела, изложенным в представленных в адрес Комиссии письменных возражениях.</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ч. </w:t>
      </w:r>
      <w:r>
        <w:rPr>
          <w:rStyle w:val="CharStyle11"/>
          <w:lang w:val="en-US" w:eastAsia="en-US"/>
        </w:rPr>
        <w:t xml:space="preserve">2 </w:t>
      </w:r>
      <w:r>
        <w:rPr>
          <w:rStyle w:val="CharStyle11"/>
        </w:rPr>
        <w:t xml:space="preserve">ст. </w:t>
      </w:r>
      <w:r>
        <w:rPr>
          <w:rStyle w:val="CharStyle11"/>
          <w:lang w:val="en-US" w:eastAsia="en-US"/>
        </w:rPr>
        <w:t xml:space="preserve">8 </w:t>
      </w:r>
      <w:r>
        <w:rPr>
          <w:rStyle w:val="CharStyle11"/>
        </w:rPr>
        <w:t>Закона о закупках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42 </w:t>
      </w:r>
      <w:r>
        <w:rPr>
          <w:rStyle w:val="CharStyle11"/>
        </w:rPr>
        <w:t xml:space="preserve">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в том числе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1"/>
          <w:lang w:val="en-US" w:eastAsia="en-US"/>
        </w:rPr>
        <w:t xml:space="preserve">6 </w:t>
      </w:r>
      <w:r>
        <w:rPr>
          <w:rStyle w:val="CharStyle11"/>
        </w:rPr>
        <w:t xml:space="preserve">статьи </w:t>
      </w:r>
      <w:r>
        <w:rPr>
          <w:rStyle w:val="CharStyle11"/>
          <w:lang w:val="en-US" w:eastAsia="en-US"/>
        </w:rPr>
        <w:t xml:space="preserve">23 </w:t>
      </w:r>
      <w:r>
        <w:rPr>
          <w:rStyle w:val="CharStyle11"/>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1 </w:t>
      </w:r>
      <w:r>
        <w:rPr>
          <w:rStyle w:val="CharStyle11"/>
        </w:rPr>
        <w:t xml:space="preserve">ч. </w:t>
      </w:r>
      <w:r>
        <w:rPr>
          <w:rStyle w:val="CharStyle11"/>
          <w:lang w:val="en-US" w:eastAsia="en-US"/>
        </w:rPr>
        <w:t xml:space="preserve">2 </w:t>
      </w:r>
      <w:r>
        <w:rPr>
          <w:rStyle w:val="CharStyle11"/>
        </w:rPr>
        <w:t xml:space="preserve">ст. </w:t>
      </w:r>
      <w:r>
        <w:rPr>
          <w:rStyle w:val="CharStyle11"/>
          <w:lang w:val="en-US" w:eastAsia="en-US"/>
        </w:rPr>
        <w:t xml:space="preserve">42 </w:t>
      </w:r>
      <w:r>
        <w:rPr>
          <w:rStyle w:val="CharStyle11"/>
        </w:rPr>
        <w:t xml:space="preserve">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11"/>
          <w:lang w:val="en-US" w:eastAsia="en-US"/>
        </w:rPr>
        <w:t xml:space="preserve">33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пп. </w:t>
      </w:r>
      <w:r>
        <w:rPr>
          <w:rStyle w:val="CharStyle11"/>
          <w:lang w:val="en-US" w:eastAsia="en-US"/>
        </w:rPr>
        <w:t xml:space="preserve">1, 2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33 </w:t>
      </w:r>
      <w:r>
        <w:rPr>
          <w:rStyle w:val="CharStyle11"/>
        </w:rPr>
        <w:t>Закона о закупках заказчик при описании в документации о закупке объекта закупки должен руководствоваться следующими правилами:</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rStyle w:val="CharStyle11"/>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w:t>
      </w:r>
    </w:p>
    <w:p>
      <w:pPr>
        <w:pStyle w:val="Style10"/>
        <w:keepNext w:val="0"/>
        <w:keepLines w:val="0"/>
        <w:widowControl w:val="0"/>
        <w:shd w:val="clear" w:color="auto" w:fill="auto"/>
        <w:bidi w:val="0"/>
        <w:spacing w:before="0" w:after="0" w:line="240" w:lineRule="auto"/>
        <w:ind w:left="0" w:right="0" w:firstLine="0"/>
        <w:jc w:val="both"/>
      </w:pPr>
      <w:r>
        <w:rPr>
          <w:rStyle w:val="CharStyle11"/>
        </w:rPr>
        <w:t>закупки указания на товарный знак в следующих случаях:</w:t>
      </w:r>
    </w:p>
    <w:p>
      <w:pPr>
        <w:pStyle w:val="Style10"/>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rStyle w:val="CharStyle11"/>
        </w:rPr>
        <w:t>сопровождение такого указания словами "или эквивалент";</w:t>
      </w:r>
    </w:p>
    <w:p>
      <w:pPr>
        <w:pStyle w:val="Style10"/>
        <w:keepNext w:val="0"/>
        <w:keepLines w:val="0"/>
        <w:widowControl w:val="0"/>
        <w:numPr>
          <w:ilvl w:val="0"/>
          <w:numId w:val="7"/>
        </w:numPr>
        <w:shd w:val="clear" w:color="auto" w:fill="auto"/>
        <w:tabs>
          <w:tab w:pos="1061" w:val="left"/>
        </w:tabs>
        <w:bidi w:val="0"/>
        <w:spacing w:before="0" w:after="0" w:line="240" w:lineRule="auto"/>
        <w:ind w:left="0" w:right="0" w:firstLine="720"/>
        <w:jc w:val="both"/>
      </w:pPr>
      <w:r>
        <w:rPr>
          <w:rStyle w:val="CharStyle11"/>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7"/>
        </w:numPr>
        <w:shd w:val="clear" w:color="auto" w:fill="auto"/>
        <w:tabs>
          <w:tab w:pos="1061" w:val="left"/>
        </w:tabs>
        <w:bidi w:val="0"/>
        <w:spacing w:before="0" w:after="0" w:line="240" w:lineRule="auto"/>
        <w:ind w:left="0" w:right="0" w:firstLine="720"/>
        <w:jc w:val="both"/>
      </w:pPr>
      <w:r>
        <w:rPr>
          <w:rStyle w:val="CharStyle11"/>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7"/>
        </w:numPr>
        <w:shd w:val="clear" w:color="auto" w:fill="auto"/>
        <w:tabs>
          <w:tab w:pos="1033" w:val="left"/>
        </w:tabs>
        <w:bidi w:val="0"/>
        <w:spacing w:before="0" w:after="0" w:line="240" w:lineRule="auto"/>
        <w:ind w:left="0" w:right="0" w:firstLine="720"/>
        <w:jc w:val="both"/>
      </w:pPr>
      <w:r>
        <w:rPr>
          <w:rStyle w:val="CharStyle11"/>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rStyle w:val="CharStyle11"/>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ч. </w:t>
      </w:r>
      <w:r>
        <w:rPr>
          <w:rStyle w:val="CharStyle11"/>
          <w:lang w:val="en-US" w:eastAsia="en-US"/>
        </w:rPr>
        <w:t xml:space="preserve">1.1. </w:t>
      </w:r>
      <w:r>
        <w:rPr>
          <w:rStyle w:val="CharStyle11"/>
        </w:rPr>
        <w:t xml:space="preserve">ст. </w:t>
      </w:r>
      <w:r>
        <w:rPr>
          <w:rStyle w:val="CharStyle11"/>
          <w:lang w:val="en-US" w:eastAsia="en-US"/>
        </w:rPr>
        <w:t xml:space="preserve">33 </w:t>
      </w:r>
      <w:r>
        <w:rPr>
          <w:rStyle w:val="CharStyle11"/>
        </w:rPr>
        <w:t xml:space="preserve">Закона о закупках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ч. </w:t>
      </w:r>
      <w:r>
        <w:rPr>
          <w:rStyle w:val="CharStyle11"/>
          <w:lang w:val="en-US" w:eastAsia="en-US"/>
        </w:rPr>
        <w:t xml:space="preserve">2 </w:t>
      </w:r>
      <w:r>
        <w:rPr>
          <w:rStyle w:val="CharStyle11"/>
        </w:rPr>
        <w:t xml:space="preserve">ст. </w:t>
      </w:r>
      <w:r>
        <w:rPr>
          <w:rStyle w:val="CharStyle11"/>
          <w:lang w:val="en-US" w:eastAsia="en-US"/>
        </w:rPr>
        <w:t xml:space="preserve">33 </w:t>
      </w:r>
      <w:r>
        <w:rPr>
          <w:rStyle w:val="CharStyle11"/>
        </w:rPr>
        <w:t xml:space="preserve">Закона о закупках описание объекта закупки в соответствии с требованиями, указанными в части </w:t>
      </w:r>
      <w:r>
        <w:rPr>
          <w:rStyle w:val="CharStyle11"/>
          <w:lang w:val="en-US" w:eastAsia="en-US"/>
        </w:rPr>
        <w:t xml:space="preserve">1 </w:t>
      </w:r>
      <w:r>
        <w:rPr>
          <w:rStyle w:val="CharStyle11"/>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 основании п. </w:t>
      </w:r>
      <w:r>
        <w:rPr>
          <w:rStyle w:val="CharStyle11"/>
          <w:lang w:val="en-US" w:eastAsia="en-US"/>
        </w:rPr>
        <w:t xml:space="preserve">14 </w:t>
      </w:r>
      <w:r>
        <w:rPr>
          <w:rStyle w:val="CharStyle11"/>
        </w:rPr>
        <w:t xml:space="preserve">ч. </w:t>
      </w:r>
      <w:r>
        <w:rPr>
          <w:rStyle w:val="CharStyle11"/>
          <w:lang w:val="en-US" w:eastAsia="en-US"/>
        </w:rPr>
        <w:t xml:space="preserve">3 </w:t>
      </w:r>
      <w:r>
        <w:rPr>
          <w:rStyle w:val="CharStyle11"/>
        </w:rPr>
        <w:t xml:space="preserve">ст. </w:t>
      </w:r>
      <w:r>
        <w:rPr>
          <w:rStyle w:val="CharStyle11"/>
          <w:lang w:val="en-US" w:eastAsia="en-US"/>
        </w:rPr>
        <w:t xml:space="preserve">4 </w:t>
      </w:r>
      <w:r>
        <w:rPr>
          <w:rStyle w:val="CharStyle11"/>
        </w:rPr>
        <w:t>Закона о закупках, единая информационная система содержит каталог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ч. </w:t>
      </w:r>
      <w:r>
        <w:rPr>
          <w:rStyle w:val="CharStyle11"/>
          <w:lang w:val="en-US" w:eastAsia="en-US"/>
        </w:rPr>
        <w:t xml:space="preserve">5 </w:t>
      </w:r>
      <w:r>
        <w:rPr>
          <w:rStyle w:val="CharStyle11"/>
        </w:rPr>
        <w:t xml:space="preserve">ст. </w:t>
      </w:r>
      <w:r>
        <w:rPr>
          <w:rStyle w:val="CharStyle11"/>
          <w:lang w:val="en-US" w:eastAsia="en-US"/>
        </w:rPr>
        <w:t xml:space="preserve">23 </w:t>
      </w:r>
      <w:r>
        <w:rPr>
          <w:rStyle w:val="CharStyle11"/>
        </w:rPr>
        <w:t>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ч. </w:t>
      </w:r>
      <w:r>
        <w:rPr>
          <w:rStyle w:val="CharStyle11"/>
          <w:lang w:val="en-US" w:eastAsia="en-US"/>
        </w:rPr>
        <w:t xml:space="preserve">6 </w:t>
      </w:r>
      <w:r>
        <w:rPr>
          <w:rStyle w:val="CharStyle11"/>
        </w:rPr>
        <w:t xml:space="preserve">ст. </w:t>
      </w:r>
      <w:r>
        <w:rPr>
          <w:rStyle w:val="CharStyle11"/>
          <w:lang w:val="en-US" w:eastAsia="en-US"/>
        </w:rPr>
        <w:t xml:space="preserve">23 </w:t>
      </w:r>
      <w:r>
        <w:rPr>
          <w:rStyle w:val="CharStyle11"/>
        </w:rPr>
        <w:t>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w:t>
      </w:r>
      <w:r>
        <w:rPr>
          <w:rStyle w:val="CharStyle11"/>
          <w:lang w:val="en-US" w:eastAsia="en-US"/>
        </w:rPr>
        <w:t xml:space="preserve">8 </w:t>
      </w:r>
      <w:r>
        <w:rPr>
          <w:rStyle w:val="CharStyle11"/>
        </w:rPr>
        <w:t xml:space="preserve">февраля </w:t>
      </w:r>
      <w:r>
        <w:rPr>
          <w:rStyle w:val="CharStyle11"/>
          <w:lang w:val="en-US" w:eastAsia="en-US"/>
        </w:rPr>
        <w:t xml:space="preserve">2017 </w:t>
      </w:r>
      <w:r>
        <w:rPr>
          <w:rStyle w:val="CharStyle11"/>
        </w:rPr>
        <w:t xml:space="preserve">г. </w:t>
      </w:r>
      <w:r>
        <w:rPr>
          <w:rStyle w:val="CharStyle11"/>
          <w:lang w:val="en-US" w:eastAsia="en-US"/>
        </w:rPr>
        <w:t xml:space="preserve">№ 145 </w:t>
      </w:r>
      <w:r>
        <w:rPr>
          <w:rStyle w:val="CharStyle11"/>
        </w:rPr>
        <w:t>«Об утверждении Правил формирования и ведения в единой информационной системе в сфере закупок каталога товаров, работ, услуг для обеспечения</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Правила формирования Правила использования).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пп. «б» п. </w:t>
      </w:r>
      <w:r>
        <w:rPr>
          <w:rStyle w:val="CharStyle11"/>
          <w:lang w:val="en-US" w:eastAsia="en-US"/>
        </w:rPr>
        <w:t xml:space="preserve">2 </w:t>
      </w:r>
      <w:r>
        <w:rPr>
          <w:rStyle w:val="CharStyle11"/>
        </w:rPr>
        <w:t>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Законом о закупках предусмотрена документация о закупке).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п. </w:t>
      </w:r>
      <w:r>
        <w:rPr>
          <w:rStyle w:val="CharStyle11"/>
          <w:lang w:val="en-US" w:eastAsia="en-US"/>
        </w:rPr>
        <w:t xml:space="preserve">4 </w:t>
      </w:r>
      <w:r>
        <w:rPr>
          <w:rStyle w:val="CharStyle11"/>
        </w:rPr>
        <w:t xml:space="preserve">Правил использования, заказчики обязаны применять информацию включенную в позицию каталога в соответствии с подпунктами "а" </w:t>
      </w:r>
      <w:r>
        <w:rPr>
          <w:rStyle w:val="CharStyle11"/>
          <w:lang w:val="en-US" w:eastAsia="en-US"/>
        </w:rPr>
        <w:t xml:space="preserve">- </w:t>
      </w:r>
      <w:r>
        <w:rPr>
          <w:rStyle w:val="CharStyle11"/>
        </w:rPr>
        <w:t xml:space="preserve">"г" и "е" </w:t>
      </w:r>
      <w:r>
        <w:rPr>
          <w:rStyle w:val="CharStyle11"/>
          <w:lang w:val="en-US" w:eastAsia="en-US"/>
        </w:rPr>
        <w:t xml:space="preserve">- </w:t>
      </w:r>
      <w:r>
        <w:rPr>
          <w:rStyle w:val="CharStyle11"/>
        </w:rPr>
        <w:t xml:space="preserve">"з" пункта </w:t>
      </w:r>
      <w:r>
        <w:rPr>
          <w:rStyle w:val="CharStyle11"/>
          <w:lang w:val="en-US" w:eastAsia="en-US"/>
        </w:rPr>
        <w:t xml:space="preserve">10 </w:t>
      </w:r>
      <w:r>
        <w:rPr>
          <w:rStyle w:val="CharStyle11"/>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1"/>
          <w:lang w:val="en-US" w:eastAsia="en-US"/>
        </w:rPr>
        <w:t xml:space="preserve">8 </w:t>
      </w:r>
      <w:r>
        <w:rPr>
          <w:rStyle w:val="CharStyle11"/>
        </w:rPr>
        <w:t xml:space="preserve">февраля </w:t>
      </w:r>
      <w:r>
        <w:rPr>
          <w:rStyle w:val="CharStyle11"/>
          <w:lang w:val="en-US" w:eastAsia="en-US"/>
        </w:rPr>
        <w:t xml:space="preserve">2017 </w:t>
      </w:r>
      <w:r>
        <w:rPr>
          <w:rStyle w:val="CharStyle11"/>
        </w:rPr>
        <w:t xml:space="preserve">г. </w:t>
      </w:r>
      <w:r>
        <w:rPr>
          <w:rStyle w:val="CharStyle11"/>
          <w:lang w:val="en-US" w:eastAsia="en-US"/>
        </w:rPr>
        <w:t xml:space="preserve">N 145 </w:t>
      </w:r>
      <w:r>
        <w:rPr>
          <w:rStyle w:val="CharStyle11"/>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9"/>
        </w:numPr>
        <w:shd w:val="clear" w:color="auto" w:fill="auto"/>
        <w:tabs>
          <w:tab w:pos="1042" w:val="left"/>
        </w:tabs>
        <w:bidi w:val="0"/>
        <w:spacing w:before="0" w:after="0" w:line="240" w:lineRule="auto"/>
        <w:ind w:left="0" w:right="0" w:firstLine="720"/>
        <w:jc w:val="both"/>
      </w:pPr>
      <w:r>
        <w:rPr>
          <w:rStyle w:val="CharStyle11"/>
        </w:rPr>
        <w:t>наименование товара, работы, услуги;</w:t>
      </w:r>
    </w:p>
    <w:p>
      <w:pPr>
        <w:pStyle w:val="Style10"/>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rStyle w:val="CharStyle11"/>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rStyle w:val="CharStyle11"/>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 </w:t>
      </w:r>
      <w:r>
        <w:rPr>
          <w:rStyle w:val="CharStyle11"/>
          <w:lang w:val="en-US" w:eastAsia="en-US"/>
        </w:rPr>
        <w:t xml:space="preserve">5 </w:t>
      </w:r>
      <w:r>
        <w:rPr>
          <w:rStyle w:val="CharStyle11"/>
        </w:rPr>
        <w:t xml:space="preserve">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1"/>
          <w:lang w:val="en-US" w:eastAsia="en-US"/>
        </w:rPr>
        <w:t xml:space="preserve">33 </w:t>
      </w:r>
      <w:r>
        <w:rPr>
          <w:rStyle w:val="CharStyle11"/>
        </w:rPr>
        <w:t>Федерального закона, которые не предусмотрены в позиции каталога, за исключением случаев:</w:t>
      </w:r>
    </w:p>
    <w:p>
      <w:pPr>
        <w:pStyle w:val="Style10"/>
        <w:keepNext w:val="0"/>
        <w:keepLines w:val="0"/>
        <w:widowControl w:val="0"/>
        <w:numPr>
          <w:ilvl w:val="0"/>
          <w:numId w:val="11"/>
        </w:numPr>
        <w:shd w:val="clear" w:color="auto" w:fill="auto"/>
        <w:tabs>
          <w:tab w:pos="1038" w:val="left"/>
        </w:tabs>
        <w:bidi w:val="0"/>
        <w:spacing w:before="0" w:after="0" w:line="240" w:lineRule="auto"/>
        <w:ind w:left="0" w:right="0" w:firstLine="720"/>
        <w:jc w:val="both"/>
      </w:pPr>
      <w:r>
        <w:rPr>
          <w:rStyle w:val="CharStyle11"/>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1"/>
          <w:lang w:val="en-US" w:eastAsia="en-US"/>
        </w:rPr>
        <w:t xml:space="preserve">25, 26 </w:t>
      </w:r>
      <w:r>
        <w:rPr>
          <w:rStyle w:val="CharStyle11"/>
        </w:rPr>
        <w:t xml:space="preserve">и </w:t>
      </w:r>
      <w:r>
        <w:rPr>
          <w:rStyle w:val="CharStyle11"/>
          <w:lang w:val="en-US" w:eastAsia="en-US"/>
        </w:rPr>
        <w:t xml:space="preserve">32 </w:t>
      </w:r>
      <w:r>
        <w:rPr>
          <w:rStyle w:val="CharStyle11"/>
        </w:rPr>
        <w:t xml:space="preserve">приложения </w:t>
      </w:r>
      <w:r>
        <w:rPr>
          <w:rStyle w:val="CharStyle11"/>
          <w:lang w:val="en-US" w:eastAsia="en-US"/>
        </w:rPr>
        <w:t xml:space="preserve">N 1 </w:t>
      </w:r>
      <w:r>
        <w:rPr>
          <w:rStyle w:val="CharStyle11"/>
        </w:rPr>
        <w:t xml:space="preserve">к постановлению Правительства Российской Федерации от </w:t>
      </w:r>
      <w:r>
        <w:rPr>
          <w:rStyle w:val="CharStyle11"/>
          <w:lang w:val="en-US" w:eastAsia="en-US"/>
        </w:rPr>
        <w:t xml:space="preserve">23 </w:t>
      </w:r>
      <w:r>
        <w:rPr>
          <w:rStyle w:val="CharStyle11"/>
        </w:rPr>
        <w:t xml:space="preserve">декабря </w:t>
      </w:r>
      <w:r>
        <w:rPr>
          <w:rStyle w:val="CharStyle11"/>
          <w:lang w:val="en-US" w:eastAsia="en-US"/>
        </w:rPr>
        <w:t xml:space="preserve">2024 </w:t>
      </w:r>
      <w:r>
        <w:rPr>
          <w:rStyle w:val="CharStyle11"/>
        </w:rPr>
        <w:t xml:space="preserve">г. </w:t>
      </w:r>
      <w:r>
        <w:rPr>
          <w:rStyle w:val="CharStyle11"/>
          <w:lang w:val="en-US" w:eastAsia="en-US"/>
        </w:rPr>
        <w:t xml:space="preserve">N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11"/>
          <w:lang w:val="en-US" w:eastAsia="en-US"/>
        </w:rPr>
        <w:t xml:space="preserve">191 - 361 </w:t>
      </w:r>
      <w:r>
        <w:rPr>
          <w:rStyle w:val="CharStyle11"/>
        </w:rPr>
        <w:t xml:space="preserve">приложения </w:t>
      </w:r>
      <w:r>
        <w:rPr>
          <w:rStyle w:val="CharStyle11"/>
          <w:lang w:val="en-US" w:eastAsia="en-US"/>
        </w:rPr>
        <w:t xml:space="preserve">N 2 </w:t>
      </w:r>
      <w:r>
        <w:rPr>
          <w:rStyle w:val="CharStyle11"/>
        </w:rPr>
        <w:t xml:space="preserve">к указанному постановлению, применяются предусмотренные пунктом </w:t>
      </w:r>
      <w:r>
        <w:rPr>
          <w:rStyle w:val="CharStyle11"/>
          <w:lang w:val="en-US" w:eastAsia="en-US"/>
        </w:rPr>
        <w:t xml:space="preserve">1 </w:t>
      </w:r>
      <w:r>
        <w:rPr>
          <w:rStyle w:val="CharStyle11"/>
        </w:rPr>
        <w:t>указанного постановления запрет, ограничение соответственно;</w:t>
      </w:r>
    </w:p>
    <w:p>
      <w:pPr>
        <w:pStyle w:val="Style10"/>
        <w:keepNext w:val="0"/>
        <w:keepLines w:val="0"/>
        <w:widowControl w:val="0"/>
        <w:numPr>
          <w:ilvl w:val="0"/>
          <w:numId w:val="11"/>
        </w:numPr>
        <w:shd w:val="clear" w:color="auto" w:fill="auto"/>
        <w:tabs>
          <w:tab w:pos="1052" w:val="left"/>
        </w:tabs>
        <w:bidi w:val="0"/>
        <w:spacing w:before="0" w:after="0" w:line="240" w:lineRule="auto"/>
        <w:ind w:left="0" w:right="0" w:firstLine="720"/>
        <w:jc w:val="both"/>
      </w:pPr>
      <w:r>
        <w:rPr>
          <w:rStyle w:val="CharStyle11"/>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1"/>
          <w:lang w:val="en-US" w:eastAsia="en-US"/>
        </w:rPr>
        <w:t xml:space="preserve">5 </w:t>
      </w:r>
      <w:r>
        <w:rPr>
          <w:rStyle w:val="CharStyle11"/>
        </w:rPr>
        <w:t xml:space="preserve">статьи </w:t>
      </w:r>
      <w:r>
        <w:rPr>
          <w:rStyle w:val="CharStyle11"/>
          <w:lang w:val="en-US" w:eastAsia="en-US"/>
        </w:rPr>
        <w:t xml:space="preserve">33 </w:t>
      </w:r>
      <w:r>
        <w:rPr>
          <w:rStyle w:val="CharStyle11"/>
        </w:rPr>
        <w:t>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6 </w:t>
      </w:r>
      <w:r>
        <w:rPr>
          <w:rStyle w:val="CharStyle11"/>
        </w:rPr>
        <w:t xml:space="preserve">Правил использования, в случае предоставления дополнительной информации, предусмотренной пунктом </w:t>
      </w:r>
      <w:r>
        <w:rPr>
          <w:rStyle w:val="CharStyle11"/>
          <w:lang w:val="en-US" w:eastAsia="en-US"/>
        </w:rPr>
        <w:t xml:space="preserve">5 </w:t>
      </w:r>
      <w:r>
        <w:rPr>
          <w:rStyle w:val="CharStyle11"/>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документации.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Аналогичная позиция содержится в п. </w:t>
      </w:r>
      <w:r>
        <w:rPr>
          <w:rStyle w:val="CharStyle11"/>
          <w:lang w:val="en-US" w:eastAsia="en-US"/>
        </w:rPr>
        <w:t xml:space="preserve">2 </w:t>
      </w:r>
      <w:r>
        <w:rPr>
          <w:rStyle w:val="CharStyle11"/>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 (далее </w:t>
      </w:r>
      <w:r>
        <w:rPr>
          <w:rStyle w:val="CharStyle11"/>
          <w:lang w:val="en-US" w:eastAsia="en-US"/>
        </w:rPr>
        <w:t xml:space="preserve">– </w:t>
      </w:r>
      <w:r>
        <w:rPr>
          <w:rStyle w:val="CharStyle11"/>
        </w:rPr>
        <w:t xml:space="preserve">Обзор от </w:t>
      </w:r>
      <w:r>
        <w:rPr>
          <w:rStyle w:val="CharStyle11"/>
          <w:lang w:val="en-US" w:eastAsia="en-US"/>
        </w:rPr>
        <w:t xml:space="preserve">28.06.2017 </w:t>
      </w:r>
      <w:r>
        <w:rPr>
          <w:rStyle w:val="CharStyle11"/>
        </w:rPr>
        <w:t>г.).</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Из положений структурированной формы извещения о проведении оспариваемой закупки установлено, что к поставке требуется облучатель верхнего расположения для фототерапии новорожденных по позиции КТРУ </w:t>
      </w:r>
      <w:r>
        <w:rPr>
          <w:rStyle w:val="CharStyle11"/>
          <w:lang w:val="en-US" w:eastAsia="en-US"/>
        </w:rPr>
        <w:t xml:space="preserve">26.60.13.180-00000021 </w:t>
      </w:r>
      <w:r>
        <w:rPr>
          <w:rStyle w:val="CharStyle11"/>
        </w:rPr>
        <w:t xml:space="preserve">(идентификатор </w:t>
      </w:r>
      <w:r>
        <w:rPr>
          <w:rStyle w:val="CharStyle11"/>
          <w:lang w:val="en-US" w:eastAsia="en-US"/>
        </w:rPr>
        <w:t>189224204).</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Описание объекта в соответствующей позиции КТРУ </w:t>
      </w:r>
      <w:r>
        <w:rPr>
          <w:rStyle w:val="CharStyle11"/>
          <w:lang w:val="en-US" w:eastAsia="en-US"/>
        </w:rPr>
        <w:t xml:space="preserve">– </w:t>
      </w:r>
      <w:r>
        <w:rPr>
          <w:rStyle w:val="CharStyle11"/>
        </w:rPr>
        <w:t>отсутствует, в связи с чем действующее законодательство в сфере осуществления закупок допускает самостоятельное формирование Заказчиком описания объекта закупки, исходя из целей осуществления закупки и потребностей самого Заказчика.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документации.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Установлено, что сторонами не оспаривается соответствие установки для интенсивной фототерапии с принадлежностями, в варианте исполнения </w:t>
      </w:r>
      <w:r>
        <w:rPr>
          <w:rStyle w:val="CharStyle11"/>
          <w:lang w:val="en-US" w:eastAsia="en-US"/>
        </w:rPr>
        <w:t xml:space="preserve">Bilisphere 360 LED </w:t>
      </w:r>
      <w:r>
        <w:rPr>
          <w:rStyle w:val="CharStyle11"/>
        </w:rPr>
        <w:t xml:space="preserve">(РУ </w:t>
      </w:r>
      <w:r>
        <w:rPr>
          <w:rStyle w:val="CharStyle11"/>
          <w:lang w:val="en-US" w:eastAsia="en-US"/>
        </w:rPr>
        <w:t xml:space="preserve">№ </w:t>
      </w:r>
      <w:r>
        <w:rPr>
          <w:rStyle w:val="CharStyle11"/>
        </w:rPr>
        <w:t xml:space="preserve">РЗН </w:t>
      </w:r>
      <w:r>
        <w:rPr>
          <w:rStyle w:val="CharStyle11"/>
          <w:lang w:val="en-US" w:eastAsia="en-US"/>
        </w:rPr>
        <w:t xml:space="preserve">2015/3124 </w:t>
      </w:r>
      <w:r>
        <w:rPr>
          <w:rStyle w:val="CharStyle11"/>
        </w:rPr>
        <w:t xml:space="preserve">от </w:t>
      </w:r>
      <w:r>
        <w:rPr>
          <w:rStyle w:val="CharStyle11"/>
          <w:lang w:val="en-US" w:eastAsia="en-US"/>
        </w:rPr>
        <w:t xml:space="preserve">22.09.2015 </w:t>
      </w:r>
      <w:r>
        <w:rPr>
          <w:rStyle w:val="CharStyle11"/>
        </w:rPr>
        <w:t>г.) описанию объекта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Вместе с тем, в качестве второго производителя товара, отвечающего требованиям извещения была заявлена упомянутая в жалобе Заявителя организация </w:t>
      </w:r>
      <w:r>
        <w:rPr>
          <w:rStyle w:val="CharStyle11"/>
          <w:lang w:val="en-US" w:eastAsia="en-US"/>
        </w:rPr>
        <w:t xml:space="preserve">MEDIPREMA SAS </w:t>
      </w:r>
      <w:r>
        <w:rPr>
          <w:rStyle w:val="CharStyle11"/>
        </w:rPr>
        <w:t xml:space="preserve">производящая(изготавливающая) аппарат для детской фототерапии </w:t>
      </w:r>
      <w:r>
        <w:rPr>
          <w:rStyle w:val="CharStyle11"/>
          <w:lang w:val="en-US" w:eastAsia="en-US"/>
        </w:rPr>
        <w:t xml:space="preserve">Obloo 360 </w:t>
      </w:r>
      <w:r>
        <w:rPr>
          <w:rStyle w:val="CharStyle11"/>
        </w:rPr>
        <w:t xml:space="preserve">с принадлежностями (РУ </w:t>
      </w:r>
      <w:r>
        <w:rPr>
          <w:rStyle w:val="CharStyle11"/>
          <w:lang w:val="en-US" w:eastAsia="en-US"/>
        </w:rPr>
        <w:t xml:space="preserve">№ </w:t>
      </w:r>
      <w:r>
        <w:rPr>
          <w:rStyle w:val="CharStyle11"/>
        </w:rPr>
        <w:t xml:space="preserve">ФСЗ </w:t>
      </w:r>
      <w:r>
        <w:rPr>
          <w:rStyle w:val="CharStyle11"/>
          <w:lang w:val="en-US" w:eastAsia="en-US"/>
        </w:rPr>
        <w:t xml:space="preserve">2009/05741 </w:t>
      </w:r>
      <w:r>
        <w:rPr>
          <w:rStyle w:val="CharStyle11"/>
        </w:rPr>
        <w:t xml:space="preserve">от </w:t>
      </w:r>
      <w:r>
        <w:rPr>
          <w:rStyle w:val="CharStyle11"/>
          <w:lang w:val="en-US" w:eastAsia="en-US"/>
        </w:rPr>
        <w:t xml:space="preserve">06.02.2017 </w:t>
      </w:r>
      <w:r>
        <w:rPr>
          <w:rStyle w:val="CharStyle11"/>
        </w:rPr>
        <w:t>г.), в связи с чем Комиссия полагает необходимым отметить следующее.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частью </w:t>
      </w:r>
      <w:r>
        <w:rPr>
          <w:rStyle w:val="CharStyle11"/>
          <w:lang w:val="en-US" w:eastAsia="en-US"/>
        </w:rPr>
        <w:t xml:space="preserve">4 </w:t>
      </w:r>
      <w:r>
        <w:rPr>
          <w:rStyle w:val="CharStyle11"/>
        </w:rPr>
        <w:t xml:space="preserve">статьи </w:t>
      </w:r>
      <w:r>
        <w:rPr>
          <w:rStyle w:val="CharStyle11"/>
          <w:lang w:val="en-US" w:eastAsia="en-US"/>
        </w:rPr>
        <w:t xml:space="preserve">38 </w:t>
      </w:r>
      <w:r>
        <w:rPr>
          <w:rStyle w:val="CharStyle11"/>
        </w:rPr>
        <w:t>Закона об основах охраны здоровья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абз. </w:t>
      </w:r>
      <w:r>
        <w:rPr>
          <w:rStyle w:val="CharStyle11"/>
          <w:lang w:val="en-US" w:eastAsia="en-US"/>
        </w:rPr>
        <w:t xml:space="preserve">2 </w:t>
      </w:r>
      <w:r>
        <w:rPr>
          <w:rStyle w:val="CharStyle11"/>
        </w:rPr>
        <w:t xml:space="preserve">п. </w:t>
      </w:r>
      <w:r>
        <w:rPr>
          <w:rStyle w:val="CharStyle11"/>
          <w:lang w:val="en-US" w:eastAsia="en-US"/>
        </w:rPr>
        <w:t xml:space="preserve">2 </w:t>
      </w:r>
      <w:r>
        <w:rPr>
          <w:rStyle w:val="CharStyle11"/>
        </w:rPr>
        <w:t xml:space="preserve">постановления Правительства РФ от </w:t>
      </w:r>
      <w:r>
        <w:rPr>
          <w:rStyle w:val="CharStyle11"/>
          <w:lang w:val="en-US" w:eastAsia="en-US"/>
        </w:rPr>
        <w:t xml:space="preserve">30.11.2024 № 1684 </w:t>
      </w:r>
      <w:r>
        <w:rPr>
          <w:rStyle w:val="CharStyle11"/>
        </w:rPr>
        <w:t>«Об утверждении Правил государственной регистрации медицинских изделий» 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настоящих правил, утвержденных настоящим постановлением, 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Постановлением Правительства Российской Федерации от </w:t>
      </w:r>
      <w:r>
        <w:rPr>
          <w:rStyle w:val="CharStyle11"/>
          <w:lang w:val="en-US" w:eastAsia="en-US"/>
        </w:rPr>
        <w:t xml:space="preserve">27.12.2012 № 1416 </w:t>
      </w:r>
      <w:r>
        <w:rPr>
          <w:rStyle w:val="CharStyle11"/>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11"/>
          <w:lang w:val="en-US" w:eastAsia="en-US"/>
        </w:rPr>
        <w:t xml:space="preserve">— </w:t>
      </w:r>
      <w:r>
        <w:rPr>
          <w:rStyle w:val="CharStyle11"/>
        </w:rPr>
        <w:t>Правила).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 </w:t>
      </w:r>
      <w:r>
        <w:rPr>
          <w:rStyle w:val="CharStyle11"/>
          <w:lang w:val="en-US" w:eastAsia="en-US"/>
        </w:rPr>
        <w:t xml:space="preserve">6 </w:t>
      </w:r>
      <w:r>
        <w:rPr>
          <w:rStyle w:val="CharStyle11"/>
        </w:rPr>
        <w:t>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Как следует из пп. «а» п. </w:t>
      </w:r>
      <w:r>
        <w:rPr>
          <w:rStyle w:val="CharStyle11"/>
          <w:lang w:val="en-US" w:eastAsia="en-US"/>
        </w:rPr>
        <w:t xml:space="preserve">54 </w:t>
      </w:r>
      <w:r>
        <w:rPr>
          <w:rStyle w:val="CharStyle11"/>
        </w:rPr>
        <w:t xml:space="preserve">Правил регистрирующий орган формирует регистрационное досье, которое включает в себя документы, предусмотренные п. </w:t>
      </w:r>
      <w:r>
        <w:rPr>
          <w:rStyle w:val="CharStyle11"/>
          <w:lang w:val="en-US" w:eastAsia="en-US"/>
        </w:rPr>
        <w:t xml:space="preserve">10 </w:t>
      </w:r>
      <w:r>
        <w:rPr>
          <w:rStyle w:val="CharStyle11"/>
        </w:rPr>
        <w:t>Правил.</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пп. «г» п. </w:t>
      </w:r>
      <w:r>
        <w:rPr>
          <w:rStyle w:val="CharStyle11"/>
          <w:lang w:val="en-US" w:eastAsia="en-US"/>
        </w:rPr>
        <w:t xml:space="preserve">10 </w:t>
      </w:r>
      <w:r>
        <w:rPr>
          <w:rStyle w:val="CharStyle11"/>
        </w:rPr>
        <w:t>Правил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Таким образом, руководство по эксплуатации медицинского изделия, и инструкция по применению входят в состав регистрационного досье и представляется в числе обязательных документов при регистрации медицинского изделия.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Кроме того, в силу п. </w:t>
      </w:r>
      <w:r>
        <w:rPr>
          <w:rStyle w:val="CharStyle11"/>
          <w:lang w:val="en-US" w:eastAsia="en-US"/>
        </w:rPr>
        <w:t xml:space="preserve">9 </w:t>
      </w:r>
      <w:r>
        <w:rPr>
          <w:rStyle w:val="CharStyle11"/>
        </w:rPr>
        <w:t xml:space="preserve">Постановления Правительства РФ от </w:t>
      </w:r>
      <w:r>
        <w:rPr>
          <w:rStyle w:val="CharStyle11"/>
          <w:lang w:val="en-US" w:eastAsia="en-US"/>
        </w:rPr>
        <w:t xml:space="preserve">30.09.2021 </w:t>
      </w:r>
      <w:r>
        <w:rPr>
          <w:rStyle w:val="CharStyle11"/>
        </w:rPr>
        <w:t xml:space="preserve">г. </w:t>
      </w:r>
      <w:r>
        <w:rPr>
          <w:rStyle w:val="CharStyle11"/>
          <w:lang w:val="en-US" w:eastAsia="en-US"/>
        </w:rPr>
        <w:t xml:space="preserve">№1650 </w:t>
      </w:r>
      <w:r>
        <w:rPr>
          <w:rStyle w:val="CharStyle11"/>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w:t>
      </w:r>
      <w:r>
        <w:rPr>
          <w:rStyle w:val="CharStyle11"/>
          <w:lang w:val="en-US" w:eastAsia="en-US"/>
        </w:rPr>
        <w:t xml:space="preserve">1, 2 </w:t>
      </w:r>
      <w:r>
        <w:rPr>
          <w:rStyle w:val="CharStyle11"/>
        </w:rPr>
        <w:t xml:space="preserve">и </w:t>
      </w:r>
      <w:r>
        <w:rPr>
          <w:rStyle w:val="CharStyle11"/>
          <w:lang w:val="en-US" w:eastAsia="en-US"/>
        </w:rPr>
        <w:t xml:space="preserve">3 </w:t>
      </w:r>
      <w:r>
        <w:rPr>
          <w:rStyle w:val="CharStyle11"/>
        </w:rPr>
        <w:t xml:space="preserve">статьи </w:t>
      </w:r>
      <w:r>
        <w:rPr>
          <w:rStyle w:val="CharStyle11"/>
          <w:lang w:val="en-US" w:eastAsia="en-US"/>
        </w:rPr>
        <w:t xml:space="preserve">15 </w:t>
      </w:r>
      <w:r>
        <w:rPr>
          <w:rStyle w:val="CharStyle11"/>
        </w:rPr>
        <w:t xml:space="preserve">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 1650) </w:t>
      </w:r>
      <w:r>
        <w:rPr>
          <w:rStyle w:val="CharStyle11"/>
        </w:rPr>
        <w:t xml:space="preserve">сведения, содержащиеся в реестре, размещаются на официальном сайте Федеральной службы по надзору в сфер здравоохранения в сети «Интернет». Сведения содержащиеся в реестре, обновляются ежедневно с сохранением всех редакций реестра. Следовательно, Росздравнадзор обязан разместить на официальном сайте документы и информацию, связанные с внесением изменений в инструкцию по применению медицинского изделия, если такие изменения производились в срок, регламентированный Постановлением </w:t>
      </w:r>
      <w:r>
        <w:rPr>
          <w:rStyle w:val="CharStyle11"/>
          <w:lang w:val="en-US" w:eastAsia="en-US"/>
        </w:rPr>
        <w:t>№ 1650.</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основании изложенного, Комиссия считает, что информация, размещенная на сайте Росздравнадзора, в том числе, руководство по эксплуатации, инструкция по использованию МИ является актуальной и обладает юридической силой, следовательно, при рассмотрении заявок участников закупки комиссия по осуществлению закупок должна руководствоваться, в том числе сведениями, размещенными на сайте Росздравнадзора, которые являются открытыми и доступны без каких-либо ограничений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информацией, размещенной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РУ </w:t>
      </w:r>
      <w:r>
        <w:rPr>
          <w:rStyle w:val="CharStyle11"/>
          <w:lang w:val="en-US" w:eastAsia="en-US"/>
        </w:rPr>
        <w:t xml:space="preserve">№ </w:t>
      </w:r>
      <w:r>
        <w:rPr>
          <w:rStyle w:val="CharStyle11"/>
        </w:rPr>
        <w:t xml:space="preserve">ФСЗ </w:t>
      </w:r>
      <w:r>
        <w:rPr>
          <w:rStyle w:val="CharStyle11"/>
          <w:lang w:val="en-US" w:eastAsia="en-US"/>
        </w:rPr>
        <w:t xml:space="preserve">2009/05741 </w:t>
      </w:r>
      <w:r>
        <w:rPr>
          <w:rStyle w:val="CharStyle11"/>
        </w:rPr>
        <w:t xml:space="preserve">от </w:t>
      </w:r>
      <w:r>
        <w:rPr>
          <w:rStyle w:val="CharStyle11"/>
          <w:lang w:val="en-US" w:eastAsia="en-US"/>
        </w:rPr>
        <w:t xml:space="preserve">06.02.2017 </w:t>
      </w:r>
      <w:r>
        <w:rPr>
          <w:rStyle w:val="CharStyle11"/>
        </w:rPr>
        <w:t xml:space="preserve">г. на аппарат для детской фототерапии </w:t>
      </w:r>
      <w:r>
        <w:rPr>
          <w:rStyle w:val="CharStyle11"/>
          <w:lang w:val="en-US" w:eastAsia="en-US"/>
        </w:rPr>
        <w:t xml:space="preserve">Obloo 360 </w:t>
      </w:r>
      <w:r>
        <w:rPr>
          <w:rStyle w:val="CharStyle11"/>
        </w:rPr>
        <w:t xml:space="preserve">с принадлежностями </w:t>
      </w:r>
      <w:r>
        <w:rPr>
          <w:rStyle w:val="CharStyle11"/>
          <w:lang w:val="en-US" w:eastAsia="en-US"/>
        </w:rPr>
        <w:t xml:space="preserve">– </w:t>
      </w:r>
      <w:r>
        <w:rPr>
          <w:rStyle w:val="CharStyle11"/>
        </w:rPr>
        <w:t>действует бессрочно. Кроме того, вышеуказанное МИ присутствует на российском рынке медицинского оборудования в свободной продаже, о чем свидетельствует информация из открытых источников в информационно-телекоммуникационной сети «Интернет», в том числе коммерческих предложения и организации-уполномоченного представителя производителя (изготовителя) медицинского изделия ООО «Тамань». Таким образом довод заявителя не находят своего подтверждения. Доказательств обратного в адрес Комиссии представлено не было.</w:t>
      </w:r>
    </w:p>
    <w:p>
      <w:pPr>
        <w:pStyle w:val="Style10"/>
        <w:keepNext w:val="0"/>
        <w:keepLines w:val="0"/>
        <w:widowControl w:val="0"/>
        <w:shd w:val="clear" w:color="auto" w:fill="auto"/>
        <w:bidi w:val="0"/>
        <w:spacing w:before="0" w:after="0" w:line="240" w:lineRule="auto"/>
        <w:ind w:left="0" w:right="0" w:firstLine="720"/>
        <w:jc w:val="both"/>
      </w:pPr>
      <w:r>
        <w:rPr>
          <w:rStyle w:val="CharStyle11"/>
        </w:rPr>
        <w:t>Довод жалобы в части обжалования обоснования начальной (максимальной) цены контракта, признан не подлежащим рассмотрению на основании следующего.</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3 </w:t>
      </w:r>
      <w:r>
        <w:rPr>
          <w:rStyle w:val="CharStyle11"/>
        </w:rPr>
        <w:t xml:space="preserve">ч. </w:t>
      </w:r>
      <w:r>
        <w:rPr>
          <w:rStyle w:val="CharStyle11"/>
          <w:lang w:val="en-US" w:eastAsia="en-US"/>
        </w:rPr>
        <w:t xml:space="preserve">8 </w:t>
      </w:r>
      <w:r>
        <w:rPr>
          <w:rStyle w:val="CharStyle11"/>
        </w:rPr>
        <w:t xml:space="preserve">ст. </w:t>
      </w:r>
      <w:r>
        <w:rPr>
          <w:rStyle w:val="CharStyle11"/>
          <w:lang w:val="en-US" w:eastAsia="en-US"/>
        </w:rPr>
        <w:t xml:space="preserve">99 </w:t>
      </w:r>
      <w:r>
        <w:rPr>
          <w:rStyle w:val="CharStyle11"/>
        </w:rPr>
        <w:t>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pPr>
        <w:pStyle w:val="Style10"/>
        <w:keepNext w:val="0"/>
        <w:keepLines w:val="0"/>
        <w:widowControl w:val="0"/>
        <w:shd w:val="clear" w:color="auto" w:fill="auto"/>
        <w:bidi w:val="0"/>
        <w:spacing w:before="0" w:after="240" w:line="240" w:lineRule="auto"/>
        <w:ind w:left="0" w:right="0" w:firstLine="720"/>
        <w:jc w:val="both"/>
      </w:pPr>
      <w:r>
        <w:rPr>
          <w:rStyle w:val="CharStyle11"/>
        </w:rPr>
        <w:t xml:space="preserve">На основании статей </w:t>
      </w:r>
      <w:r>
        <w:rPr>
          <w:rStyle w:val="CharStyle11"/>
          <w:lang w:val="en-US" w:eastAsia="en-US"/>
        </w:rPr>
        <w:t xml:space="preserve">99, 106 </w:t>
      </w:r>
      <w:r>
        <w:rPr>
          <w:rStyle w:val="CharStyle11"/>
        </w:rPr>
        <w:t>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5"/>
        <w:keepNext/>
        <w:keepLines/>
        <w:widowControl w:val="0"/>
        <w:shd w:val="clear" w:color="auto" w:fill="auto"/>
        <w:bidi w:val="0"/>
        <w:spacing w:before="0" w:after="0" w:line="240" w:lineRule="auto"/>
        <w:ind w:left="0" w:right="0" w:firstLine="0"/>
        <w:jc w:val="center"/>
      </w:pPr>
      <w:bookmarkStart w:id="12" w:name="bookmark12"/>
      <w:r>
        <w:rPr>
          <w:rStyle w:val="CharStyle16"/>
          <w:b/>
          <w:bCs/>
        </w:rPr>
        <w:t>РЕШИЛА:</w:t>
      </w:r>
      <w:bookmarkEnd w:id="12"/>
      <w:r>
        <w:br w:type="page"/>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Признать жалобу ООО «ПАГ» на действия ГБУЗ ПК «ГКБ им. М.А. Тверье» при проведении открытого аукциона в электронной форме на поставку изделий медицинского назначения (Облучатель верхнего расположения для фототерапии новорожденных) (изв. </w:t>
      </w:r>
      <w:r>
        <w:rPr>
          <w:rStyle w:val="CharStyle11"/>
          <w:lang w:val="en-US" w:eastAsia="en-US"/>
        </w:rPr>
        <w:t xml:space="preserve">№ 0356500003325000310) </w:t>
      </w:r>
      <w:r>
        <w:rPr>
          <w:rStyle w:val="CharStyle11"/>
        </w:rPr>
        <w:t>необоснованной.</w:t>
      </w:r>
    </w:p>
    <w:p>
      <w:pPr>
        <w:pStyle w:val="Style10"/>
        <w:keepNext w:val="0"/>
        <w:keepLines w:val="0"/>
        <w:widowControl w:val="0"/>
        <w:shd w:val="clear" w:color="auto" w:fill="auto"/>
        <w:bidi w:val="0"/>
        <w:spacing w:before="0" w:after="0" w:line="240" w:lineRule="auto"/>
        <w:ind w:left="0" w:right="0" w:firstLine="720"/>
        <w:jc w:val="both"/>
      </w:pPr>
      <w:r>
        <w:rPr>
          <w:rStyle w:val="CharStyle11"/>
          <w:i/>
          <w:iCs/>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9"/>
          <w:footerReference w:type="first" r:id="rId10"/>
          <w:footnotePr>
            <w:pos w:val="pageBottom"/>
            <w:numFmt w:val="decimal"/>
            <w:numRestart w:val="continuous"/>
          </w:footnotePr>
          <w:pgSz w:w="11900" w:h="16840"/>
          <w:pgMar w:top="1014" w:right="546" w:bottom="1201" w:left="1106" w:header="0" w:footer="3" w:gutter="0"/>
          <w:pgNumType w:start="1"/>
          <w:cols w:space="720"/>
          <w:noEndnote/>
          <w:titlePg/>
          <w:rtlGutter w:val="0"/>
          <w:docGrid w:linePitch="360"/>
        </w:sectPr>
      </w:pPr>
      <w:r>
        <mc:AlternateContent>
          <mc:Choice Requires="wps">
            <w:drawing>
              <wp:anchor distT="304800" distB="414655" distL="0" distR="0" simplePos="0" relativeHeight="125829382" behindDoc="0" locked="0" layoutInCell="1" allowOverlap="1">
                <wp:simplePos x="0" y="0"/>
                <wp:positionH relativeFrom="page">
                  <wp:posOffset>740410</wp:posOffset>
                </wp:positionH>
                <wp:positionV relativeFrom="paragraph">
                  <wp:posOffset>304800</wp:posOffset>
                </wp:positionV>
                <wp:extent cx="1569720" cy="210185"/>
                <wp:wrapTopAndBottom/>
                <wp:docPr id="11" name="Shape 11"/>
                <a:graphic xmlns:a="http://schemas.openxmlformats.org/drawingml/2006/main">
                  <a:graphicData uri="http://schemas.microsoft.com/office/word/2010/wordprocessingShape">
                    <wps:wsp>
                      <wps:cNvSpPr txBox="1"/>
                      <wps:spPr>
                        <a:xfrm>
                          <a:ext cx="1569720" cy="21018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300000000000004pt;margin-top:24.pt;width:123.60000000000001pt;height:16.550000000000001pt;z-index:-125829371;mso-wrap-distance-left:0;mso-wrap-distance-top:24.pt;mso-wrap-distance-right:0;mso-wrap-distance-bottom:32.649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w:drawing>
          <wp:anchor distT="372110" distB="0" distL="0" distR="1786255" simplePos="0" relativeHeight="125829384" behindDoc="0" locked="0" layoutInCell="1" allowOverlap="1">
            <wp:simplePos x="0" y="0"/>
            <wp:positionH relativeFrom="page">
              <wp:posOffset>2724785</wp:posOffset>
            </wp:positionH>
            <wp:positionV relativeFrom="paragraph">
              <wp:posOffset>372110</wp:posOffset>
            </wp:positionV>
            <wp:extent cx="389890" cy="56070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89890" cy="5607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3218815</wp:posOffset>
                </wp:positionH>
                <wp:positionV relativeFrom="paragraph">
                  <wp:posOffset>814070</wp:posOffset>
                </wp:positionV>
                <wp:extent cx="1280160" cy="100330"/>
                <wp:wrapNone/>
                <wp:docPr id="15" name="Shape 1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3"/>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53.45000000000002pt;margin-top:64.099999999999994pt;width:100.8pt;height:7.9000000000000004pt;z-index:251657729;mso-wrap-distance-left:0;mso-wrap-distance-right:0;mso-position-horizontal-relative:page" filled="f" stroked="f">
                <v:textbox inset="0,0,0,0">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3175635</wp:posOffset>
                </wp:positionH>
                <wp:positionV relativeFrom="paragraph">
                  <wp:posOffset>497205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50.05000000000001pt;margin-top:39.149999999999999pt;width:135.59999999999999pt;height:20.400000000000002pt;z-index:251657731;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18160" distB="194945" distL="0" distR="0" simplePos="0" relativeHeight="125829385" behindDoc="0" locked="0" layoutInCell="1" allowOverlap="1">
                <wp:simplePos x="0" y="0"/>
                <wp:positionH relativeFrom="page">
                  <wp:posOffset>6299835</wp:posOffset>
                </wp:positionH>
                <wp:positionV relativeFrom="paragraph">
                  <wp:posOffset>518160</wp:posOffset>
                </wp:positionV>
                <wp:extent cx="890270" cy="216535"/>
                <wp:wrapTopAndBottom/>
                <wp:docPr id="19" name="Shape 19"/>
                <a:graphic xmlns:a="http://schemas.openxmlformats.org/drawingml/2006/main">
                  <a:graphicData uri="http://schemas.microsoft.com/office/word/2010/wordprocessingShape">
                    <wps:wsp>
                      <wps:cNvSpPr txBox="1"/>
                      <wps:spPr>
                        <a:xfrm>
                          <a:ext cx="89027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Е.А. Иванова</w:t>
                            </w:r>
                          </w:p>
                        </w:txbxContent>
                      </wps:txbx>
                      <wps:bodyPr wrap="none" lIns="0" tIns="0" rIns="0" bIns="0">
                        <a:noAutoFit/>
                      </wps:bodyPr>
                    </wps:wsp>
                  </a:graphicData>
                </a:graphic>
              </wp:anchor>
            </w:drawing>
          </mc:Choice>
          <mc:Fallback>
            <w:pict>
              <v:shape id="_x0000_s1045" type="#_x0000_t202" style="position:absolute;margin-left:496.05000000000001pt;margin-top:40.800000000000004pt;width:70.100000000000009pt;height:17.050000000000001pt;z-index:-125829368;mso-wrap-distance-left:0;mso-wrap-distance-top:40.800000000000004pt;mso-wrap-distance-right:0;mso-wrap-distance-bottom:15.3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Е.А. Иванова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Иванова Екатерина Андреевна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00F3FED29BAC4025221503BBB35F90E74B</w:t>
      </w:r>
    </w:p>
    <w:p>
      <w:pPr>
        <w:pStyle w:val="Style23"/>
        <w:keepNext w:val="0"/>
        <w:keepLines w:val="0"/>
        <w:widowControl w:val="0"/>
        <w:shd w:val="clear" w:color="auto" w:fill="auto"/>
        <w:bidi w:val="0"/>
        <w:spacing w:before="0" w:after="240" w:line="240" w:lineRule="auto"/>
        <w:ind w:right="0" w:firstLine="0"/>
        <w:jc w:val="left"/>
      </w:pPr>
      <w:r>
        <w:rPr>
          <w:rStyle w:val="CharStyle24"/>
        </w:rPr>
        <w:t xml:space="preserve">Действителен с </w:t>
      </w:r>
      <w:r>
        <w:rPr>
          <w:rStyle w:val="CharStyle24"/>
          <w:color w:val="292929"/>
        </w:rPr>
        <w:t>18.11</w:t>
      </w:r>
      <w:r>
        <w:rPr>
          <w:rStyle w:val="CharStyle24"/>
        </w:rPr>
        <w:t xml:space="preserve">.2024 </w:t>
      </w:r>
      <w:r>
        <w:rPr>
          <w:rStyle w:val="CharStyle24"/>
          <w:color w:val="5C5C5C"/>
        </w:rPr>
        <w:t>по 1</w:t>
      </w:r>
      <w:r>
        <w:rPr>
          <w:rStyle w:val="CharStyle24"/>
        </w:rPr>
        <w:t>1.02.2026</w:t>
      </w:r>
    </w:p>
    <w:p>
      <w:pPr>
        <w:pStyle w:val="Style10"/>
        <w:keepNext w:val="0"/>
        <w:keepLines w:val="0"/>
        <w:widowControl w:val="0"/>
        <w:shd w:val="clear" w:color="auto" w:fill="auto"/>
        <w:bidi w:val="0"/>
        <w:spacing w:before="0" w:after="80" w:line="240" w:lineRule="auto"/>
        <w:ind w:left="0" w:right="0" w:firstLine="0"/>
        <w:jc w:val="left"/>
      </w:pPr>
      <w:r>
        <w:rPr>
          <w:rStyle w:val="CharStyle11"/>
        </w:rPr>
        <w:t>Члены комиссии:</w:t>
      </w:r>
    </w:p>
    <w:p>
      <w:pPr>
        <w:pStyle w:val="Style10"/>
        <w:keepNext w:val="0"/>
        <w:keepLines w:val="0"/>
        <w:widowControl w:val="0"/>
        <w:shd w:val="clear" w:color="auto" w:fill="auto"/>
        <w:bidi w:val="0"/>
        <w:spacing w:before="0" w:after="700" w:line="240" w:lineRule="auto"/>
        <w:ind w:left="0" w:right="0" w:firstLine="0"/>
        <w:jc w:val="right"/>
      </w:pPr>
      <w:r>
        <w:drawing>
          <wp:anchor distT="0" distB="0" distL="114300" distR="1900555" simplePos="0" relativeHeight="125829387" behindDoc="0" locked="0" layoutInCell="1" allowOverlap="1">
            <wp:simplePos x="0" y="0"/>
            <wp:positionH relativeFrom="page">
              <wp:posOffset>2731135</wp:posOffset>
            </wp:positionH>
            <wp:positionV relativeFrom="paragraph">
              <wp:posOffset>76200</wp:posOffset>
            </wp:positionV>
            <wp:extent cx="359410" cy="51816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3191510</wp:posOffset>
                </wp:positionH>
                <wp:positionV relativeFrom="paragraph">
                  <wp:posOffset>478790</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3"/>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51.30000000000001pt;margin-top:37.700000000000003pt;width:101.05pt;height:7.9000000000000004pt;z-index:251657733;mso-wrap-distance-left:0;mso-wrap-distance-right:0;mso-position-horizontal-relative:page" filled="f" stroked="f">
                <v:textbox inset="0,0,0,0">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3151505</wp:posOffset>
                </wp:positionH>
                <wp:positionV relativeFrom="paragraph">
                  <wp:posOffset>161290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8.15000000000001pt;margin-top:12.700000000000001pt;width:135.59999999999999pt;height:20.400000000000002pt;z-index:25165773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А.М. Чудинов</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Чудинов Артём Михайлович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008606E91930A3B96B99DFB33AB8E5BC38</w:t>
      </w:r>
    </w:p>
    <w:p>
      <w:pPr>
        <w:pStyle w:val="Style23"/>
        <w:keepNext w:val="0"/>
        <w:keepLines w:val="0"/>
        <w:widowControl w:val="0"/>
        <w:shd w:val="clear" w:color="auto" w:fill="auto"/>
        <w:bidi w:val="0"/>
        <w:spacing w:before="0" w:after="240" w:line="240" w:lineRule="auto"/>
        <w:ind w:right="0" w:firstLine="0"/>
        <w:jc w:val="left"/>
      </w:pPr>
      <w:r>
        <w:rPr>
          <w:rStyle w:val="CharStyle24"/>
        </w:rPr>
        <w:t>Действителен с 06.09.2024 по 30.1</w:t>
      </w:r>
      <w:r>
        <w:rPr>
          <w:rStyle w:val="CharStyle24"/>
          <w:color w:val="292929"/>
        </w:rPr>
        <w:t>1</w:t>
      </w:r>
      <w:r>
        <w:rPr>
          <w:rStyle w:val="CharStyle24"/>
        </w:rPr>
        <w:t>.2025</w:t>
      </w:r>
    </w:p>
    <w:p>
      <w:pPr>
        <w:pStyle w:val="Style10"/>
        <w:keepNext w:val="0"/>
        <w:keepLines w:val="0"/>
        <w:widowControl w:val="0"/>
        <w:shd w:val="clear" w:color="auto" w:fill="auto"/>
        <w:bidi w:val="0"/>
        <w:spacing w:before="0" w:after="700" w:line="240" w:lineRule="auto"/>
        <w:ind w:left="0" w:right="0" w:firstLine="0"/>
        <w:jc w:val="right"/>
      </w:pPr>
      <w:r>
        <w:drawing>
          <wp:anchor distT="0" distB="0" distL="114300" distR="1900555" simplePos="0" relativeHeight="125829388" behindDoc="0" locked="0" layoutInCell="1" allowOverlap="1">
            <wp:simplePos x="0" y="0"/>
            <wp:positionH relativeFrom="page">
              <wp:posOffset>2709545</wp:posOffset>
            </wp:positionH>
            <wp:positionV relativeFrom="paragraph">
              <wp:posOffset>63500</wp:posOffset>
            </wp:positionV>
            <wp:extent cx="359410" cy="51816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59410" cy="5181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3169920</wp:posOffset>
                </wp:positionH>
                <wp:positionV relativeFrom="paragraph">
                  <wp:posOffset>466090</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3"/>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9.59999999999999pt;margin-top:36.700000000000003pt;width:101.05pt;height:7.9000000000000004pt;z-index:251657737;mso-wrap-distance-left:0;mso-wrap-distance-right:0;mso-position-horizontal-relative:page" filled="f" stroked="f">
                <v:textbox inset="0,0,0,0">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3129915</wp:posOffset>
                </wp:positionH>
                <wp:positionV relativeFrom="paragraph">
                  <wp:posOffset>148590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6.45000000000002pt;margin-top:11.700000000000001pt;width:135.59999999999999pt;height:20.400000000000002pt;z-index:25165773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М.Е. Качин</w:t>
      </w:r>
    </w:p>
    <w:p>
      <w:pPr>
        <w:pStyle w:val="Style23"/>
        <w:keepNext w:val="0"/>
        <w:keepLines w:val="0"/>
        <w:widowControl w:val="0"/>
        <w:shd w:val="clear" w:color="auto" w:fill="auto"/>
        <w:bidi w:val="0"/>
        <w:spacing w:before="0" w:after="0" w:line="240" w:lineRule="auto"/>
        <w:ind w:left="3180" w:right="0" w:firstLine="0"/>
        <w:jc w:val="left"/>
      </w:pPr>
      <w:r>
        <w:rPr>
          <w:rStyle w:val="CharStyle24"/>
        </w:rPr>
        <w:t xml:space="preserve">Кому выдан: </w:t>
      </w:r>
      <w:r>
        <w:rPr>
          <w:rStyle w:val="CharStyle24"/>
          <w:color w:val="000000"/>
        </w:rPr>
        <w:t>Качин Матвей Егорович</w:t>
      </w:r>
    </w:p>
    <w:p>
      <w:pPr>
        <w:pStyle w:val="Style23"/>
        <w:keepNext w:val="0"/>
        <w:keepLines w:val="0"/>
        <w:widowControl w:val="0"/>
        <w:shd w:val="clear" w:color="auto" w:fill="auto"/>
        <w:bidi w:val="0"/>
        <w:spacing w:before="0" w:after="0" w:line="240" w:lineRule="auto"/>
        <w:ind w:left="3180" w:right="0" w:firstLine="0"/>
        <w:jc w:val="left"/>
      </w:pPr>
      <w:r>
        <w:rPr>
          <w:rStyle w:val="CharStyle24"/>
        </w:rPr>
        <w:t xml:space="preserve">Сертификат </w:t>
      </w:r>
      <w:r>
        <w:rPr>
          <w:rStyle w:val="CharStyle24"/>
          <w:color w:val="292929"/>
        </w:rPr>
        <w:t xml:space="preserve">№ </w:t>
      </w:r>
      <w:r>
        <w:rPr>
          <w:rStyle w:val="CharStyle24"/>
          <w:lang w:val="en-US" w:eastAsia="en-US"/>
        </w:rPr>
        <w:t>49C2A45533AB77465E3F6B5E9CC04636</w:t>
      </w:r>
    </w:p>
    <w:p>
      <w:pPr>
        <w:pStyle w:val="Style23"/>
        <w:keepNext w:val="0"/>
        <w:keepLines w:val="0"/>
        <w:widowControl w:val="0"/>
        <w:shd w:val="clear" w:color="auto" w:fill="auto"/>
        <w:bidi w:val="0"/>
        <w:spacing w:before="0" w:after="700" w:line="240" w:lineRule="auto"/>
        <w:ind w:left="3180" w:right="0" w:firstLine="0"/>
        <w:jc w:val="left"/>
      </w:pPr>
      <w:r>
        <w:rPr>
          <w:rStyle w:val="CharStyle24"/>
        </w:rPr>
        <w:t xml:space="preserve">Действителен с 07.04.2025 </w:t>
      </w:r>
      <w:r>
        <w:rPr>
          <w:rStyle w:val="CharStyle24"/>
          <w:color w:val="5C5C5C"/>
        </w:rPr>
        <w:t xml:space="preserve">по </w:t>
      </w:r>
      <w:r>
        <w:rPr>
          <w:rStyle w:val="CharStyle24"/>
        </w:rPr>
        <w:t>01.07.2026</w:t>
      </w:r>
    </w:p>
    <w:p>
      <w:pPr>
        <w:pStyle w:val="Style10"/>
        <w:keepNext w:val="0"/>
        <w:keepLines w:val="0"/>
        <w:widowControl w:val="0"/>
        <w:shd w:val="clear" w:color="auto" w:fill="auto"/>
        <w:bidi w:val="0"/>
        <w:spacing w:before="0" w:after="40" w:line="240" w:lineRule="auto"/>
        <w:ind w:left="0" w:right="0" w:firstLine="0"/>
        <w:jc w:val="left"/>
        <w:rPr>
          <w:sz w:val="22"/>
          <w:szCs w:val="22"/>
        </w:rPr>
      </w:pPr>
      <w:r>
        <w:rPr>
          <w:rStyle w:val="CharStyle11"/>
          <w:sz w:val="22"/>
          <w:szCs w:val="22"/>
        </w:rPr>
        <w:t>Исп.Чудинов А.М. тел.8 (342) 235-12-89</w:t>
      </w:r>
    </w:p>
    <w:sectPr>
      <w:footnotePr>
        <w:pos w:val="pageBottom"/>
        <w:numFmt w:val="decimal"/>
        <w:numRestart w:val="continuous"/>
      </w:footnotePr>
      <w:type w:val="continuous"/>
      <w:pgSz w:w="11900" w:h="16840"/>
      <w:pgMar w:top="1383" w:right="550" w:bottom="138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9993630</wp:posOffset>
              </wp:positionV>
              <wp:extent cx="655320" cy="109855"/>
              <wp:wrapNone/>
              <wp:docPr id="7" name="Shape 7"/>
              <a:graphic xmlns:a="http://schemas.openxmlformats.org/drawingml/2006/main">
                <a:graphicData uri="http://schemas.microsoft.com/office/word/2010/wordprocessingShape">
                  <wps:wsp>
                    <wps:cNvSpPr txBox="1"/>
                    <wps:spPr>
                      <a:xfrm>
                        <a:ext cx="655320" cy="10985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rPr>
                            <w:t>2025-8227</w:t>
                          </w:r>
                        </w:p>
                      </w:txbxContent>
                    </wps:txbx>
                    <wps:bodyPr wrap="none" lIns="0" tIns="0" rIns="0" bIns="0">
                      <a:spAutoFit/>
                    </wps:bodyPr>
                  </wps:wsp>
                </a:graphicData>
              </a:graphic>
            </wp:anchor>
          </w:drawing>
        </mc:Choice>
        <mc:Fallback>
          <w:pict>
            <v:shape id="_x0000_s1033" type="#_x0000_t202" style="position:absolute;margin-left:57.pt;margin-top:786.89999999999998pt;width:51.6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rPr>
                      <w:t>2025-8227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9993630</wp:posOffset>
              </wp:positionV>
              <wp:extent cx="655320" cy="109855"/>
              <wp:wrapNone/>
              <wp:docPr id="9" name="Shape 9"/>
              <a:graphic xmlns:a="http://schemas.openxmlformats.org/drawingml/2006/main">
                <a:graphicData uri="http://schemas.microsoft.com/office/word/2010/wordprocessingShape">
                  <wps:wsp>
                    <wps:cNvSpPr txBox="1"/>
                    <wps:spPr>
                      <a:xfrm>
                        <a:ext cx="655320" cy="10985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lang w:val="ru-RU" w:eastAsia="ru-RU"/>
                            </w:rPr>
                            <w:t>2025-8227</w:t>
                          </w:r>
                        </w:p>
                      </w:txbxContent>
                    </wps:txbx>
                    <wps:bodyPr wrap="none" lIns="0" tIns="0" rIns="0" bIns="0">
                      <a:spAutoFit/>
                    </wps:bodyPr>
                  </wps:wsp>
                </a:graphicData>
              </a:graphic>
            </wp:anchor>
          </w:drawing>
        </mc:Choice>
        <mc:Fallback>
          <w:pict>
            <v:shape id="_x0000_s1035" type="#_x0000_t202" style="position:absolute;margin-left:56.850000000000001pt;margin-top:786.89999999999998pt;width:51.6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lang w:val="ru-RU" w:eastAsia="ru-RU"/>
                      </w:rPr>
                      <w:t>2025-8227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197"/>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86197"/>
      <w:sz w:val="19"/>
      <w:szCs w:val="19"/>
      <w:u w:val="none"/>
    </w:rPr>
  </w:style>
  <w:style w:type="character" w:customStyle="1" w:styleId="CharStyle8">
    <w:name w:val="Body text (5)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Picture caption_"/>
    <w:basedOn w:val="DefaultParagraphFont"/>
    <w:link w:val="Style12"/>
    <w:rPr>
      <w:rFonts w:ascii="Georgia" w:eastAsia="Georgia" w:hAnsi="Georgia" w:cs="Georgia"/>
      <w:b w:val="0"/>
      <w:bCs w:val="0"/>
      <w:i w:val="0"/>
      <w:iCs w:val="0"/>
      <w:smallCaps w:val="0"/>
      <w:strike w:val="0"/>
      <w:color w:val="292929"/>
      <w:sz w:val="11"/>
      <w:szCs w:val="11"/>
      <w:u w:val="none"/>
    </w:rPr>
  </w:style>
  <w:style w:type="character" w:customStyle="1" w:styleId="CharStyle16">
    <w:name w:val="Heading #1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Header or footer (2)_"/>
    <w:basedOn w:val="DefaultParagraphFont"/>
    <w:link w:val="Style1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24242"/>
      <w:sz w:val="12"/>
      <w:szCs w:val="12"/>
      <w:u w:val="none"/>
    </w:rPr>
  </w:style>
  <w:style w:type="paragraph" w:customStyle="1" w:styleId="Style2">
    <w:name w:val="Body text (3)"/>
    <w:basedOn w:val="Normal"/>
    <w:link w:val="CharStyle3"/>
    <w:pPr>
      <w:widowControl w:val="0"/>
      <w:shd w:val="clear" w:color="auto" w:fill="auto"/>
      <w:spacing w:after="40" w:line="276" w:lineRule="auto"/>
      <w:jc w:val="center"/>
    </w:pPr>
    <w:rPr>
      <w:rFonts w:ascii="Times New Roman" w:eastAsia="Times New Roman" w:hAnsi="Times New Roman" w:cs="Times New Roman"/>
      <w:b w:val="0"/>
      <w:bCs w:val="0"/>
      <w:i w:val="0"/>
      <w:iCs w:val="0"/>
      <w:smallCaps w:val="0"/>
      <w:strike w:val="0"/>
      <w:color w:val="486197"/>
      <w:sz w:val="16"/>
      <w:szCs w:val="16"/>
      <w:u w:val="none"/>
    </w:rPr>
  </w:style>
  <w:style w:type="paragraph" w:customStyle="1" w:styleId="Style5">
    <w:name w:val="Body text (4)"/>
    <w:basedOn w:val="Normal"/>
    <w:link w:val="CharStyle6"/>
    <w:pPr>
      <w:widowControl w:val="0"/>
      <w:shd w:val="clear" w:color="auto" w:fill="auto"/>
      <w:spacing w:after="170" w:line="254" w:lineRule="auto"/>
      <w:jc w:val="center"/>
    </w:pPr>
    <w:rPr>
      <w:rFonts w:ascii="Times New Roman" w:eastAsia="Times New Roman" w:hAnsi="Times New Roman" w:cs="Times New Roman"/>
      <w:b/>
      <w:bCs/>
      <w:i w:val="0"/>
      <w:iCs w:val="0"/>
      <w:smallCaps w:val="0"/>
      <w:strike w:val="0"/>
      <w:color w:val="486197"/>
      <w:sz w:val="19"/>
      <w:szCs w:val="19"/>
      <w:u w:val="none"/>
    </w:rPr>
  </w:style>
  <w:style w:type="paragraph" w:customStyle="1" w:styleId="Style7">
    <w:name w:val="Body text (5)"/>
    <w:basedOn w:val="Normal"/>
    <w:link w:val="CharStyle8"/>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Picture caption"/>
    <w:basedOn w:val="Normal"/>
    <w:link w:val="CharStyle1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5">
    <w:name w:val="Heading #1"/>
    <w:basedOn w:val="Normal"/>
    <w:link w:val="CharStyle16"/>
    <w:pPr>
      <w:widowControl w:val="0"/>
      <w:shd w:val="clear" w:color="auto" w:fill="auto"/>
      <w:ind w:left="900"/>
      <w:outlineLvl w:val="0"/>
    </w:pPr>
    <w:rPr>
      <w:rFonts w:ascii="Times New Roman" w:eastAsia="Times New Roman" w:hAnsi="Times New Roman" w:cs="Times New Roman"/>
      <w:b/>
      <w:bCs/>
      <w:i w:val="0"/>
      <w:iCs w:val="0"/>
      <w:smallCaps w:val="0"/>
      <w:strike w:val="0"/>
      <w:u w:val="none"/>
    </w:rPr>
  </w:style>
  <w:style w:type="paragraph" w:customStyle="1" w:styleId="Style17">
    <w:name w:val="Header or footer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3">
    <w:name w:val="Body text (2)"/>
    <w:basedOn w:val="Normal"/>
    <w:link w:val="CharStyle24"/>
    <w:pPr>
      <w:widowControl w:val="0"/>
      <w:shd w:val="clear" w:color="auto" w:fill="auto"/>
      <w:ind w:left="32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