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80" w:line="240" w:lineRule="auto"/>
        <w:ind w:left="0" w:right="0" w:firstLine="0"/>
        <w:jc w:val="center"/>
      </w:pPr>
      <w:r>
        <w:rPr>
          <w:rStyle w:val="CharStyle3"/>
          <w:color w:val="6B80B0"/>
        </w:rPr>
        <w:t>и</w:t>
      </w:r>
    </w:p>
    <w:p>
      <w:pPr>
        <w:pStyle w:val="Style8"/>
        <w:keepNext w:val="0"/>
        <w:keepLines w:val="0"/>
        <w:widowControl w:val="0"/>
        <w:shd w:val="clear" w:color="auto" w:fill="auto"/>
        <w:bidi w:val="0"/>
        <w:spacing w:before="0"/>
        <w:ind w:left="0" w:right="0" w:firstLine="0"/>
        <w:jc w:val="center"/>
      </w:pPr>
      <w:r>
        <w:rPr>
          <w:rStyle w:val="CharStyle9"/>
          <w:b/>
          <w:bCs/>
        </w:rPr>
        <w:t>ФЕДЕРАЛЬНАЯ</w:t>
        <w:b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line="240" w:lineRule="auto"/>
        <w:ind w:left="0" w:right="0" w:firstLine="0"/>
        <w:jc w:val="center"/>
      </w:pPr>
      <w:r>
        <w:rPr>
          <w:rStyle w:val="CharStyle9"/>
          <w:b/>
          <w:bCs/>
        </w:rPr>
        <w:t>Федеральной антимонопольной службы</w:t>
        <w:br/>
        <w:t>по Воронежской области</w:t>
      </w:r>
    </w:p>
    <w:p>
      <w:pPr>
        <w:pStyle w:val="Style8"/>
        <w:keepNext w:val="0"/>
        <w:keepLines w:val="0"/>
        <w:widowControl w:val="0"/>
        <w:shd w:val="clear" w:color="auto" w:fill="auto"/>
        <w:bidi w:val="0"/>
        <w:spacing w:before="0" w:after="0" w:line="269" w:lineRule="auto"/>
        <w:ind w:left="0" w:right="0" w:firstLine="0"/>
        <w:jc w:val="center"/>
      </w:pPr>
      <w:r>
        <w:rPr>
          <w:rStyle w:val="CharStyle9"/>
        </w:rPr>
        <w:t>пр-кт Революции, 21, г. Воронеж, 394036</w:t>
      </w:r>
    </w:p>
    <w:p>
      <w:pPr>
        <w:pStyle w:val="Style8"/>
        <w:keepNext w:val="0"/>
        <w:keepLines w:val="0"/>
        <w:widowControl w:val="0"/>
        <w:shd w:val="clear" w:color="auto" w:fill="auto"/>
        <w:bidi w:val="0"/>
        <w:spacing w:before="0" w:after="240" w:line="269" w:lineRule="auto"/>
        <w:ind w:left="0" w:right="0" w:firstLine="0"/>
        <w:jc w:val="center"/>
      </w:pPr>
      <w:r>
        <w:rPr>
          <w:rStyle w:val="CharStyle9"/>
        </w:rPr>
        <w:t>тел./факс+7 (473) 255-92-44</w:t>
        <w:br/>
      </w:r>
      <w:r>
        <w:rPr>
          <w:rStyle w:val="CharStyle9"/>
          <w:u w:val="single"/>
          <w:lang w:val="en-US" w:eastAsia="en-US"/>
        </w:rPr>
        <w:t xml:space="preserve">e-mail: </w:t>
      </w:r>
      <w:r>
        <w:fldChar w:fldCharType="begin"/>
      </w:r>
      <w:r>
        <w:rPr/>
        <w:instrText> HYPERLINK "mailto:to36@fas.gov.ru" </w:instrText>
      </w:r>
      <w:r>
        <w:fldChar w:fldCharType="separate"/>
      </w:r>
      <w:r>
        <w:rPr>
          <w:rStyle w:val="CharStyle9"/>
          <w:u w:val="single"/>
          <w:lang w:val="en-US" w:eastAsia="en-US"/>
        </w:rPr>
        <w:t>to36@fas.gov.ru</w:t>
      </w:r>
      <w:r>
        <w:fldChar w:fldCharType="end"/>
      </w:r>
    </w:p>
    <w:p>
      <w:pPr>
        <w:pStyle w:val="Style12"/>
        <w:keepNext/>
        <w:keepLines/>
        <w:widowControl w:val="0"/>
        <w:shd w:val="clear" w:color="auto" w:fill="auto"/>
        <w:tabs>
          <w:tab w:pos="1838" w:val="left"/>
        </w:tabs>
        <w:bidi w:val="0"/>
        <w:spacing w:before="0" w:line="240" w:lineRule="auto"/>
        <w:ind w:left="0" w:right="0" w:firstLine="0"/>
        <w:jc w:val="both"/>
      </w:pPr>
      <w:bookmarkStart w:id="0" w:name="bookmark0"/>
      <w:r>
        <w:rPr>
          <w:rStyle w:val="CharStyle13"/>
        </w:rPr>
        <w:t>0</w:t>
      </w:r>
      <w:r>
        <w:fldChar w:fldCharType="begin"/>
      </w:r>
      <w:r>
        <w:rPr/>
        <w:instrText> HYPERLINK "file://f207ca94-a13c-4ba0-b72d-f018c9eed8f1/" </w:instrText>
      </w:r>
      <w:r>
        <w:fldChar w:fldCharType="separate"/>
      </w:r>
      <w:r>
        <w:rPr>
          <w:rStyle w:val="CharStyle13"/>
        </w:rPr>
        <w:t>8.09.2025</w:t>
        <w:tab/>
      </w:r>
      <w:r>
        <w:fldChar w:fldCharType="end"/>
      </w:r>
      <w:r>
        <w:rPr>
          <w:rStyle w:val="CharStyle13"/>
        </w:rPr>
        <w:t>№ ЮР/5967/25</w:t>
      </w:r>
      <w:bookmarkEnd w:id="0"/>
    </w:p>
    <w:p>
      <w:pPr>
        <w:pStyle w:val="Style8"/>
        <w:keepNext w:val="0"/>
        <w:keepLines w:val="0"/>
        <w:widowControl w:val="0"/>
        <w:shd w:val="clear" w:color="auto" w:fill="auto"/>
        <w:bidi w:val="0"/>
        <w:spacing w:before="0" w:after="620"/>
        <w:ind w:left="0" w:right="0" w:firstLine="0"/>
        <w:jc w:val="left"/>
      </w:pPr>
      <w:r>
        <w:rPr>
          <w:rStyle w:val="CharStyle9"/>
        </w:rPr>
        <w:t xml:space="preserve">На№  от</w:t>
      </w:r>
    </w:p>
    <w:p>
      <w:pPr>
        <w:pStyle w:val="Style2"/>
        <w:keepNext w:val="0"/>
        <w:keepLines w:val="0"/>
        <w:widowControl w:val="0"/>
        <w:shd w:val="clear" w:color="auto" w:fill="auto"/>
        <w:bidi w:val="0"/>
        <w:spacing w:before="0" w:after="0" w:line="240" w:lineRule="auto"/>
        <w:ind w:left="0" w:right="0" w:firstLine="0"/>
        <w:jc w:val="left"/>
      </w:pPr>
      <w:r>
        <w:rPr>
          <w:rStyle w:val="CharStyle3"/>
        </w:rPr>
        <w:t>решение № 036/06/42-1258/2025</w:t>
      </w:r>
    </w:p>
    <w:p>
      <w:pPr>
        <w:pStyle w:val="Style14"/>
        <w:keepNext w:val="0"/>
        <w:keepLines w:val="0"/>
        <w:widowControl w:val="0"/>
        <w:shd w:val="clear" w:color="auto" w:fill="auto"/>
        <w:bidi w:val="0"/>
        <w:spacing w:before="0" w:after="0" w:line="240" w:lineRule="auto"/>
        <w:ind w:left="0" w:right="0" w:firstLine="0"/>
        <w:jc w:val="left"/>
      </w:pPr>
      <w:r>
        <w:rPr>
          <w:rStyle w:val="CharStyle15"/>
        </w:rPr>
        <w:t>Индивидуальный предприниматель СОБОЛЕВА ЭЛЬВИРА ВИТАЛЬЕВНА 610010, КИРОВСКАЯ ОБЛАСТЬ, Г. КИРОВ, УЛ. ЗАВОДСКАЯ (РАДУЖНЫЙ МКР.), Д. 8, КВ.</w:t>
      </w:r>
    </w:p>
    <w:p>
      <w:pPr>
        <w:pStyle w:val="Style14"/>
        <w:keepNext w:val="0"/>
        <w:keepLines w:val="0"/>
        <w:widowControl w:val="0"/>
        <w:shd w:val="clear" w:color="auto" w:fill="auto"/>
        <w:bidi w:val="0"/>
        <w:spacing w:before="0" w:after="340" w:line="240" w:lineRule="auto"/>
        <w:ind w:left="0" w:right="0" w:firstLine="0"/>
        <w:jc w:val="left"/>
      </w:pPr>
      <w:r>
        <w:rPr>
          <w:rStyle w:val="CharStyle15"/>
        </w:rPr>
        <w:t>17</w:t>
      </w:r>
    </w:p>
    <w:p>
      <w:pPr>
        <w:pStyle w:val="Style14"/>
        <w:keepNext w:val="0"/>
        <w:keepLines w:val="0"/>
        <w:widowControl w:val="0"/>
        <w:shd w:val="clear" w:color="auto" w:fill="auto"/>
        <w:bidi w:val="0"/>
        <w:spacing w:before="0" w:after="280" w:line="240" w:lineRule="auto"/>
        <w:ind w:left="0" w:right="0" w:firstLine="0"/>
        <w:jc w:val="left"/>
      </w:pPr>
      <w:r>
        <w:fldChar w:fldCharType="begin"/>
      </w:r>
      <w:r>
        <w:rPr/>
        <w:instrText> HYPERLINK "mailto:ip.soboleva@list.ru" </w:instrText>
      </w:r>
      <w:r>
        <w:fldChar w:fldCharType="separate"/>
      </w:r>
      <w:r>
        <w:rPr>
          <w:rStyle w:val="CharStyle15"/>
          <w:lang w:val="en-US" w:eastAsia="en-US"/>
        </w:rPr>
        <w:t>ip.soboleva@list.ru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Администрация Бутурлиновского городского поселения Бутурлиновского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0"/>
        <w:jc w:val="left"/>
      </w:pPr>
      <w:r>
        <w:rPr>
          <w:rStyle w:val="CharStyle15"/>
        </w:rPr>
        <w:t>пл. Воли, д. 1, г. Бутурлиновка, Бутурлиновский р-н, Воронежская обл. 397500</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457" w:right="699" w:bottom="1155" w:left="1130" w:header="0" w:footer="3" w:gutter="0"/>
          <w:pgNumType w:start="1"/>
          <w:cols w:num="2" w:space="720" w:equalWidth="0">
            <w:col w:w="4267" w:space="1008"/>
            <w:col w:w="4795"/>
          </w:cols>
          <w:noEndnote/>
          <w:titlePg/>
          <w:rtlGutter w:val="0"/>
          <w:docGrid w:linePitch="360"/>
        </w:sectPr>
      </w:pPr>
      <w:r>
        <w:fldChar w:fldCharType="begin"/>
      </w:r>
      <w:r>
        <w:rPr/>
        <w:instrText> HYPERLINK "mailto:buturlin.buturl@govvrn.ru" </w:instrText>
      </w:r>
      <w:r>
        <w:fldChar w:fldCharType="separate"/>
      </w:r>
      <w:r>
        <w:rPr>
          <w:rStyle w:val="CharStyle15"/>
          <w:lang w:val="en-US" w:eastAsia="en-US"/>
        </w:rPr>
        <w:t>buturlin.buturl@govvrn.ru</w:t>
      </w:r>
      <w:r>
        <w:fldChar w:fldCharType="end"/>
      </w:r>
    </w:p>
    <w:p>
      <w:pPr>
        <w:widowControl w:val="0"/>
        <w:spacing w:before="67" w:after="6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42" w:right="0" w:bottom="1168" w:left="0" w:header="0" w:footer="3" w:gutter="0"/>
          <w:cols w:space="720"/>
          <w:noEndnote/>
          <w:rtlGutter w:val="0"/>
          <w:docGrid w:linePitch="360"/>
        </w:sectPr>
      </w:pPr>
    </w:p>
    <w:p>
      <w:pPr>
        <w:pStyle w:val="Style14"/>
        <w:keepNext w:val="0"/>
        <w:keepLines w:val="0"/>
        <w:widowControl w:val="0"/>
        <w:shd w:val="clear" w:color="auto" w:fill="auto"/>
        <w:bidi w:val="0"/>
        <w:spacing w:before="0" w:after="0"/>
        <w:ind w:left="0" w:right="0" w:firstLine="0"/>
        <w:jc w:val="center"/>
      </w:pPr>
      <w:r>
        <w:rPr>
          <w:rStyle w:val="CharStyle15"/>
        </w:rPr>
        <w:t>Р Е Ш Е Н И Е</w:t>
      </w:r>
    </w:p>
    <w:p>
      <w:pPr>
        <w:pStyle w:val="Style14"/>
        <w:keepNext w:val="0"/>
        <w:keepLines w:val="0"/>
        <w:widowControl w:val="0"/>
        <w:shd w:val="clear" w:color="auto" w:fill="auto"/>
        <w:bidi w:val="0"/>
        <w:spacing w:before="0" w:after="0"/>
        <w:ind w:left="240" w:right="0" w:firstLine="1080"/>
        <w:jc w:val="left"/>
      </w:pPr>
      <w:r>
        <w:rPr>
          <w:rStyle w:val="CharStyle15"/>
        </w:rPr>
        <w:t>по результатам рассмотрения жалобы ИП Соболевой Э.В. на действия администрации Бутурлиновского городского поселения Бутурлиновского муниципального района Воронежской области при проведении электронного аукциона на приобретение оборудования для котельной № 18 г. Бутурлиновка, ул.</w:t>
      </w:r>
    </w:p>
    <w:p>
      <w:pPr>
        <w:pStyle w:val="Style14"/>
        <w:keepNext w:val="0"/>
        <w:keepLines w:val="0"/>
        <w:widowControl w:val="0"/>
        <w:shd w:val="clear" w:color="auto" w:fill="auto"/>
        <w:bidi w:val="0"/>
        <w:spacing w:before="0" w:after="0"/>
        <w:ind w:left="1280" w:right="0" w:firstLine="0"/>
        <w:jc w:val="left"/>
      </w:pPr>
      <w:r>
        <w:rPr>
          <w:rStyle w:val="CharStyle15"/>
        </w:rPr>
        <w:t>Заводская, 38 "А"(водогрейный отопительный котел КСВа-2,5)</w:t>
      </w:r>
    </w:p>
    <w:p>
      <w:pPr>
        <w:pStyle w:val="Style14"/>
        <w:keepNext w:val="0"/>
        <w:keepLines w:val="0"/>
        <w:widowControl w:val="0"/>
        <w:shd w:val="clear" w:color="auto" w:fill="auto"/>
        <w:bidi w:val="0"/>
        <w:spacing w:before="0" w:after="0"/>
        <w:ind w:left="0" w:right="0" w:firstLine="0"/>
        <w:jc w:val="center"/>
      </w:pPr>
      <w:r>
        <w:rPr>
          <w:rStyle w:val="CharStyle15"/>
        </w:rPr>
        <w:t>(номер извещения 0131300022125000033)</w:t>
      </w:r>
    </w:p>
    <w:p>
      <w:pPr>
        <w:pStyle w:val="Style14"/>
        <w:keepNext w:val="0"/>
        <w:keepLines w:val="0"/>
        <w:widowControl w:val="0"/>
        <w:shd w:val="clear" w:color="auto" w:fill="auto"/>
        <w:bidi w:val="0"/>
        <w:spacing w:before="0" w:after="440"/>
        <w:ind w:left="0" w:right="0" w:firstLine="0"/>
        <w:jc w:val="center"/>
      </w:pPr>
      <w:r>
        <w:rPr>
          <w:rStyle w:val="CharStyle15"/>
        </w:rPr>
        <w:t>(дело № 036/06/42-1258/2025)</w:t>
      </w:r>
    </w:p>
    <w:p>
      <w:pPr>
        <w:pStyle w:val="Style14"/>
        <w:keepNext w:val="0"/>
        <w:keepLines w:val="0"/>
        <w:widowControl w:val="0"/>
        <w:shd w:val="clear" w:color="auto" w:fill="auto"/>
        <w:bidi w:val="0"/>
        <w:spacing w:before="0" w:after="600" w:line="240" w:lineRule="auto"/>
        <w:ind w:left="128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6003290</wp:posOffset>
                </wp:positionH>
                <wp:positionV relativeFrom="paragraph">
                  <wp:posOffset>12700</wp:posOffset>
                </wp:positionV>
                <wp:extent cx="856615" cy="252730"/>
                <wp:wrapSquare wrapText="left"/>
                <wp:docPr id="5" name="Shape 5"/>
                <a:graphic xmlns:a="http://schemas.openxmlformats.org/drawingml/2006/main">
                  <a:graphicData uri="http://schemas.microsoft.com/office/word/2010/wordprocessingShape">
                    <wps:wsp>
                      <wps:cNvSpPr txBox="1"/>
                      <wps:spPr>
                        <a:xfrm>
                          <a:ext cx="85661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г. Воронеж</w:t>
                            </w:r>
                          </w:p>
                        </w:txbxContent>
                      </wps:txbx>
                      <wps:bodyPr wrap="none" lIns="0" tIns="0" rIns="0" bIns="0">
                        <a:noAutoFit/>
                      </wps:bodyPr>
                    </wps:wsp>
                  </a:graphicData>
                </a:graphic>
              </wp:anchor>
            </w:drawing>
          </mc:Choice>
          <mc:Fallback>
            <w:pict>
              <v:shape id="_x0000_s1031" type="#_x0000_t202" style="position:absolute;margin-left:472.69999999999999pt;margin-top:1.pt;width:67.450000000000003pt;height:19.900000000000002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г. Воронеж</w:t>
                      </w:r>
                    </w:p>
                  </w:txbxContent>
                </v:textbox>
                <w10:wrap type="square" side="left" anchorx="page"/>
              </v:shape>
            </w:pict>
          </mc:Fallback>
        </mc:AlternateContent>
      </w:r>
      <w:r>
        <w:rPr>
          <w:rStyle w:val="CharStyle15"/>
        </w:rPr>
        <w:t>03.09.2025 г.</w:t>
      </w:r>
    </w:p>
    <w:p>
      <w:pPr>
        <w:pStyle w:val="Style14"/>
        <w:keepNext w:val="0"/>
        <w:keepLines w:val="0"/>
        <w:widowControl w:val="0"/>
        <w:shd w:val="clear" w:color="auto" w:fill="auto"/>
        <w:bidi w:val="0"/>
        <w:spacing w:before="0" w:after="120" w:line="240" w:lineRule="auto"/>
        <w:ind w:left="1280" w:right="0" w:firstLine="0"/>
        <w:jc w:val="left"/>
      </w:pPr>
      <w:r>
        <w:rPr>
          <w:rStyle w:val="CharStyle15"/>
        </w:rPr>
        <w:t>Резолютивная часть настоящего решения объявлена 03.09.2025 года.</w:t>
      </w:r>
    </w:p>
    <w:p>
      <w:pPr>
        <w:pStyle w:val="Style14"/>
        <w:keepNext w:val="0"/>
        <w:keepLines w:val="0"/>
        <w:widowControl w:val="0"/>
        <w:shd w:val="clear" w:color="auto" w:fill="auto"/>
        <w:bidi w:val="0"/>
        <w:spacing w:before="0" w:after="1160" w:line="240" w:lineRule="auto"/>
        <w:ind w:left="2160" w:right="0" w:firstLine="0"/>
        <w:jc w:val="left"/>
      </w:pPr>
      <w:r>
        <w:rPr>
          <w:rStyle w:val="CharStyle15"/>
        </w:rPr>
        <w:t>В полном объеме решение изготовлено 08.09.2025 года.</w:t>
      </w:r>
    </w:p>
    <w:p>
      <w:pPr>
        <w:pStyle w:val="Style16"/>
        <w:keepNext/>
        <w:keepLines/>
        <w:widowControl w:val="0"/>
        <w:shd w:val="clear" w:color="auto" w:fill="auto"/>
        <w:bidi w:val="0"/>
        <w:spacing w:before="0" w:line="240" w:lineRule="auto"/>
        <w:ind w:left="0" w:right="0" w:firstLine="0"/>
        <w:jc w:val="left"/>
      </w:pPr>
      <w:bookmarkStart w:id="2" w:name="bookmark2"/>
      <w:r>
        <w:rPr>
          <w:rStyle w:val="CharStyle17"/>
        </w:rPr>
        <w:t xml:space="preserve">inn min II in mini </w:t>
      </w:r>
      <w:r>
        <w:rPr>
          <w:rStyle w:val="CharStyle17"/>
          <w:lang w:val="ru-RU" w:eastAsia="ru-RU"/>
        </w:rPr>
        <w:t>।</w:t>
      </w:r>
      <w:bookmarkEnd w:id="2"/>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Комиссия Управления Федеральной антимонопольной службы по Воронежской области по контролю в сфере закупок (далее </w:t>
      </w:r>
      <w:r>
        <w:rPr>
          <w:rStyle w:val="CharStyle15"/>
          <w:lang w:val="en-US" w:eastAsia="en-US"/>
        </w:rPr>
        <w:t xml:space="preserve">- </w:t>
      </w:r>
      <w:r>
        <w:rPr>
          <w:rStyle w:val="CharStyle15"/>
        </w:rPr>
        <w:t>Комиссия) в составе:</w:t>
      </w:r>
    </w:p>
    <w:p>
      <w:pPr>
        <w:pStyle w:val="Style14"/>
        <w:keepNext w:val="0"/>
        <w:keepLines w:val="0"/>
        <w:widowControl w:val="0"/>
        <w:numPr>
          <w:ilvl w:val="0"/>
          <w:numId w:val="1"/>
        </w:numPr>
        <w:shd w:val="clear" w:color="auto" w:fill="auto"/>
        <w:tabs>
          <w:tab w:pos="1002" w:val="left"/>
        </w:tabs>
        <w:bidi w:val="0"/>
        <w:spacing w:before="0" w:after="0"/>
        <w:ind w:left="0" w:right="0" w:firstLine="720"/>
        <w:jc w:val="both"/>
      </w:pPr>
      <w:r>
        <w:rPr>
          <w:rStyle w:val="CharStyle15"/>
        </w:rPr>
        <w:t xml:space="preserve">Рощупкина Ю.В. </w:t>
      </w:r>
      <w:r>
        <w:rPr>
          <w:rStyle w:val="CharStyle15"/>
          <w:lang w:val="en-US" w:eastAsia="en-US"/>
        </w:rPr>
        <w:t xml:space="preserve">– </w:t>
      </w:r>
      <w:r>
        <w:rPr>
          <w:rStyle w:val="CharStyle15"/>
        </w:rPr>
        <w:t>ведущий заседания, заместитель председателя Комиссии начальник отдела контроля закупок;</w:t>
      </w:r>
    </w:p>
    <w:p>
      <w:pPr>
        <w:pStyle w:val="Style14"/>
        <w:keepNext w:val="0"/>
        <w:keepLines w:val="0"/>
        <w:widowControl w:val="0"/>
        <w:numPr>
          <w:ilvl w:val="0"/>
          <w:numId w:val="1"/>
        </w:numPr>
        <w:shd w:val="clear" w:color="auto" w:fill="auto"/>
        <w:tabs>
          <w:tab w:pos="1006" w:val="left"/>
        </w:tabs>
        <w:bidi w:val="0"/>
        <w:spacing w:before="0" w:after="0"/>
        <w:ind w:left="0" w:right="0" w:firstLine="720"/>
        <w:jc w:val="both"/>
      </w:pPr>
      <w:r>
        <w:rPr>
          <w:rStyle w:val="CharStyle15"/>
        </w:rPr>
        <w:t xml:space="preserve">Чулкова Е.В. </w:t>
      </w:r>
      <w:r>
        <w:rPr>
          <w:rStyle w:val="CharStyle15"/>
          <w:lang w:val="en-US" w:eastAsia="en-US"/>
        </w:rPr>
        <w:t xml:space="preserve">– </w:t>
      </w:r>
      <w:r>
        <w:rPr>
          <w:rStyle w:val="CharStyle15"/>
        </w:rPr>
        <w:t>член 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002" w:val="left"/>
        </w:tabs>
        <w:bidi w:val="0"/>
        <w:spacing w:before="0" w:after="0"/>
        <w:ind w:left="0" w:right="0" w:firstLine="720"/>
        <w:jc w:val="both"/>
      </w:pPr>
      <w:r>
        <w:rPr>
          <w:rStyle w:val="CharStyle15"/>
        </w:rPr>
        <w:t xml:space="preserve">Апанащик У.А. </w:t>
      </w:r>
      <w:r>
        <w:rPr>
          <w:rStyle w:val="CharStyle15"/>
          <w:lang w:val="en-US" w:eastAsia="en-US"/>
        </w:rPr>
        <w:t xml:space="preserve">- </w:t>
      </w:r>
      <w:r>
        <w:rPr>
          <w:rStyle w:val="CharStyle15"/>
        </w:rPr>
        <w:t>член 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608" w:val="left"/>
        </w:tabs>
        <w:bidi w:val="0"/>
        <w:spacing w:before="0" w:after="0"/>
        <w:ind w:left="0" w:right="0" w:firstLine="720"/>
        <w:jc w:val="both"/>
      </w:pPr>
      <w:r>
        <w:rPr>
          <w:rStyle w:val="CharStyle15"/>
        </w:rPr>
        <w:t>присутствии представителя ИП Соболевой Э.В.:</w:t>
      </w:r>
    </w:p>
    <w:p>
      <w:pPr>
        <w:pStyle w:val="Style14"/>
        <w:keepNext w:val="0"/>
        <w:keepLines w:val="0"/>
        <w:widowControl w:val="0"/>
        <w:numPr>
          <w:ilvl w:val="0"/>
          <w:numId w:val="1"/>
        </w:numPr>
        <w:shd w:val="clear" w:color="auto" w:fill="auto"/>
        <w:tabs>
          <w:tab w:pos="1608" w:val="left"/>
        </w:tabs>
        <w:bidi w:val="0"/>
        <w:spacing w:before="0" w:after="0"/>
        <w:ind w:left="0" w:right="0" w:firstLine="720"/>
        <w:jc w:val="both"/>
      </w:pPr>
      <w:r>
        <w:rPr>
          <w:rStyle w:val="CharStyle15"/>
        </w:rPr>
        <w:t xml:space="preserve">Плюснина Н.С. (доверенность </w:t>
      </w:r>
      <w:r>
        <w:rPr>
          <w:rStyle w:val="CharStyle15"/>
          <w:lang w:val="en-US" w:eastAsia="en-US"/>
        </w:rPr>
        <w:t xml:space="preserve">№ 1 </w:t>
      </w:r>
      <w:r>
        <w:rPr>
          <w:rStyle w:val="CharStyle15"/>
        </w:rPr>
        <w:t xml:space="preserve">от </w:t>
      </w:r>
      <w:r>
        <w:rPr>
          <w:rStyle w:val="CharStyle15"/>
          <w:lang w:val="en-US" w:eastAsia="en-US"/>
        </w:rPr>
        <w:t>09.01.2024),</w:t>
      </w:r>
    </w:p>
    <w:p>
      <w:pPr>
        <w:pStyle w:val="Style14"/>
        <w:keepNext w:val="0"/>
        <w:keepLines w:val="0"/>
        <w:widowControl w:val="0"/>
        <w:numPr>
          <w:ilvl w:val="0"/>
          <w:numId w:val="1"/>
        </w:numPr>
        <w:shd w:val="clear" w:color="auto" w:fill="auto"/>
        <w:tabs>
          <w:tab w:pos="1026" w:val="left"/>
        </w:tabs>
        <w:bidi w:val="0"/>
        <w:spacing w:before="0" w:after="0"/>
        <w:ind w:left="0" w:right="0" w:firstLine="720"/>
        <w:jc w:val="both"/>
      </w:pPr>
      <w:r>
        <w:rPr>
          <w:rStyle w:val="CharStyle15"/>
        </w:rPr>
        <w:t>присутствии представителя администрации Бутурлиновского городского поселения Бутурлиновского муниципального района Воронежской области:</w:t>
      </w:r>
    </w:p>
    <w:p>
      <w:pPr>
        <w:pStyle w:val="Style14"/>
        <w:keepNext w:val="0"/>
        <w:keepLines w:val="0"/>
        <w:widowControl w:val="0"/>
        <w:numPr>
          <w:ilvl w:val="0"/>
          <w:numId w:val="1"/>
        </w:numPr>
        <w:shd w:val="clear" w:color="auto" w:fill="auto"/>
        <w:tabs>
          <w:tab w:pos="1608" w:val="left"/>
        </w:tabs>
        <w:bidi w:val="0"/>
        <w:spacing w:before="0" w:after="0"/>
        <w:ind w:left="0" w:right="0" w:firstLine="720"/>
        <w:jc w:val="both"/>
      </w:pPr>
      <w:r>
        <w:rPr>
          <w:rStyle w:val="CharStyle15"/>
        </w:rPr>
        <w:t xml:space="preserve">Подкопаевой С.И. (доверенность б/н от </w:t>
      </w:r>
      <w:r>
        <w:rPr>
          <w:rStyle w:val="CharStyle15"/>
          <w:lang w:val="en-US" w:eastAsia="en-US"/>
        </w:rPr>
        <w:t>02.09.2025),</w:t>
      </w:r>
    </w:p>
    <w:p>
      <w:pPr>
        <w:pStyle w:val="Style14"/>
        <w:keepNext w:val="0"/>
        <w:keepLines w:val="0"/>
        <w:widowControl w:val="0"/>
        <w:shd w:val="clear" w:color="auto" w:fill="auto"/>
        <w:bidi w:val="0"/>
        <w:spacing w:before="0" w:after="440"/>
        <w:ind w:left="0" w:right="0" w:firstLine="720"/>
        <w:jc w:val="both"/>
      </w:pPr>
      <w:r>
        <w:rPr>
          <w:rStyle w:val="CharStyle15"/>
        </w:rPr>
        <w:t xml:space="preserve">рассмотрев жалобу ИП Соболевой Э.В. на действия администрации Бутурлиновского городского поселения Бутурлиновского муниципального района Воронежской области при проведении электронного аукциона на приобретение оборудования для котельной </w:t>
      </w:r>
      <w:r>
        <w:rPr>
          <w:rStyle w:val="CharStyle15"/>
          <w:lang w:val="en-US" w:eastAsia="en-US"/>
        </w:rPr>
        <w:t xml:space="preserve">№ 18 </w:t>
      </w:r>
      <w:r>
        <w:rPr>
          <w:rStyle w:val="CharStyle15"/>
        </w:rPr>
        <w:t xml:space="preserve">г. Бутурлиновка, ул. Заводская, </w:t>
      </w:r>
      <w:r>
        <w:rPr>
          <w:rStyle w:val="CharStyle15"/>
          <w:lang w:val="en-US" w:eastAsia="en-US"/>
        </w:rPr>
        <w:t xml:space="preserve">38 </w:t>
      </w:r>
      <w:r>
        <w:rPr>
          <w:rStyle w:val="CharStyle15"/>
        </w:rPr>
        <w:t xml:space="preserve">"А"(водогрейный отопительный котел КСВа-2,5) (номер извещения </w:t>
      </w:r>
      <w:r>
        <w:rPr>
          <w:rStyle w:val="CharStyle15"/>
          <w:lang w:val="en-US" w:eastAsia="en-US"/>
        </w:rPr>
        <w:t>0131300022125000033),</w:t>
      </w:r>
    </w:p>
    <w:p>
      <w:pPr>
        <w:pStyle w:val="Style14"/>
        <w:keepNext w:val="0"/>
        <w:keepLines w:val="0"/>
        <w:widowControl w:val="0"/>
        <w:shd w:val="clear" w:color="auto" w:fill="auto"/>
        <w:bidi w:val="0"/>
        <w:spacing w:before="0" w:after="440"/>
        <w:ind w:left="0" w:right="0" w:firstLine="0"/>
        <w:jc w:val="center"/>
      </w:pPr>
      <w:r>
        <w:rPr>
          <w:rStyle w:val="CharStyle15"/>
        </w:rPr>
        <w:t xml:space="preserve">У С Т А Н О В И Л А </w:t>
      </w:r>
      <w:r>
        <w:rPr>
          <w:rStyle w:val="CharStyle15"/>
          <w:lang w:val="en-US" w:eastAsia="en-US"/>
        </w:rPr>
        <w:t>:</w:t>
      </w:r>
    </w:p>
    <w:p>
      <w:pPr>
        <w:pStyle w:val="Style14"/>
        <w:keepNext w:val="0"/>
        <w:keepLines w:val="0"/>
        <w:widowControl w:val="0"/>
        <w:shd w:val="clear" w:color="auto" w:fill="auto"/>
        <w:bidi w:val="0"/>
        <w:spacing w:before="0" w:after="440"/>
        <w:ind w:left="0" w:right="0" w:firstLine="720"/>
        <w:jc w:val="both"/>
      </w:pPr>
      <w:r>
        <w:rPr>
          <w:rStyle w:val="CharStyle15"/>
        </w:rPr>
        <w:t xml:space="preserve">В Управление Федеральной антимонопольной службы по Воронежской области (далее </w:t>
      </w:r>
      <w:r>
        <w:rPr>
          <w:rStyle w:val="CharStyle15"/>
          <w:lang w:val="en-US" w:eastAsia="en-US"/>
        </w:rPr>
        <w:t xml:space="preserve">– </w:t>
      </w:r>
      <w:r>
        <w:rPr>
          <w:rStyle w:val="CharStyle15"/>
        </w:rPr>
        <w:t xml:space="preserve">Воронежское УФАС России) поступила жалоба ИП Соболевой Э.В. (далее </w:t>
      </w:r>
      <w:r>
        <w:rPr>
          <w:rStyle w:val="CharStyle15"/>
          <w:lang w:val="en-US" w:eastAsia="en-US"/>
        </w:rPr>
        <w:t xml:space="preserve">– </w:t>
      </w:r>
      <w:r>
        <w:rPr>
          <w:rStyle w:val="CharStyle15"/>
        </w:rPr>
        <w:t xml:space="preserve">Заявитель) на действия администрации Бутурлиновского городского поселения Бутурлиновского муниципального района Воронежской области (далее </w:t>
      </w:r>
      <w:r>
        <w:rPr>
          <w:rStyle w:val="CharStyle15"/>
          <w:lang w:val="en-US" w:eastAsia="en-US"/>
        </w:rPr>
        <w:t xml:space="preserve">— </w:t>
      </w:r>
      <w:r>
        <w:rPr>
          <w:rStyle w:val="CharStyle15"/>
        </w:rPr>
        <w:t xml:space="preserve">Заказчик) при проведении электронного аукциона на приобретение оборудования для котельной </w:t>
      </w:r>
      <w:r>
        <w:rPr>
          <w:rStyle w:val="CharStyle15"/>
          <w:lang w:val="en-US" w:eastAsia="en-US"/>
        </w:rPr>
        <w:t xml:space="preserve">№ 18 </w:t>
      </w:r>
      <w:r>
        <w:rPr>
          <w:rStyle w:val="CharStyle15"/>
        </w:rPr>
        <w:t xml:space="preserve">г. Бутурлиновка, ул. Заводская, </w:t>
      </w:r>
      <w:r>
        <w:rPr>
          <w:rStyle w:val="CharStyle15"/>
          <w:lang w:val="en-US" w:eastAsia="en-US"/>
        </w:rPr>
        <w:t xml:space="preserve">38 </w:t>
      </w:r>
      <w:r>
        <w:rPr>
          <w:rStyle w:val="CharStyle15"/>
        </w:rPr>
        <w:t xml:space="preserve">"А"(водогрейный отопительный котел КСВа-2,5) (номер извещения </w:t>
      </w:r>
      <w:r>
        <w:rPr>
          <w:rStyle w:val="CharStyle15"/>
          <w:lang w:val="en-US" w:eastAsia="en-US"/>
        </w:rPr>
        <w:t>0131300022125000033).</w:t>
      </w:r>
    </w:p>
    <w:p>
      <w:pPr>
        <w:pStyle w:val="Style14"/>
        <w:keepNext w:val="0"/>
        <w:keepLines w:val="0"/>
        <w:widowControl w:val="0"/>
        <w:shd w:val="clear" w:color="auto" w:fill="auto"/>
        <w:bidi w:val="0"/>
        <w:spacing w:before="0" w:after="0"/>
        <w:ind w:left="0" w:right="0" w:firstLine="740"/>
        <w:jc w:val="both"/>
      </w:pPr>
      <w:r>
        <w:rPr>
          <w:rStyle w:val="CharStyle15"/>
        </w:rPr>
        <w:t xml:space="preserve">По мнению Заявителя, действия Заказчика нарушают Федеральный закон от </w:t>
      </w:r>
      <w:r>
        <w:rPr>
          <w:rStyle w:val="CharStyle15"/>
          <w:lang w:val="en-US" w:eastAsia="en-US"/>
        </w:rPr>
        <w:t xml:space="preserve">05.04.2013 </w:t>
      </w:r>
      <w:r>
        <w:rPr>
          <w:rStyle w:val="CharStyle15"/>
        </w:rPr>
        <w:t xml:space="preserve">года </w:t>
      </w:r>
      <w:r>
        <w:rPr>
          <w:rStyle w:val="CharStyle15"/>
          <w:lang w:val="en-US" w:eastAsia="en-US"/>
        </w:rPr>
        <w:t xml:space="preserve">№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о контрактной системе), а именно: под описание объекта закупки подходит товар единственного производителя с ТУ </w:t>
      </w:r>
      <w:r>
        <w:rPr>
          <w:rStyle w:val="CharStyle15"/>
          <w:lang w:val="en-US" w:eastAsia="en-US"/>
        </w:rPr>
        <w:t xml:space="preserve">4938-002-1059027-2006 </w:t>
      </w:r>
      <w:r>
        <w:rPr>
          <w:rStyle w:val="CharStyle15"/>
        </w:rPr>
        <w:t>без указания эквивалента.</w:t>
      </w:r>
    </w:p>
    <w:p>
      <w:pPr>
        <w:pStyle w:val="Style14"/>
        <w:keepNext w:val="0"/>
        <w:keepLines w:val="0"/>
        <w:widowControl w:val="0"/>
        <w:shd w:val="clear" w:color="auto" w:fill="auto"/>
        <w:bidi w:val="0"/>
        <w:spacing w:before="0" w:after="0"/>
        <w:ind w:left="0" w:right="0" w:firstLine="740"/>
        <w:jc w:val="both"/>
      </w:pPr>
      <w:r>
        <w:rPr>
          <w:rStyle w:val="CharStyle15"/>
        </w:rPr>
        <w:t>Изучив материалы дела, Комиссия установила следующее.</w:t>
      </w:r>
    </w:p>
    <w:p>
      <w:pPr>
        <w:pStyle w:val="Style14"/>
        <w:keepNext w:val="0"/>
        <w:keepLines w:val="0"/>
        <w:widowControl w:val="0"/>
        <w:shd w:val="clear" w:color="auto" w:fill="auto"/>
        <w:bidi w:val="0"/>
        <w:spacing w:before="0" w:after="0"/>
        <w:ind w:left="0" w:right="0" w:firstLine="740"/>
        <w:jc w:val="both"/>
      </w:pPr>
      <w:r>
        <w:rPr>
          <w:rStyle w:val="CharStyle15"/>
          <w:lang w:val="en-US" w:eastAsia="en-US"/>
        </w:rPr>
        <w:t xml:space="preserve">20.08.2025 </w:t>
      </w:r>
      <w:r>
        <w:rPr>
          <w:rStyle w:val="CharStyle15"/>
        </w:rPr>
        <w:t xml:space="preserve">года в Единой информационной системе в сфере закупок (далее </w:t>
      </w:r>
      <w:r>
        <w:rPr>
          <w:rStyle w:val="CharStyle15"/>
          <w:lang w:val="en-US" w:eastAsia="en-US"/>
        </w:rPr>
        <w:t xml:space="preserve">– </w:t>
      </w:r>
      <w:r>
        <w:rPr>
          <w:rStyle w:val="CharStyle15"/>
        </w:rPr>
        <w:t xml:space="preserve">ЕИС) размещено извещение </w:t>
      </w:r>
      <w:r>
        <w:rPr>
          <w:rStyle w:val="CharStyle15"/>
          <w:lang w:val="en-US" w:eastAsia="en-US"/>
        </w:rPr>
        <w:t xml:space="preserve">№ 0131300022125000033 </w:t>
      </w:r>
      <w:r>
        <w:rPr>
          <w:rStyle w:val="CharStyle15"/>
        </w:rPr>
        <w:t xml:space="preserve">(далее </w:t>
      </w:r>
      <w:r>
        <w:rPr>
          <w:rStyle w:val="CharStyle15"/>
          <w:lang w:val="en-US" w:eastAsia="en-US"/>
        </w:rPr>
        <w:t xml:space="preserve">– </w:t>
      </w:r>
      <w:r>
        <w:rPr>
          <w:rStyle w:val="CharStyle15"/>
        </w:rPr>
        <w:t>Извещение).</w:t>
      </w:r>
    </w:p>
    <w:p>
      <w:pPr>
        <w:pStyle w:val="Style14"/>
        <w:keepNext w:val="0"/>
        <w:keepLines w:val="0"/>
        <w:widowControl w:val="0"/>
        <w:shd w:val="clear" w:color="auto" w:fill="auto"/>
        <w:bidi w:val="0"/>
        <w:spacing w:before="0" w:after="0"/>
        <w:ind w:left="0" w:right="0" w:firstLine="740"/>
        <w:jc w:val="both"/>
      </w:pPr>
      <w:r>
        <w:rPr>
          <w:rStyle w:val="CharStyle15"/>
        </w:rPr>
        <w:t xml:space="preserve">Способ определения поставщика (подрядчика, исполнителя) </w:t>
      </w:r>
      <w:r>
        <w:rPr>
          <w:rStyle w:val="CharStyle15"/>
          <w:lang w:val="en-US" w:eastAsia="en-US"/>
        </w:rPr>
        <w:t xml:space="preserve">– </w:t>
      </w:r>
      <w:r>
        <w:rPr>
          <w:rStyle w:val="CharStyle15"/>
        </w:rPr>
        <w:t>электронный аукцион.</w:t>
      </w:r>
    </w:p>
    <w:p>
      <w:pPr>
        <w:pStyle w:val="Style14"/>
        <w:keepNext w:val="0"/>
        <w:keepLines w:val="0"/>
        <w:widowControl w:val="0"/>
        <w:shd w:val="clear" w:color="auto" w:fill="auto"/>
        <w:bidi w:val="0"/>
        <w:spacing w:before="0" w:after="0"/>
        <w:ind w:left="0" w:right="0" w:firstLine="740"/>
        <w:jc w:val="both"/>
      </w:pPr>
      <w:r>
        <w:rPr>
          <w:rStyle w:val="CharStyle15"/>
        </w:rPr>
        <w:t xml:space="preserve">Начальная (максимальная) цена контракта </w:t>
      </w:r>
      <w:r>
        <w:rPr>
          <w:rStyle w:val="CharStyle15"/>
          <w:lang w:val="en-US" w:eastAsia="en-US"/>
        </w:rPr>
        <w:t xml:space="preserve">– 4 025 307,00 </w:t>
      </w:r>
      <w:r>
        <w:rPr>
          <w:rStyle w:val="CharStyle15"/>
        </w:rPr>
        <w:t>руб.</w:t>
      </w:r>
    </w:p>
    <w:p>
      <w:pPr>
        <w:pStyle w:val="Style14"/>
        <w:keepNext w:val="0"/>
        <w:keepLines w:val="0"/>
        <w:widowControl w:val="0"/>
        <w:shd w:val="clear" w:color="auto" w:fill="auto"/>
        <w:bidi w:val="0"/>
        <w:spacing w:before="0" w:after="0"/>
        <w:ind w:left="0" w:right="0" w:firstLine="740"/>
        <w:jc w:val="both"/>
      </w:pPr>
      <w:r>
        <w:rPr>
          <w:rStyle w:val="CharStyle15"/>
        </w:rPr>
        <w:t xml:space="preserve">Предметом рассматриваемого контракта является приобретение оборудования для котельной </w:t>
      </w:r>
      <w:r>
        <w:rPr>
          <w:rStyle w:val="CharStyle15"/>
          <w:lang w:val="en-US" w:eastAsia="en-US"/>
        </w:rPr>
        <w:t xml:space="preserve">№ 18 </w:t>
      </w:r>
      <w:r>
        <w:rPr>
          <w:rStyle w:val="CharStyle15"/>
        </w:rPr>
        <w:t xml:space="preserve">г. Бутурлиновка, ул. Заводская, </w:t>
      </w:r>
      <w:r>
        <w:rPr>
          <w:rStyle w:val="CharStyle15"/>
          <w:lang w:val="en-US" w:eastAsia="en-US"/>
        </w:rPr>
        <w:t xml:space="preserve">38 </w:t>
      </w:r>
      <w:r>
        <w:rPr>
          <w:rStyle w:val="CharStyle15"/>
        </w:rPr>
        <w:t>"А"(водогрейный отопительный котел КСВа-2,5).</w:t>
      </w:r>
    </w:p>
    <w:p>
      <w:pPr>
        <w:pStyle w:val="Style14"/>
        <w:keepNext w:val="0"/>
        <w:keepLines w:val="0"/>
        <w:widowControl w:val="0"/>
        <w:shd w:val="clear" w:color="auto" w:fill="auto"/>
        <w:bidi w:val="0"/>
        <w:spacing w:before="0" w:after="0"/>
        <w:ind w:left="0" w:right="0" w:firstLine="740"/>
        <w:jc w:val="both"/>
      </w:pPr>
      <w:r>
        <w:rPr>
          <w:rStyle w:val="CharStyle15"/>
        </w:rPr>
        <w:t xml:space="preserve">Закупка вне рамок национального проекта, код бюджетной классификации </w:t>
      </w:r>
      <w:r>
        <w:rPr>
          <w:rStyle w:val="CharStyle15"/>
          <w:lang w:val="en-US" w:eastAsia="en-US"/>
        </w:rPr>
        <w:t>– 91405028460190060244.</w:t>
      </w:r>
    </w:p>
    <w:p>
      <w:pPr>
        <w:pStyle w:val="Style14"/>
        <w:keepNext w:val="0"/>
        <w:keepLines w:val="0"/>
        <w:widowControl w:val="0"/>
        <w:shd w:val="clear" w:color="auto" w:fill="auto"/>
        <w:bidi w:val="0"/>
        <w:spacing w:before="0" w:after="0"/>
        <w:ind w:left="0" w:right="0" w:firstLine="740"/>
        <w:jc w:val="both"/>
        <w:sectPr>
          <w:footnotePr>
            <w:pos w:val="pageBottom"/>
            <w:numFmt w:val="decimal"/>
            <w:numRestart w:val="continuous"/>
          </w:footnotePr>
          <w:type w:val="continuous"/>
          <w:pgSz w:w="11900" w:h="16840"/>
          <w:pgMar w:top="442" w:right="566" w:bottom="1168" w:left="1076" w:header="0" w:footer="3" w:gutter="0"/>
          <w:cols w:space="720"/>
          <w:noEndnote/>
          <w:rtlGutter w:val="0"/>
          <w:docGrid w:linePitch="360"/>
        </w:sectPr>
      </w:pPr>
      <w:r>
        <w:rPr>
          <w:rStyle w:val="CharStyle15"/>
        </w:rPr>
        <w:t xml:space="preserve">В силу ч. </w:t>
      </w:r>
      <w:r>
        <w:rPr>
          <w:rStyle w:val="CharStyle15"/>
          <w:lang w:val="en-US" w:eastAsia="en-US"/>
        </w:rPr>
        <w:t xml:space="preserve">5 </w:t>
      </w:r>
      <w:r>
        <w:rPr>
          <w:rStyle w:val="CharStyle15"/>
        </w:rPr>
        <w:t xml:space="preserve">ст. </w:t>
      </w:r>
      <w:r>
        <w:rPr>
          <w:rStyle w:val="CharStyle15"/>
          <w:lang w:val="en-US" w:eastAsia="en-US"/>
        </w:rPr>
        <w:t xml:space="preserve">24 </w:t>
      </w:r>
      <w:r>
        <w:rPr>
          <w:rStyle w:val="CharStyle15"/>
        </w:rPr>
        <w:t xml:space="preserve">Федерального закона от </w:t>
      </w:r>
      <w:r>
        <w:rPr>
          <w:rStyle w:val="CharStyle15"/>
          <w:lang w:val="en-US" w:eastAsia="en-US"/>
        </w:rPr>
        <w:t xml:space="preserve">05.04.2013 </w:t>
      </w:r>
      <w:r>
        <w:rPr>
          <w:rStyle w:val="CharStyle15"/>
        </w:rPr>
        <w:t xml:space="preserve">г. №44-ФЗ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о контрактной системе), под электронным аукционом понимается конкурентный способ определения поставщиков, при котором победителем электронной процедуры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и который предложил по результатам проведения процедуры подачи предложений о цене контракта или о сумме цен единиц товара, работы, услуги наиболее низкую цену контракта, наименьшую сумму цен таких единиц либо в случае предусмотренном п. </w:t>
      </w:r>
      <w:r>
        <w:rPr>
          <w:rStyle w:val="CharStyle15"/>
          <w:lang w:val="en-US" w:eastAsia="en-US"/>
        </w:rPr>
        <w:t xml:space="preserve">9 </w:t>
      </w:r>
      <w:r>
        <w:rPr>
          <w:rStyle w:val="CharStyle15"/>
        </w:rPr>
        <w:t xml:space="preserve">ч. </w:t>
      </w:r>
      <w:r>
        <w:rPr>
          <w:rStyle w:val="CharStyle15"/>
          <w:lang w:val="en-US" w:eastAsia="en-US"/>
        </w:rPr>
        <w:t xml:space="preserve">3 </w:t>
      </w:r>
      <w:r>
        <w:rPr>
          <w:rStyle w:val="CharStyle15"/>
        </w:rPr>
        <w:t xml:space="preserve">ст. </w:t>
      </w:r>
      <w:r>
        <w:rPr>
          <w:rStyle w:val="CharStyle15"/>
          <w:lang w:val="en-US" w:eastAsia="en-US"/>
        </w:rPr>
        <w:t xml:space="preserve">49 </w:t>
      </w:r>
      <w:r>
        <w:rPr>
          <w:rStyle w:val="CharStyle15"/>
        </w:rPr>
        <w:t xml:space="preserve">Закона о контрактной системе, </w:t>
      </w:r>
      <w:r>
        <w:rPr>
          <w:rStyle w:val="CharStyle15"/>
          <w:lang w:val="en-US" w:eastAsia="en-US"/>
        </w:rPr>
        <w:t xml:space="preserve">- </w:t>
      </w:r>
      <w:r>
        <w:rPr>
          <w:rStyle w:val="CharStyle15"/>
        </w:rPr>
        <w:t>наиболее высокий размер платы, подлежащей внесению участником закупки за заключение контракта.</w:t>
      </w:r>
    </w:p>
    <w:p>
      <w:pPr>
        <w:pStyle w:val="Style14"/>
        <w:keepNext w:val="0"/>
        <w:keepLines w:val="0"/>
        <w:widowControl w:val="0"/>
        <w:shd w:val="clear" w:color="auto" w:fill="auto"/>
        <w:bidi w:val="0"/>
        <w:spacing w:before="0" w:after="0"/>
        <w:ind w:left="0" w:right="0" w:firstLine="740"/>
        <w:jc w:val="both"/>
      </w:pPr>
      <w:r>
        <w:rPr>
          <w:rStyle w:val="CharStyle15"/>
        </w:rPr>
        <w:t xml:space="preserve">Согласно доводам жалобы Заказчиком под описание объекта закупки подходит товар единственного производителя с ТУ </w:t>
      </w:r>
      <w:r>
        <w:rPr>
          <w:rStyle w:val="CharStyle15"/>
          <w:lang w:val="en-US" w:eastAsia="en-US"/>
        </w:rPr>
        <w:t xml:space="preserve">4938-002-1059027-2006 </w:t>
      </w:r>
      <w:r>
        <w:rPr>
          <w:rStyle w:val="CharStyle15"/>
        </w:rPr>
        <w:t>без указания</w:t>
      </w:r>
    </w:p>
    <w:p>
      <w:pPr>
        <w:pStyle w:val="Style14"/>
        <w:keepNext w:val="0"/>
        <w:keepLines w:val="0"/>
        <w:widowControl w:val="0"/>
        <w:shd w:val="clear" w:color="auto" w:fill="auto"/>
        <w:bidi w:val="0"/>
        <w:spacing w:before="0" w:after="180"/>
        <w:ind w:left="0" w:right="0" w:firstLine="0"/>
        <w:jc w:val="both"/>
      </w:pPr>
      <w:r>
        <w:rPr>
          <w:rStyle w:val="CharStyle15"/>
        </w:rPr>
        <w:t>эквивалента.</w:t>
      </w:r>
    </w:p>
    <w:p>
      <w:pPr>
        <w:pStyle w:val="Style14"/>
        <w:keepNext w:val="0"/>
        <w:keepLines w:val="0"/>
        <w:widowControl w:val="0"/>
        <w:shd w:val="clear" w:color="auto" w:fill="auto"/>
        <w:bidi w:val="0"/>
        <w:spacing w:before="0" w:after="0"/>
        <w:ind w:left="0" w:right="0" w:firstLine="740"/>
        <w:jc w:val="both"/>
      </w:pPr>
      <w:r>
        <w:rPr>
          <w:rStyle w:val="CharStyle15"/>
        </w:rPr>
        <w:t xml:space="preserve">В силу п. </w:t>
      </w:r>
      <w:r>
        <w:rPr>
          <w:rStyle w:val="CharStyle15"/>
          <w:lang w:val="en-US" w:eastAsia="en-US"/>
        </w:rPr>
        <w:t xml:space="preserve">1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ind w:left="0" w:right="0" w:firstLine="740"/>
        <w:jc w:val="both"/>
      </w:pPr>
      <w:r>
        <w:rPr>
          <w:rStyle w:val="CharStyle15"/>
        </w:rPr>
        <w:t xml:space="preserve">П.1 </w:t>
      </w:r>
      <w:r>
        <w:rPr>
          <w:rStyle w:val="CharStyle15"/>
          <w:lang w:val="en-US" w:eastAsia="en-US"/>
        </w:rPr>
        <w:t xml:space="preserve">- 2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 установлено, что Заказчик при описании объекта закупки должен руководствоваться следующими правилами:</w:t>
      </w:r>
    </w:p>
    <w:p>
      <w:pPr>
        <w:pStyle w:val="Style14"/>
        <w:keepNext w:val="0"/>
        <w:keepLines w:val="0"/>
        <w:widowControl w:val="0"/>
        <w:numPr>
          <w:ilvl w:val="0"/>
          <w:numId w:val="3"/>
        </w:numPr>
        <w:shd w:val="clear" w:color="auto" w:fill="auto"/>
        <w:tabs>
          <w:tab w:pos="1111" w:val="left"/>
        </w:tabs>
        <w:bidi w:val="0"/>
        <w:spacing w:before="0" w:after="0"/>
        <w:ind w:left="0" w:right="0" w:firstLine="740"/>
        <w:jc w:val="both"/>
      </w:pPr>
      <w:r>
        <w:rPr>
          <w:rStyle w:val="CharStyle15"/>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5"/>
        </w:numPr>
        <w:shd w:val="clear" w:color="auto" w:fill="auto"/>
        <w:tabs>
          <w:tab w:pos="1110" w:val="left"/>
        </w:tabs>
        <w:bidi w:val="0"/>
        <w:spacing w:before="0" w:after="0"/>
        <w:ind w:left="0" w:right="0" w:firstLine="740"/>
        <w:jc w:val="both"/>
      </w:pPr>
      <w:r>
        <w:rPr>
          <w:rStyle w:val="CharStyle15"/>
        </w:rPr>
        <w:t>сопровождение такого указания словами "или эквивалент";</w:t>
      </w:r>
    </w:p>
    <w:p>
      <w:pPr>
        <w:pStyle w:val="Style14"/>
        <w:keepNext w:val="0"/>
        <w:keepLines w:val="0"/>
        <w:widowControl w:val="0"/>
        <w:numPr>
          <w:ilvl w:val="0"/>
          <w:numId w:val="5"/>
        </w:numPr>
        <w:shd w:val="clear" w:color="auto" w:fill="auto"/>
        <w:tabs>
          <w:tab w:pos="1111" w:val="left"/>
        </w:tabs>
        <w:bidi w:val="0"/>
        <w:spacing w:before="0" w:after="0"/>
        <w:ind w:left="0" w:right="0" w:firstLine="740"/>
        <w:jc w:val="both"/>
      </w:pPr>
      <w:r>
        <w:rPr>
          <w:rStyle w:val="CharStyle15"/>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5"/>
        </w:numPr>
        <w:shd w:val="clear" w:color="auto" w:fill="auto"/>
        <w:tabs>
          <w:tab w:pos="1111" w:val="left"/>
        </w:tabs>
        <w:bidi w:val="0"/>
        <w:spacing w:before="0" w:after="0"/>
        <w:ind w:left="0" w:right="0" w:firstLine="740"/>
        <w:jc w:val="both"/>
      </w:pPr>
      <w:r>
        <w:rPr>
          <w:rStyle w:val="CharStyle1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5"/>
        </w:numPr>
        <w:shd w:val="clear" w:color="auto" w:fill="auto"/>
        <w:tabs>
          <w:tab w:pos="1111" w:val="left"/>
        </w:tabs>
        <w:bidi w:val="0"/>
        <w:spacing w:before="0" w:after="0"/>
        <w:ind w:left="0" w:right="0" w:firstLine="740"/>
        <w:jc w:val="both"/>
        <w:rPr>
          <w:sz w:val="24"/>
          <w:szCs w:val="24"/>
        </w:rPr>
        <w:sectPr>
          <w:footerReference w:type="default" r:id="rId7"/>
          <w:footnotePr>
            <w:pos w:val="pageBottom"/>
            <w:numFmt w:val="decimal"/>
            <w:numRestart w:val="continuous"/>
          </w:footnotePr>
          <w:pgSz w:w="11900" w:h="16840"/>
          <w:pgMar w:top="1105" w:right="541" w:bottom="439" w:left="1101" w:header="677" w:footer="11" w:gutter="0"/>
          <w:cols w:space="720"/>
          <w:noEndnote/>
          <w:rtlGutter w:val="0"/>
          <w:docGrid w:linePitch="360"/>
        </w:sectPr>
      </w:pPr>
      <w:r>
        <w:rPr>
          <w:rStyle w:val="CharStyle15"/>
        </w:rPr>
        <w:t xml:space="preserve">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Pr>
          <w:rStyle w:val="CharStyle15"/>
          <w:sz w:val="24"/>
          <w:szCs w:val="24"/>
          <w:lang w:val="en-US" w:eastAsia="en-US"/>
        </w:rPr>
        <w:t>2025-7051</w:t>
      </w:r>
    </w:p>
    <w:p>
      <w:pPr>
        <w:pStyle w:val="Style14"/>
        <w:keepNext w:val="0"/>
        <w:keepLines w:val="0"/>
        <w:widowControl w:val="0"/>
        <w:shd w:val="clear" w:color="auto" w:fill="auto"/>
        <w:bidi w:val="0"/>
        <w:spacing w:before="0" w:after="0"/>
        <w:ind w:left="0" w:right="0" w:firstLine="0"/>
        <w:jc w:val="both"/>
      </w:pPr>
      <w:r>
        <w:rPr>
          <w:rStyle w:val="CharStyle15"/>
        </w:rPr>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4"/>
        <w:keepNext w:val="0"/>
        <w:keepLines w:val="0"/>
        <w:widowControl w:val="0"/>
        <w:numPr>
          <w:ilvl w:val="0"/>
          <w:numId w:val="3"/>
        </w:numPr>
        <w:shd w:val="clear" w:color="auto" w:fill="auto"/>
        <w:tabs>
          <w:tab w:pos="1081" w:val="left"/>
        </w:tabs>
        <w:bidi w:val="0"/>
        <w:spacing w:before="0" w:after="0"/>
        <w:ind w:left="0" w:right="0" w:firstLine="720"/>
        <w:jc w:val="both"/>
      </w:pPr>
      <w:r>
        <w:rPr>
          <w:rStyle w:val="CharStyle15"/>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описании объекта закупки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ind w:left="0" w:right="0" w:firstLine="720"/>
        <w:jc w:val="both"/>
      </w:pPr>
      <w:r>
        <w:rPr>
          <w:rStyle w:val="CharStyle15"/>
        </w:rPr>
        <w:t xml:space="preserve">В силу ч. </w:t>
      </w:r>
      <w:r>
        <w:rPr>
          <w:rStyle w:val="CharStyle15"/>
          <w:lang w:val="en-US" w:eastAsia="en-US"/>
        </w:rPr>
        <w:t xml:space="preserve">2 </w:t>
      </w:r>
      <w:r>
        <w:rPr>
          <w:rStyle w:val="CharStyle15"/>
        </w:rPr>
        <w:t xml:space="preserve">ст. </w:t>
      </w:r>
      <w:r>
        <w:rPr>
          <w:rStyle w:val="CharStyle15"/>
          <w:lang w:val="en-US" w:eastAsia="en-US"/>
        </w:rPr>
        <w:t xml:space="preserve">33 </w:t>
      </w:r>
      <w:r>
        <w:rPr>
          <w:rStyle w:val="CharStyle15"/>
        </w:rPr>
        <w:t xml:space="preserve">Закона о контрактной системе описание объекта закупки в соответствии с требованиями, указанными в 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ind w:left="0" w:right="0" w:firstLine="720"/>
        <w:jc w:val="both"/>
      </w:pPr>
      <w:r>
        <w:rPr>
          <w:rStyle w:val="CharStyle15"/>
        </w:rPr>
        <w:t xml:space="preserve">Таким образом, ст. </w:t>
      </w:r>
      <w:r>
        <w:rPr>
          <w:rStyle w:val="CharStyle15"/>
          <w:lang w:val="en-US" w:eastAsia="en-US"/>
        </w:rPr>
        <w:t xml:space="preserve">33 </w:t>
      </w:r>
      <w:r>
        <w:rPr>
          <w:rStyle w:val="CharStyle15"/>
        </w:rPr>
        <w:t>Закона о контрактной систем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извещению </w:t>
      </w:r>
      <w:r>
        <w:rPr>
          <w:rStyle w:val="CharStyle15"/>
          <w:lang w:val="en-US" w:eastAsia="en-US"/>
        </w:rPr>
        <w:t xml:space="preserve">№ 0131300022125000033 </w:t>
      </w:r>
      <w:r>
        <w:rPr>
          <w:rStyle w:val="CharStyle15"/>
        </w:rPr>
        <w:t>требуется водогрейный отопительный котел КСВа-2,5.</w:t>
      </w:r>
    </w:p>
    <w:p>
      <w:pPr>
        <w:pStyle w:val="Style14"/>
        <w:keepNext w:val="0"/>
        <w:keepLines w:val="0"/>
        <w:widowControl w:val="0"/>
        <w:shd w:val="clear" w:color="auto" w:fill="auto"/>
        <w:bidi w:val="0"/>
        <w:spacing w:before="0" w:after="0"/>
        <w:ind w:left="0" w:right="0" w:firstLine="720"/>
        <w:jc w:val="both"/>
      </w:pPr>
      <w:r>
        <w:rPr>
          <w:rStyle w:val="CharStyle15"/>
        </w:rPr>
        <w:t xml:space="preserve">В соответствии с паспортом ПС </w:t>
      </w:r>
      <w:r>
        <w:rPr>
          <w:rStyle w:val="CharStyle15"/>
          <w:lang w:val="en-US" w:eastAsia="en-US"/>
        </w:rPr>
        <w:t xml:space="preserve">№ 18 </w:t>
      </w:r>
      <w:r>
        <w:rPr>
          <w:rStyle w:val="CharStyle15"/>
        </w:rPr>
        <w:t xml:space="preserve">«Котельная блочная транспортабельная автоматизированная КБТа-10,0/3,0МВТ» установлен перечень оборудования и комплектующих поставляемых в составе котельной, где указано, что необходимо </w:t>
      </w:r>
      <w:r>
        <w:rPr>
          <w:rStyle w:val="CharStyle15"/>
          <w:lang w:val="en-US" w:eastAsia="en-US"/>
        </w:rPr>
        <w:t xml:space="preserve">4 </w:t>
      </w:r>
      <w:r>
        <w:rPr>
          <w:rStyle w:val="CharStyle15"/>
        </w:rPr>
        <w:t>котла водонагревательных КСВа-2,5Гс.</w:t>
      </w:r>
    </w:p>
    <w:p>
      <w:pPr>
        <w:pStyle w:val="Style14"/>
        <w:keepNext w:val="0"/>
        <w:keepLines w:val="0"/>
        <w:widowControl w:val="0"/>
        <w:shd w:val="clear" w:color="auto" w:fill="auto"/>
        <w:bidi w:val="0"/>
        <w:spacing w:before="0" w:after="0"/>
        <w:ind w:left="0" w:right="0" w:firstLine="720"/>
        <w:jc w:val="both"/>
      </w:pPr>
      <w:r>
        <w:rPr>
          <w:rStyle w:val="CharStyle15"/>
        </w:rPr>
        <w:t xml:space="preserve">Согласно письменным и устным пояснениям Заказчика данный вид котла КСВа-2,5 является неотъемлемой частью действующей котельной </w:t>
      </w:r>
      <w:r>
        <w:rPr>
          <w:rStyle w:val="CharStyle15"/>
          <w:lang w:val="en-US" w:eastAsia="en-US"/>
        </w:rPr>
        <w:t xml:space="preserve">№ 18 </w:t>
      </w:r>
      <w:r>
        <w:rPr>
          <w:rStyle w:val="CharStyle15"/>
        </w:rPr>
        <w:t xml:space="preserve">с четырьмя котлами КСВа-2,5Гс, расположенной в г. Бутурлиновка по ул. Заводская, </w:t>
      </w:r>
      <w:r>
        <w:rPr>
          <w:rStyle w:val="CharStyle15"/>
          <w:lang w:val="en-US" w:eastAsia="en-US"/>
        </w:rPr>
        <w:t xml:space="preserve">38 </w:t>
      </w:r>
      <w:r>
        <w:rPr>
          <w:rStyle w:val="CharStyle15"/>
        </w:rPr>
        <w:t>"А". Согласно плана на котельную, все коммуникации (труба дымовая, газовоздушный тракт, дымосос, газопровод, сетевые насосы и т.д.) обустроены под данный котел. В состав котельной входит четыре котла КСВа-2,5Гс, замена будет только одного котла КСВа-2,5Гс, обвязка вокруг него меняться не будет.</w:t>
      </w:r>
    </w:p>
    <w:p>
      <w:pPr>
        <w:pStyle w:val="Style14"/>
        <w:keepNext w:val="0"/>
        <w:keepLines w:val="0"/>
        <w:widowControl w:val="0"/>
        <w:shd w:val="clear" w:color="auto" w:fill="auto"/>
        <w:bidi w:val="0"/>
        <w:spacing w:before="0" w:after="0"/>
        <w:ind w:left="0" w:right="0" w:firstLine="720"/>
        <w:jc w:val="both"/>
      </w:pPr>
      <w:r>
        <w:rPr>
          <w:rStyle w:val="CharStyle15"/>
        </w:rPr>
        <w:t xml:space="preserve">Также в соответствии с Приложением </w:t>
      </w:r>
      <w:r>
        <w:rPr>
          <w:rStyle w:val="CharStyle15"/>
          <w:lang w:val="en-US" w:eastAsia="en-US"/>
        </w:rPr>
        <w:t xml:space="preserve">№ 4 </w:t>
      </w:r>
      <w:r>
        <w:rPr>
          <w:rStyle w:val="CharStyle15"/>
        </w:rPr>
        <w:t xml:space="preserve">к извещению «Требования к участникам закупки, содержанию и составу заявки на участие в закупке и инструкция по ее заполнению» п. </w:t>
      </w:r>
      <w:r>
        <w:rPr>
          <w:rStyle w:val="CharStyle15"/>
          <w:lang w:val="en-US" w:eastAsia="en-US"/>
        </w:rPr>
        <w:t xml:space="preserve">2.7. </w:t>
      </w:r>
      <w:r>
        <w:rPr>
          <w:rStyle w:val="CharStyle15"/>
        </w:rPr>
        <w:t>установлено, что Характеристики и наименование предлагаемого участником закупки товара не должны сопровождаться словами «эквивалент», «аналог», а также синонимами этих слов.</w:t>
      </w:r>
    </w:p>
    <w:p>
      <w:pPr>
        <w:pStyle w:val="Style14"/>
        <w:keepNext w:val="0"/>
        <w:keepLines w:val="0"/>
        <w:widowControl w:val="0"/>
        <w:shd w:val="clear" w:color="auto" w:fill="auto"/>
        <w:bidi w:val="0"/>
        <w:spacing w:before="0" w:after="0"/>
        <w:ind w:left="0" w:right="0" w:firstLine="720"/>
        <w:jc w:val="both"/>
      </w:pPr>
      <w:r>
        <w:rPr>
          <w:rStyle w:val="CharStyle15"/>
        </w:rPr>
        <w:t>Комиссия Воронежского УФАС России отмечает, что действующее законодательство о контрактной системе Российской Федерации не ограничивает право заказчика самостоятельно формулировать объект закупки, исходя из своих потребностей. При описании товара Заказчик вправе указывать технические функциональные, эксплуатационные, качественные параметры объекта закупки которые являются определяющими для него.</w:t>
      </w:r>
    </w:p>
    <w:p>
      <w:pPr>
        <w:pStyle w:val="Style14"/>
        <w:keepNext w:val="0"/>
        <w:keepLines w:val="0"/>
        <w:widowControl w:val="0"/>
        <w:shd w:val="clear" w:color="auto" w:fill="auto"/>
        <w:bidi w:val="0"/>
        <w:spacing w:before="0" w:after="0"/>
        <w:ind w:left="0" w:right="0" w:firstLine="720"/>
        <w:jc w:val="both"/>
      </w:pPr>
      <w:r>
        <w:rPr>
          <w:rStyle w:val="CharStyle15"/>
        </w:rPr>
        <w:t xml:space="preserve">Комиссия Воронежского УФАС России приходит к выводу о том, что установленное Заказчиком требование, не привело к ограничению числа участников было подано </w:t>
      </w:r>
      <w:r>
        <w:rPr>
          <w:rStyle w:val="CharStyle15"/>
          <w:lang w:val="en-US" w:eastAsia="en-US"/>
        </w:rPr>
        <w:t xml:space="preserve">3 </w:t>
      </w:r>
      <w:r>
        <w:rPr>
          <w:rStyle w:val="CharStyle15"/>
        </w:rPr>
        <w:t>заявки на участие в закупке, все заявки признаны соответствующими.</w:t>
      </w:r>
    </w:p>
    <w:p>
      <w:pPr>
        <w:pStyle w:val="Style14"/>
        <w:keepNext w:val="0"/>
        <w:keepLines w:val="0"/>
        <w:widowControl w:val="0"/>
        <w:shd w:val="clear" w:color="auto" w:fill="auto"/>
        <w:bidi w:val="0"/>
        <w:spacing w:before="0" w:after="0"/>
        <w:ind w:left="0" w:right="0" w:firstLine="720"/>
        <w:jc w:val="both"/>
      </w:pPr>
      <w:r>
        <w:rPr>
          <w:rStyle w:val="CharStyle15"/>
        </w:rPr>
        <w:t>Таким образом, на основании вышеизложенного, Комиссией Воронежского УФАС России установлено, что при проведении рассматриваемого электронного</w:t>
      </w:r>
    </w:p>
    <w:p>
      <w:pPr>
        <w:pStyle w:val="Style14"/>
        <w:keepNext w:val="0"/>
        <w:keepLines w:val="0"/>
        <w:widowControl w:val="0"/>
        <w:shd w:val="clear" w:color="auto" w:fill="auto"/>
        <w:bidi w:val="0"/>
        <w:spacing w:before="0" w:after="0"/>
        <w:ind w:left="0" w:right="0" w:firstLine="0"/>
        <w:jc w:val="both"/>
      </w:pPr>
      <w:r>
        <w:rPr>
          <w:rStyle w:val="CharStyle15"/>
        </w:rPr>
        <w:t>аукциона, Заказчиком и Уполномоченным органом соблюдены требования Закона о контрактной системе.</w:t>
      </w:r>
    </w:p>
    <w:p>
      <w:pPr>
        <w:pStyle w:val="Style14"/>
        <w:keepNext w:val="0"/>
        <w:keepLines w:val="0"/>
        <w:widowControl w:val="0"/>
        <w:shd w:val="clear" w:color="auto" w:fill="auto"/>
        <w:bidi w:val="0"/>
        <w:spacing w:before="0" w:after="0"/>
        <w:ind w:left="0" w:right="0" w:firstLine="720"/>
        <w:jc w:val="both"/>
      </w:pPr>
      <w:r>
        <w:rPr>
          <w:rStyle w:val="CharStyle15"/>
        </w:rPr>
        <w:t>Вместе с тем в ходе проведения внеплановой проверки Комиссией Воронежского УФАС России установлено следующее.</w:t>
      </w:r>
    </w:p>
    <w:p>
      <w:pPr>
        <w:pStyle w:val="Style14"/>
        <w:keepNext w:val="0"/>
        <w:keepLines w:val="0"/>
        <w:widowControl w:val="0"/>
        <w:shd w:val="clear" w:color="auto" w:fill="auto"/>
        <w:bidi w:val="0"/>
        <w:spacing w:before="0" w:after="0"/>
        <w:ind w:left="0" w:right="0" w:firstLine="720"/>
        <w:jc w:val="both"/>
      </w:pPr>
      <w:r>
        <w:rPr>
          <w:rStyle w:val="CharStyle15"/>
        </w:rPr>
        <w:t>Заказчики формируют структурированное описание объекта закупки с использованием функционала единой информационной системы при формировании извещения.</w:t>
      </w:r>
    </w:p>
    <w:p>
      <w:pPr>
        <w:pStyle w:val="Style14"/>
        <w:keepNext w:val="0"/>
        <w:keepLines w:val="0"/>
        <w:widowControl w:val="0"/>
        <w:shd w:val="clear" w:color="auto" w:fill="auto"/>
        <w:bidi w:val="0"/>
        <w:spacing w:before="0" w:after="0"/>
        <w:ind w:left="0" w:right="0" w:firstLine="720"/>
        <w:jc w:val="both"/>
      </w:pPr>
      <w:r>
        <w:rPr>
          <w:rStyle w:val="CharStyle15"/>
        </w:rPr>
        <w:t>Комиссией Воронежского ФУАС России установлено, что в составе структурированной формы извещения, сформированной с использованием ЕИС объект закупки указан Заказчиком следующим образом:</w:t>
      </w:r>
    </w:p>
    <w:tbl>
      <w:tblPr>
        <w:tblOverlap w:val="never"/>
        <w:jc w:val="center"/>
        <w:tblLayout w:type="fixed"/>
      </w:tblPr>
      <w:tblGrid>
        <w:gridCol w:w="2030"/>
        <w:gridCol w:w="1651"/>
        <w:gridCol w:w="1200"/>
        <w:gridCol w:w="2218"/>
        <w:gridCol w:w="3005"/>
      </w:tblGrid>
      <w:tr>
        <w:trPr>
          <w:trHeight w:val="1022"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Наименование товара, работы, услуги</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Код позиции</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Тип позиции</w:t>
            </w:r>
          </w:p>
        </w:tc>
        <w:tc>
          <w:tcPr>
            <w:gridSpan w:val="2"/>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Характеристики товара, работы, услуги</w:t>
            </w:r>
          </w:p>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lang w:val="en-US" w:eastAsia="en-US"/>
              </w:rPr>
              <w:t xml:space="preserve">( </w:t>
            </w:r>
            <w:r>
              <w:rPr>
                <w:rStyle w:val="CharStyle22"/>
                <w:sz w:val="22"/>
                <w:szCs w:val="22"/>
              </w:rPr>
              <w:t xml:space="preserve">"Приобретение оборудования для котельной </w:t>
            </w:r>
            <w:r>
              <w:rPr>
                <w:rStyle w:val="CharStyle22"/>
                <w:sz w:val="22"/>
                <w:szCs w:val="22"/>
                <w:lang w:val="en-US" w:eastAsia="en-US"/>
              </w:rPr>
              <w:t xml:space="preserve">№ 18 </w:t>
            </w:r>
            <w:r>
              <w:rPr>
                <w:rStyle w:val="CharStyle22"/>
                <w:sz w:val="22"/>
                <w:szCs w:val="22"/>
              </w:rPr>
              <w:t xml:space="preserve">г. Бутурлиновка, ул. Заводская, </w:t>
            </w:r>
            <w:r>
              <w:rPr>
                <w:rStyle w:val="CharStyle22"/>
                <w:sz w:val="22"/>
                <w:szCs w:val="22"/>
                <w:lang w:val="en-US" w:eastAsia="en-US"/>
              </w:rPr>
              <w:t xml:space="preserve">38 </w:t>
            </w:r>
            <w:r>
              <w:rPr>
                <w:rStyle w:val="CharStyle22"/>
                <w:sz w:val="22"/>
                <w:szCs w:val="22"/>
              </w:rPr>
              <w:t xml:space="preserve">"А"(водогрейный отопительный котел КСВа-2,5)" </w:t>
            </w:r>
            <w:r>
              <w:rPr>
                <w:rStyle w:val="CharStyle22"/>
                <w:sz w:val="22"/>
                <w:szCs w:val="22"/>
                <w:lang w:val="en-US" w:eastAsia="en-US"/>
              </w:rPr>
              <w:t>)</w:t>
            </w:r>
          </w:p>
        </w:tc>
      </w:tr>
      <w:tr>
        <w:trPr>
          <w:trHeight w:val="514" w:hRule="exact"/>
        </w:trPr>
        <w:tc>
          <w:tcPr>
            <w:vMerge w:val="restart"/>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 xml:space="preserve">"Приобретение оборудования для котельной </w:t>
            </w:r>
            <w:r>
              <w:rPr>
                <w:rStyle w:val="CharStyle22"/>
                <w:sz w:val="22"/>
                <w:szCs w:val="22"/>
                <w:lang w:val="en-US" w:eastAsia="en-US"/>
              </w:rPr>
              <w:t xml:space="preserve">№ 18 </w:t>
            </w:r>
            <w:r>
              <w:rPr>
                <w:rStyle w:val="CharStyle22"/>
                <w:sz w:val="22"/>
                <w:szCs w:val="22"/>
              </w:rPr>
              <w:t xml:space="preserve">г. Бутурлиновка, ул. Заводская, </w:t>
            </w:r>
            <w:r>
              <w:rPr>
                <w:rStyle w:val="CharStyle22"/>
                <w:sz w:val="22"/>
                <w:szCs w:val="22"/>
                <w:lang w:val="en-US" w:eastAsia="en-US"/>
              </w:rPr>
              <w:t xml:space="preserve">38 </w:t>
            </w:r>
            <w:r>
              <w:rPr>
                <w:rStyle w:val="CharStyle22"/>
                <w:sz w:val="22"/>
                <w:szCs w:val="22"/>
              </w:rPr>
              <w:t xml:space="preserve">"А"(водогрейный отопительный котел КСВа-2,5)" Идентификатор: </w:t>
            </w:r>
            <w:r>
              <w:rPr>
                <w:rStyle w:val="CharStyle22"/>
                <w:sz w:val="22"/>
                <w:szCs w:val="22"/>
                <w:lang w:val="en-US" w:eastAsia="en-US"/>
              </w:rPr>
              <w:t>189519889</w:t>
            </w:r>
          </w:p>
        </w:tc>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lang w:val="en-US" w:eastAsia="en-US"/>
              </w:rPr>
              <w:t>25.30.12.113</w:t>
            </w:r>
          </w:p>
        </w:tc>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Товар</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Наименование характеристики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Значение характеристики</w:t>
            </w:r>
          </w:p>
        </w:tc>
      </w:tr>
      <w:tr>
        <w:trPr>
          <w:trHeight w:val="2035" w:hRule="exact"/>
        </w:trPr>
        <w:tc>
          <w:tcPr>
            <w:vMerge/>
            <w:tcBorders>
              <w:left w:val="single" w:sz="4"/>
              <w:bottom w:val="single" w:sz="4"/>
            </w:tcBorders>
            <w:shd w:val="clear" w:color="auto" w:fill="auto"/>
            <w:vAlign w:val="bottom"/>
          </w:tcPr>
          <w:p>
            <w:pPr/>
          </w:p>
        </w:tc>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водогрейный отопительный котел КСВа-2,5</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lang w:val="en-US" w:eastAsia="en-US"/>
              </w:rPr>
              <w:t>1</w:t>
            </w:r>
          </w:p>
        </w:tc>
      </w:tr>
    </w:tbl>
    <w:p>
      <w:pPr>
        <w:pStyle w:val="Style19"/>
        <w:keepNext w:val="0"/>
        <w:keepLines w:val="0"/>
        <w:widowControl w:val="0"/>
        <w:shd w:val="clear" w:color="auto" w:fill="auto"/>
        <w:bidi w:val="0"/>
        <w:spacing w:before="0" w:after="0"/>
        <w:ind w:left="0" w:right="0" w:firstLine="0"/>
        <w:jc w:val="both"/>
      </w:pPr>
      <w:r>
        <w:rPr>
          <w:rStyle w:val="CharStyle20"/>
        </w:rPr>
        <w:t>Одновременно с этим Комиссией Воронежского УФАС России установлено что в электронном файле «Описание объекта закупки» представлены подробные показатели, а также требуемые значения к ним, относительно Котла КСВа-2,5.</w:t>
      </w:r>
    </w:p>
    <w:p>
      <w:pPr>
        <w:pStyle w:val="Style14"/>
        <w:keepNext w:val="0"/>
        <w:keepLines w:val="0"/>
        <w:widowControl w:val="0"/>
        <w:shd w:val="clear" w:color="auto" w:fill="auto"/>
        <w:bidi w:val="0"/>
        <w:spacing w:before="0" w:after="0"/>
        <w:ind w:left="0" w:right="0" w:firstLine="720"/>
        <w:jc w:val="both"/>
      </w:pPr>
      <w:r>
        <w:rPr>
          <w:rStyle w:val="CharStyle15"/>
        </w:rPr>
        <w:t>В свою очередь Комиссия Воронежского УФАС России отмечает, что в структурированном виде описания объекта закупки Заказчиком неправомерно не установлен весь перечень характеристик к закупаемой продукции, что, в свою очередь, препятствует формированию и подаче участником структурированной заявки.</w:t>
      </w:r>
    </w:p>
    <w:p>
      <w:pPr>
        <w:pStyle w:val="Style14"/>
        <w:keepNext w:val="0"/>
        <w:keepLines w:val="0"/>
        <w:widowControl w:val="0"/>
        <w:shd w:val="clear" w:color="auto" w:fill="auto"/>
        <w:bidi w:val="0"/>
        <w:spacing w:before="0" w:after="0"/>
        <w:ind w:left="0" w:right="0" w:firstLine="720"/>
        <w:jc w:val="both"/>
        <w:sectPr>
          <w:footerReference w:type="default" r:id="rId8"/>
          <w:footnotePr>
            <w:pos w:val="pageBottom"/>
            <w:numFmt w:val="decimal"/>
            <w:numRestart w:val="continuous"/>
          </w:footnotePr>
          <w:pgSz w:w="11900" w:h="16840"/>
          <w:pgMar w:top="985" w:right="543" w:bottom="1116" w:left="1105" w:header="557" w:footer="3" w:gutter="0"/>
          <w:cols w:space="720"/>
          <w:noEndnote/>
          <w:rtlGutter w:val="0"/>
          <w:docGrid w:linePitch="360"/>
        </w:sectPr>
      </w:pPr>
      <w:r>
        <w:rPr>
          <w:rStyle w:val="CharStyle15"/>
        </w:rPr>
        <w:t>Вместе с тем, как установлено выше Комиссией Воронежского УФАС России описание объекта закупки, определенное Заказчиком в извещении об осуществлении закупки, не отражает установленные требования к объекту закупки, являющееся приложением к извещению о проведении аукциона (файл "Описание объекта</w:t>
      </w:r>
    </w:p>
    <w:p>
      <w:pPr>
        <w:pStyle w:val="Style14"/>
        <w:keepNext w:val="0"/>
        <w:keepLines w:val="0"/>
        <w:widowControl w:val="0"/>
        <w:shd w:val="clear" w:color="auto" w:fill="auto"/>
        <w:bidi w:val="0"/>
        <w:spacing w:before="0" w:after="0"/>
        <w:ind w:left="0" w:right="0" w:firstLine="0"/>
        <w:jc w:val="both"/>
      </w:pPr>
      <w:r>
        <w:rPr>
          <w:rStyle w:val="CharStyle15"/>
        </w:rPr>
        <w:t>закупки").</w:t>
      </w:r>
    </w:p>
    <w:p>
      <w:pPr>
        <w:pStyle w:val="Style14"/>
        <w:keepNext w:val="0"/>
        <w:keepLines w:val="0"/>
        <w:widowControl w:val="0"/>
        <w:shd w:val="clear" w:color="auto" w:fill="auto"/>
        <w:bidi w:val="0"/>
        <w:spacing w:before="0" w:after="0"/>
        <w:ind w:left="0" w:right="0" w:firstLine="720"/>
        <w:jc w:val="both"/>
      </w:pPr>
      <w:r>
        <w:rPr>
          <w:rStyle w:val="CharStyle15"/>
        </w:rPr>
        <w:t>На основании вышеизложенного, Комиссия Воронежского УФАС России приходит к выводу, что Заказчиком не исполнено надлежащим образом требование об указании требований к товарам с использованием единой информационной системы при формировании извещения об осуществлении закупки.</w:t>
      </w:r>
    </w:p>
    <w:p>
      <w:pPr>
        <w:pStyle w:val="Style14"/>
        <w:keepNext w:val="0"/>
        <w:keepLines w:val="0"/>
        <w:widowControl w:val="0"/>
        <w:shd w:val="clear" w:color="auto" w:fill="auto"/>
        <w:bidi w:val="0"/>
        <w:spacing w:before="0" w:after="0"/>
        <w:ind w:left="0" w:right="0" w:firstLine="720"/>
        <w:jc w:val="both"/>
      </w:pPr>
      <w:r>
        <w:rPr>
          <w:rStyle w:val="CharStyle15"/>
        </w:rPr>
        <w:t>Таким образом, Заказчику надлежало отразить все значимые характеристики закупаемых товаров в разделе "Характеристики товара, работы, услуги" с указанием в соответствующих графах наименования характеристик, значение характеристик единицы измерения характеристик, инструкцию по заполнению характеристик в заявке, что Заказчиком в настоящем случае не сделано.</w:t>
      </w:r>
    </w:p>
    <w:p>
      <w:pPr>
        <w:pStyle w:val="Style14"/>
        <w:keepNext w:val="0"/>
        <w:keepLines w:val="0"/>
        <w:widowControl w:val="0"/>
        <w:shd w:val="clear" w:color="auto" w:fill="auto"/>
        <w:bidi w:val="0"/>
        <w:spacing w:before="0" w:after="0"/>
        <w:ind w:left="0" w:right="0" w:firstLine="720"/>
        <w:jc w:val="both"/>
      </w:pPr>
      <w:r>
        <w:rPr>
          <w:rStyle w:val="CharStyle15"/>
        </w:rPr>
        <w:t>Иными словами, формирование информации и документов с использованием ЕИС осуществляется путем заполнения экранных форм веб-интерфейса ЕИС. При формировании извещения о проведении закупки в ЕИС Заказчику надлежало указать характеристики закупаемой продукции со значениями этих характеристик в соответствующей графе для обеспечения возможности участникам закупки представить такие сведения в структурированной форме.</w:t>
      </w:r>
    </w:p>
    <w:p>
      <w:pPr>
        <w:pStyle w:val="Style14"/>
        <w:keepNext w:val="0"/>
        <w:keepLines w:val="0"/>
        <w:widowControl w:val="0"/>
        <w:shd w:val="clear" w:color="auto" w:fill="auto"/>
        <w:bidi w:val="0"/>
        <w:spacing w:before="0" w:after="0"/>
        <w:ind w:left="0" w:right="0" w:firstLine="720"/>
        <w:jc w:val="both"/>
      </w:pPr>
      <w:r>
        <w:rPr>
          <w:rStyle w:val="CharStyle15"/>
        </w:rPr>
        <w:t xml:space="preserve">Таким образом, на основании имеющихся документов и сведений, Комиссия Воронежского УФАС России приходит к выводу о нарушении Заказчиком положений п. </w:t>
      </w:r>
      <w:r>
        <w:rPr>
          <w:rStyle w:val="CharStyle15"/>
          <w:lang w:val="en-US" w:eastAsia="en-US"/>
        </w:rPr>
        <w:t xml:space="preserve">1 </w:t>
      </w:r>
      <w:r>
        <w:rPr>
          <w:rStyle w:val="CharStyle15"/>
        </w:rPr>
        <w:t xml:space="preserve">ч.2 ст. </w:t>
      </w:r>
      <w:r>
        <w:rPr>
          <w:rStyle w:val="CharStyle15"/>
          <w:lang w:val="en-US" w:eastAsia="en-US"/>
        </w:rPr>
        <w:t xml:space="preserve">42 </w:t>
      </w:r>
      <w:r>
        <w:rPr>
          <w:rStyle w:val="CharStyle15"/>
        </w:rPr>
        <w:t xml:space="preserve">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 </w:t>
      </w:r>
      <w:r>
        <w:rPr>
          <w:rStyle w:val="CharStyle15"/>
          <w:lang w:val="en-US" w:eastAsia="en-US"/>
        </w:rPr>
        <w:t xml:space="preserve">5 </w:t>
      </w:r>
      <w:r>
        <w:rPr>
          <w:rStyle w:val="CharStyle15"/>
        </w:rPr>
        <w:t xml:space="preserve">ст. </w:t>
      </w:r>
      <w:r>
        <w:rPr>
          <w:rStyle w:val="CharStyle15"/>
          <w:lang w:val="en-US" w:eastAsia="en-US"/>
        </w:rPr>
        <w:t xml:space="preserve">7.30.1 </w:t>
      </w:r>
      <w:r>
        <w:rPr>
          <w:rStyle w:val="CharStyle15"/>
        </w:rPr>
        <w:t>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440"/>
        <w:ind w:left="0" w:right="0" w:firstLine="720"/>
        <w:jc w:val="both"/>
      </w:pPr>
      <w:r>
        <w:rPr>
          <w:rStyle w:val="CharStyle15"/>
        </w:rPr>
        <w:t xml:space="preserve">Комиссия Воронежского УФАС России, руководствуясь ст.ст. </w:t>
      </w:r>
      <w:r>
        <w:rPr>
          <w:rStyle w:val="CharStyle15"/>
          <w:lang w:val="en-US" w:eastAsia="en-US"/>
        </w:rPr>
        <w:t xml:space="preserve">99, 106 </w:t>
      </w:r>
      <w:r>
        <w:rPr>
          <w:rStyle w:val="CharStyle15"/>
        </w:rPr>
        <w:t>Закона о контрактной системе,</w:t>
      </w:r>
    </w:p>
    <w:p>
      <w:pPr>
        <w:pStyle w:val="Style14"/>
        <w:keepNext w:val="0"/>
        <w:keepLines w:val="0"/>
        <w:widowControl w:val="0"/>
        <w:shd w:val="clear" w:color="auto" w:fill="auto"/>
        <w:bidi w:val="0"/>
        <w:spacing w:before="0" w:after="440"/>
        <w:ind w:left="0" w:right="0" w:firstLine="0"/>
        <w:jc w:val="center"/>
      </w:pPr>
      <w:r>
        <w:rPr>
          <w:rStyle w:val="CharStyle15"/>
        </w:rPr>
        <w:t xml:space="preserve">Р Е Ш И Л А </w:t>
      </w:r>
      <w:r>
        <w:rPr>
          <w:rStyle w:val="CharStyle15"/>
          <w:lang w:val="en-US" w:eastAsia="en-US"/>
        </w:rPr>
        <w:t>:</w:t>
      </w:r>
    </w:p>
    <w:p>
      <w:pPr>
        <w:pStyle w:val="Style14"/>
        <w:keepNext w:val="0"/>
        <w:keepLines w:val="0"/>
        <w:widowControl w:val="0"/>
        <w:numPr>
          <w:ilvl w:val="0"/>
          <w:numId w:val="7"/>
        </w:numPr>
        <w:shd w:val="clear" w:color="auto" w:fill="auto"/>
        <w:tabs>
          <w:tab w:pos="1162" w:val="left"/>
        </w:tabs>
        <w:bidi w:val="0"/>
        <w:spacing w:before="0" w:after="440" w:line="403" w:lineRule="auto"/>
        <w:ind w:left="0" w:right="0" w:firstLine="720"/>
        <w:jc w:val="both"/>
        <w:rPr>
          <w:sz w:val="24"/>
          <w:szCs w:val="24"/>
        </w:rPr>
        <w:sectPr>
          <w:footerReference w:type="default" r:id="rId9"/>
          <w:footnotePr>
            <w:pos w:val="pageBottom"/>
            <w:numFmt w:val="decimal"/>
            <w:numRestart w:val="continuous"/>
          </w:footnotePr>
          <w:pgSz w:w="11900" w:h="16840"/>
          <w:pgMar w:top="1105" w:right="546" w:bottom="449" w:left="1106" w:header="677" w:footer="21" w:gutter="0"/>
          <w:cols w:space="720"/>
          <w:noEndnote/>
          <w:rtlGutter w:val="0"/>
          <w:docGrid w:linePitch="360"/>
        </w:sectPr>
      </w:pPr>
      <w:r>
        <w:rPr>
          <w:rStyle w:val="CharStyle15"/>
        </w:rPr>
        <w:t xml:space="preserve">Признать жалобу ИП Соболевой Э.В. на действия администрации Бутурлиновского городского поселения Бутурлиновского муниципального района </w:t>
      </w:r>
      <w:r>
        <w:rPr>
          <w:rStyle w:val="CharStyle15"/>
          <w:sz w:val="24"/>
          <w:szCs w:val="24"/>
          <w:lang w:val="en-US" w:eastAsia="en-US"/>
        </w:rPr>
        <w:t>2025-7051</w:t>
      </w:r>
    </w:p>
    <w:p>
      <w:pPr>
        <w:pStyle w:val="Style14"/>
        <w:keepNext w:val="0"/>
        <w:keepLines w:val="0"/>
        <w:widowControl w:val="0"/>
        <w:shd w:val="clear" w:color="auto" w:fill="auto"/>
        <w:bidi w:val="0"/>
        <w:spacing w:before="0" w:after="0"/>
        <w:ind w:left="0" w:right="0" w:firstLine="0"/>
        <w:jc w:val="both"/>
      </w:pPr>
      <w:r>
        <w:rPr>
          <w:rStyle w:val="CharStyle15"/>
        </w:rPr>
        <w:t xml:space="preserve">Воронежской области при проведении электронного аукциона на приобретение оборудования для котельной </w:t>
      </w:r>
      <w:r>
        <w:rPr>
          <w:rStyle w:val="CharStyle15"/>
          <w:lang w:val="en-US" w:eastAsia="en-US"/>
        </w:rPr>
        <w:t xml:space="preserve">№ 18 </w:t>
      </w:r>
      <w:r>
        <w:rPr>
          <w:rStyle w:val="CharStyle15"/>
        </w:rPr>
        <w:t xml:space="preserve">г. Бутурлиновка, ул. Заводская, </w:t>
      </w:r>
      <w:r>
        <w:rPr>
          <w:rStyle w:val="CharStyle15"/>
          <w:lang w:val="en-US" w:eastAsia="en-US"/>
        </w:rPr>
        <w:t xml:space="preserve">38 </w:t>
      </w:r>
      <w:r>
        <w:rPr>
          <w:rStyle w:val="CharStyle15"/>
        </w:rPr>
        <w:t xml:space="preserve">"А"(водогрейный отопительный котел КСВа-2,5) (номер извещения </w:t>
      </w:r>
      <w:r>
        <w:rPr>
          <w:rStyle w:val="CharStyle15"/>
          <w:lang w:val="en-US" w:eastAsia="en-US"/>
        </w:rPr>
        <w:t xml:space="preserve">0131300022125000033) </w:t>
      </w:r>
      <w:r>
        <w:rPr>
          <w:rStyle w:val="CharStyle15"/>
        </w:rPr>
        <w:t>необоснованной.</w:t>
      </w:r>
    </w:p>
    <w:p>
      <w:pPr>
        <w:pStyle w:val="Style14"/>
        <w:keepNext w:val="0"/>
        <w:keepLines w:val="0"/>
        <w:widowControl w:val="0"/>
        <w:numPr>
          <w:ilvl w:val="0"/>
          <w:numId w:val="7"/>
        </w:numPr>
        <w:shd w:val="clear" w:color="auto" w:fill="auto"/>
        <w:tabs>
          <w:tab w:pos="1162" w:val="left"/>
        </w:tabs>
        <w:bidi w:val="0"/>
        <w:spacing w:before="0" w:after="0"/>
        <w:ind w:left="0" w:right="0" w:firstLine="720"/>
        <w:jc w:val="both"/>
      </w:pPr>
      <w:r>
        <w:rPr>
          <w:rStyle w:val="CharStyle15"/>
        </w:rPr>
        <w:t xml:space="preserve">В ходе внеплановой проверки признать в действиях администрации Бутурлиновского городского поселения Бутурлиновского муниципального района Воронежской области нарушение п. </w:t>
      </w:r>
      <w:r>
        <w:rPr>
          <w:rStyle w:val="CharStyle15"/>
          <w:lang w:val="en-US" w:eastAsia="en-US"/>
        </w:rPr>
        <w:t xml:space="preserve">1, </w:t>
      </w:r>
      <w:r>
        <w:rPr>
          <w:rStyle w:val="CharStyle15"/>
        </w:rPr>
        <w:t xml:space="preserve">п. </w:t>
      </w:r>
      <w:r>
        <w:rPr>
          <w:rStyle w:val="CharStyle15"/>
          <w:lang w:val="en-US" w:eastAsia="en-US"/>
        </w:rPr>
        <w:t xml:space="preserve">2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 xml:space="preserve">п. </w:t>
      </w:r>
      <w:r>
        <w:rPr>
          <w:rStyle w:val="CharStyle15"/>
          <w:lang w:val="en-US" w:eastAsia="en-US"/>
        </w:rPr>
        <w:t xml:space="preserve">1 </w:t>
      </w:r>
      <w:r>
        <w:rPr>
          <w:rStyle w:val="CharStyle15"/>
        </w:rPr>
        <w:t xml:space="preserve">ч. </w:t>
      </w:r>
      <w:r>
        <w:rPr>
          <w:rStyle w:val="CharStyle15"/>
          <w:lang w:val="en-US" w:eastAsia="en-US"/>
        </w:rPr>
        <w:t xml:space="preserve">2 </w:t>
      </w:r>
      <w:r>
        <w:rPr>
          <w:rStyle w:val="CharStyle15"/>
        </w:rPr>
        <w:t>ст.42 Закона о контрактной системе.</w:t>
      </w:r>
    </w:p>
    <w:p>
      <w:pPr>
        <w:pStyle w:val="Style14"/>
        <w:keepNext w:val="0"/>
        <w:keepLines w:val="0"/>
        <w:widowControl w:val="0"/>
        <w:numPr>
          <w:ilvl w:val="0"/>
          <w:numId w:val="7"/>
        </w:numPr>
        <w:shd w:val="clear" w:color="auto" w:fill="auto"/>
        <w:tabs>
          <w:tab w:pos="1162" w:val="left"/>
        </w:tabs>
        <w:bidi w:val="0"/>
        <w:spacing w:before="0" w:after="0"/>
        <w:ind w:left="0" w:right="0" w:firstLine="720"/>
        <w:jc w:val="both"/>
      </w:pPr>
      <w:r>
        <w:rPr>
          <w:rStyle w:val="CharStyle15"/>
        </w:rPr>
        <w:t xml:space="preserve">Предписание об устранении нарушения администрации Бутурлиновского городского поселения Бутурлиновского муниципального района Воронежской области при проведении электронного аукциона на приобретение оборудования для котельной </w:t>
      </w:r>
      <w:r>
        <w:rPr>
          <w:rStyle w:val="CharStyle15"/>
          <w:lang w:val="en-US" w:eastAsia="en-US"/>
        </w:rPr>
        <w:t xml:space="preserve">№ 18 </w:t>
      </w:r>
      <w:r>
        <w:rPr>
          <w:rStyle w:val="CharStyle15"/>
        </w:rPr>
        <w:t xml:space="preserve">г. Бутурлиновка, ул. Заводская, </w:t>
      </w:r>
      <w:r>
        <w:rPr>
          <w:rStyle w:val="CharStyle15"/>
          <w:lang w:val="en-US" w:eastAsia="en-US"/>
        </w:rPr>
        <w:t xml:space="preserve">38 </w:t>
      </w:r>
      <w:r>
        <w:rPr>
          <w:rStyle w:val="CharStyle15"/>
        </w:rPr>
        <w:t xml:space="preserve">"А"(водогрейный отопительный котел КСВа-2,5) (номер извещения </w:t>
      </w:r>
      <w:r>
        <w:rPr>
          <w:rStyle w:val="CharStyle15"/>
          <w:lang w:val="en-US" w:eastAsia="en-US"/>
        </w:rPr>
        <w:t xml:space="preserve">0131300022125000033) </w:t>
      </w:r>
      <w:r>
        <w:rPr>
          <w:rStyle w:val="CharStyle15"/>
        </w:rPr>
        <w:t>не выдавать.</w:t>
      </w:r>
    </w:p>
    <w:p>
      <w:pPr>
        <w:pStyle w:val="Style14"/>
        <w:keepNext w:val="0"/>
        <w:keepLines w:val="0"/>
        <w:widowControl w:val="0"/>
        <w:numPr>
          <w:ilvl w:val="0"/>
          <w:numId w:val="7"/>
        </w:numPr>
        <w:shd w:val="clear" w:color="auto" w:fill="auto"/>
        <w:tabs>
          <w:tab w:pos="1162" w:val="left"/>
        </w:tabs>
        <w:bidi w:val="0"/>
        <w:spacing w:before="0" w:after="0"/>
        <w:ind w:left="0" w:right="0" w:firstLine="720"/>
        <w:jc w:val="both"/>
      </w:pPr>
      <w:r>
        <w:rPr>
          <w:rStyle w:val="CharStyle15"/>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4"/>
        <w:keepNext w:val="0"/>
        <w:keepLines w:val="0"/>
        <w:widowControl w:val="0"/>
        <w:shd w:val="clear" w:color="auto" w:fill="auto"/>
        <w:bidi w:val="0"/>
        <w:spacing w:before="0" w:after="0"/>
        <w:ind w:left="0" w:right="0" w:firstLine="720"/>
        <w:jc w:val="both"/>
      </w:pPr>
      <w:r>
        <w:rPr>
          <w:rStyle w:val="CharStyle15"/>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0"/>
          <w:footnotePr>
            <w:pos w:val="pageBottom"/>
            <w:numFmt w:val="decimal"/>
            <w:numRestart w:val="continuous"/>
          </w:footnotePr>
          <w:pgSz w:w="11900" w:h="16840"/>
          <w:pgMar w:top="1105" w:right="536" w:bottom="1601" w:left="1106" w:header="677" w:footer="3" w:gutter="0"/>
          <w:cols w:space="720"/>
          <w:noEndnote/>
          <w:rtlGutter w:val="0"/>
          <w:docGrid w:linePitch="360"/>
        </w:sectPr>
      </w:pPr>
      <w:r>
        <mc:AlternateContent>
          <mc:Choice Requires="wps">
            <w:drawing>
              <wp:anchor distT="114300" distB="191770" distL="0" distR="0" simplePos="0" relativeHeight="125829380" behindDoc="0" locked="0" layoutInCell="1" allowOverlap="1">
                <wp:simplePos x="0" y="0"/>
                <wp:positionH relativeFrom="page">
                  <wp:posOffset>739140</wp:posOffset>
                </wp:positionH>
                <wp:positionV relativeFrom="paragraph">
                  <wp:posOffset>114300</wp:posOffset>
                </wp:positionV>
                <wp:extent cx="1825625" cy="250190"/>
                <wp:wrapTopAndBottom/>
                <wp:docPr id="11" name="Shape 11"/>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9.pt;width:143.75pt;height:19.699999999999999pt;z-index:-125829373;mso-wrap-distance-left:0;mso-wrap-distance-top:9.pt;mso-wrap-distance-right:0;mso-wrap-distance-bottom:15.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212090" distB="0" distL="0" distR="1816735" simplePos="0" relativeHeight="125829382" behindDoc="0" locked="0" layoutInCell="1" allowOverlap="1">
            <wp:simplePos x="0" y="0"/>
            <wp:positionH relativeFrom="page">
              <wp:posOffset>2686685</wp:posOffset>
            </wp:positionH>
            <wp:positionV relativeFrom="paragraph">
              <wp:posOffset>212090</wp:posOffset>
            </wp:positionV>
            <wp:extent cx="298450" cy="34734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3076575</wp:posOffset>
                </wp:positionH>
                <wp:positionV relativeFrom="paragraph">
                  <wp:posOffset>273050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25pt;margin-top:21.5pt;width:135.59999999999999pt;height:20.400000000000002pt;z-index:25165772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191770" distL="0" distR="0" simplePos="0" relativeHeight="125829383" behindDoc="0" locked="0" layoutInCell="1" allowOverlap="1">
                <wp:simplePos x="0" y="0"/>
                <wp:positionH relativeFrom="page">
                  <wp:posOffset>5862955</wp:posOffset>
                </wp:positionH>
                <wp:positionV relativeFrom="paragraph">
                  <wp:posOffset>114300</wp:posOffset>
                </wp:positionV>
                <wp:extent cx="1329055" cy="250190"/>
                <wp:wrapTopAndBottom/>
                <wp:docPr id="17" name="Shape 17"/>
                <a:graphic xmlns:a="http://schemas.openxmlformats.org/drawingml/2006/main">
                  <a:graphicData uri="http://schemas.microsoft.com/office/word/2010/wordprocessingShape">
                    <wps:wsp>
                      <wps:cNvSpPr txBox="1"/>
                      <wps:spPr>
                        <a:xfrm>
                          <a:ext cx="132905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rStyle w:val="CharStyle15"/>
                              </w:rPr>
                              <w:t>Ю.В. Рощупкина</w:t>
                            </w:r>
                          </w:p>
                        </w:txbxContent>
                      </wps:txbx>
                      <wps:bodyPr wrap="none" lIns="0" tIns="0" rIns="0" bIns="0">
                        <a:noAutoFit/>
                      </wps:bodyPr>
                    </wps:wsp>
                  </a:graphicData>
                </a:graphic>
              </wp:anchor>
            </w:drawing>
          </mc:Choice>
          <mc:Fallback>
            <w:pict>
              <v:shape id="_x0000_s1043" type="#_x0000_t202" style="position:absolute;margin-left:461.65000000000003pt;margin-top:9.pt;width:104.65000000000001pt;height:19.699999999999999pt;z-index:-125829370;mso-wrap-distance-left:0;mso-wrap-distance-top:9.pt;mso-wrap-distance-right:0;mso-wrap-distance-bottom:15.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rStyle w:val="CharStyle15"/>
                        </w:rPr>
                        <w:t>Ю.В. Рощупкина</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Рощупкина Юлия Вениаминовна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0F271471F332FF89B7C343BEF13D67AB</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Действителен с 14.01.2025 </w:t>
      </w:r>
      <w:r>
        <w:rPr>
          <w:rStyle w:val="CharStyle29"/>
          <w:color w:val="5C5C5C"/>
        </w:rPr>
        <w:t xml:space="preserve">по </w:t>
      </w:r>
      <w:r>
        <w:rPr>
          <w:rStyle w:val="CharStyle29"/>
        </w:rPr>
        <w:t>09.04.2026</w:t>
      </w:r>
    </w:p>
    <w:p>
      <w:pPr>
        <w:widowControl w:val="0"/>
        <w:spacing w:line="1" w:lineRule="exact"/>
        <w:sectPr>
          <w:footnotePr>
            <w:pos w:val="pageBottom"/>
            <w:numFmt w:val="decimal"/>
            <w:numRestart w:val="continuous"/>
          </w:footnotePr>
          <w:type w:val="continuous"/>
          <w:pgSz w:w="11900" w:h="16840"/>
          <w:pgMar w:top="1105" w:right="536" w:bottom="1601" w:left="1106" w:header="0" w:footer="3" w:gutter="0"/>
          <w:cols w:space="720"/>
          <w:noEndnote/>
          <w:rtlGutter w:val="0"/>
          <w:docGrid w:linePitch="360"/>
        </w:sectPr>
      </w:pPr>
      <w:r>
        <mc:AlternateContent>
          <mc:Choice Requires="wps">
            <w:drawing>
              <wp:anchor distT="88900" distB="215900" distL="0" distR="0" simplePos="0" relativeHeight="125829385" behindDoc="0" locked="0" layoutInCell="1" allowOverlap="1">
                <wp:simplePos x="0" y="0"/>
                <wp:positionH relativeFrom="page">
                  <wp:posOffset>735965</wp:posOffset>
                </wp:positionH>
                <wp:positionV relativeFrom="paragraph">
                  <wp:posOffset>88900</wp:posOffset>
                </wp:positionV>
                <wp:extent cx="1325880" cy="250190"/>
                <wp:wrapTopAndBottom/>
                <wp:docPr id="19" name="Shape 19"/>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5" type="#_x0000_t202" style="position:absolute;margin-left:57.950000000000003pt;margin-top:7.pt;width:104.40000000000001pt;height:19.699999999999999pt;z-index:-125829368;mso-wrap-distance-left:0;mso-wrap-distance-top:7.pt;mso-wrap-distance-right:0;mso-wrap-distance-bottom:17.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58750" distB="0" distL="0" distR="1786255" simplePos="0" relativeHeight="125829387" behindDoc="0" locked="0" layoutInCell="1" allowOverlap="1">
            <wp:simplePos x="0" y="0"/>
            <wp:positionH relativeFrom="page">
              <wp:posOffset>2656205</wp:posOffset>
            </wp:positionH>
            <wp:positionV relativeFrom="paragraph">
              <wp:posOffset>158750</wp:posOffset>
            </wp:positionV>
            <wp:extent cx="359410" cy="39624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247015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25pt;margin-top:19.449999999999999pt;width:135.59999999999999pt;height:20.400000000000002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15900" distL="0" distR="0" simplePos="0" relativeHeight="125829388" behindDoc="0" locked="0" layoutInCell="1" allowOverlap="1">
                <wp:simplePos x="0" y="0"/>
                <wp:positionH relativeFrom="page">
                  <wp:posOffset>6185535</wp:posOffset>
                </wp:positionH>
                <wp:positionV relativeFrom="paragraph">
                  <wp:posOffset>88900</wp:posOffset>
                </wp:positionV>
                <wp:extent cx="1002665" cy="250190"/>
                <wp:wrapTopAndBottom/>
                <wp:docPr id="25" name="Shape 25"/>
                <a:graphic xmlns:a="http://schemas.openxmlformats.org/drawingml/2006/main">
                  <a:graphicData uri="http://schemas.microsoft.com/office/word/2010/wordprocessingShape">
                    <wps:wsp>
                      <wps:cNvSpPr txBox="1"/>
                      <wps:spPr>
                        <a:xfrm>
                          <a:ext cx="100266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Е.В. Чулкова</w:t>
                            </w:r>
                          </w:p>
                        </w:txbxContent>
                      </wps:txbx>
                      <wps:bodyPr wrap="none" lIns="0" tIns="0" rIns="0" bIns="0">
                        <a:noAutoFit/>
                      </wps:bodyPr>
                    </wps:wsp>
                  </a:graphicData>
                </a:graphic>
              </wp:anchor>
            </w:drawing>
          </mc:Choice>
          <mc:Fallback>
            <w:pict>
              <v:shape id="_x0000_s1051" type="#_x0000_t202" style="position:absolute;margin-left:487.05000000000001pt;margin-top:7.pt;width:78.950000000000003pt;height:19.699999999999999pt;z-index:-125829365;mso-wrap-distance-left:0;mso-wrap-distance-top:7.pt;mso-wrap-distance-right:0;mso-wrap-distance-bottom:17.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Е.В. Чулкова</w:t>
                      </w:r>
                    </w:p>
                  </w:txbxContent>
                </v:textbox>
                <w10:wrap type="topAndBottom" anchorx="page"/>
              </v:shape>
            </w:pict>
          </mc:Fallback>
        </mc:AlternateContent>
      </w:r>
    </w:p>
    <w:p>
      <w:pPr>
        <w:widowControl w:val="0"/>
        <w:spacing w:line="1" w:lineRule="exact"/>
      </w:pPr>
      <w:r>
        <w:drawing>
          <wp:anchor distT="0" distB="0" distL="114300" distR="1900555" simplePos="0" relativeHeight="125829390" behindDoc="0" locked="0" layoutInCell="1" allowOverlap="1">
            <wp:simplePos x="0" y="0"/>
            <wp:positionH relativeFrom="page">
              <wp:posOffset>2656205</wp:posOffset>
            </wp:positionH>
            <wp:positionV relativeFrom="paragraph">
              <wp:posOffset>685800</wp:posOffset>
            </wp:positionV>
            <wp:extent cx="359410" cy="52451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1090930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5"/>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40000000000001pt;margin-top:85.900000000000006pt;width:101.05pt;height:7.9000000000000004pt;z-index:251657733;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774065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25pt;margin-top:60.950000000000003pt;width:135.59999999999999pt;height:20.400000000000002pt;z-index:251657735;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Чулкова Елена Валерьевна</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00C5DB7F3FF8ED51A30A9A8C9B1EF561E</w:t>
      </w:r>
      <w:r>
        <w:rPr>
          <w:rStyle w:val="CharStyle29"/>
          <w:lang w:val="en-US" w:eastAsia="en-US"/>
        </w:rPr>
        <w:t>!</w:t>
      </w:r>
    </w:p>
    <w:p>
      <w:pPr>
        <w:pStyle w:val="Style28"/>
        <w:keepNext w:val="0"/>
        <w:keepLines w:val="0"/>
        <w:widowControl w:val="0"/>
        <w:shd w:val="clear" w:color="auto" w:fill="auto"/>
        <w:bidi w:val="0"/>
        <w:spacing w:before="0" w:after="260" w:line="240" w:lineRule="auto"/>
        <w:ind w:right="0" w:firstLine="0"/>
        <w:jc w:val="both"/>
      </w:pPr>
      <w:r>
        <w:rPr>
          <w:rStyle w:val="CharStyle29"/>
        </w:rPr>
        <w:t xml:space="preserve">Действителен с </w:t>
      </w:r>
      <w:r>
        <w:rPr>
          <w:rStyle w:val="CharStyle29"/>
          <w:color w:val="5C5C5C"/>
        </w:rPr>
        <w:t xml:space="preserve">25.09.2024 по </w:t>
      </w:r>
      <w:r>
        <w:rPr>
          <w:rStyle w:val="CharStyle29"/>
        </w:rPr>
        <w:t>19.12.2025</w:t>
      </w:r>
    </w:p>
    <w:p>
      <w:pPr>
        <w:pStyle w:val="Style14"/>
        <w:keepNext w:val="0"/>
        <w:keepLines w:val="0"/>
        <w:widowControl w:val="0"/>
        <w:shd w:val="clear" w:color="auto" w:fill="auto"/>
        <w:bidi w:val="0"/>
        <w:spacing w:before="0" w:after="640" w:line="240" w:lineRule="auto"/>
        <w:ind w:left="0" w:right="0" w:firstLine="0"/>
        <w:jc w:val="right"/>
      </w:pPr>
      <w:r>
        <w:rPr>
          <w:rStyle w:val="CharStyle15"/>
        </w:rPr>
        <w:t>У.А. Апанащик</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Апанащик Ульяна Алексеевна</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00985E83190016343177A7525F3C53C100</w:t>
      </w:r>
    </w:p>
    <w:p>
      <w:pPr>
        <w:pStyle w:val="Style28"/>
        <w:keepNext w:val="0"/>
        <w:keepLines w:val="0"/>
        <w:widowControl w:val="0"/>
        <w:shd w:val="clear" w:color="auto" w:fill="auto"/>
        <w:bidi w:val="0"/>
        <w:spacing w:before="0" w:after="60" w:line="240" w:lineRule="auto"/>
        <w:ind w:right="0" w:firstLine="0"/>
        <w:jc w:val="both"/>
      </w:pPr>
      <w:r>
        <w:rPr>
          <w:rStyle w:val="CharStyle29"/>
        </w:rPr>
        <w:t xml:space="preserve">Действителен с 15.11.2024 </w:t>
      </w:r>
      <w:r>
        <w:rPr>
          <w:rStyle w:val="CharStyle29"/>
          <w:color w:val="5C5C5C"/>
        </w:rPr>
        <w:t xml:space="preserve">по </w:t>
      </w:r>
      <w:r>
        <w:rPr>
          <w:rStyle w:val="CharStyle29"/>
        </w:rPr>
        <w:t>08.02.2026</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699770</wp:posOffset>
              </wp:positionH>
              <wp:positionV relativeFrom="page">
                <wp:posOffset>10048240</wp:posOffset>
              </wp:positionV>
              <wp:extent cx="624840" cy="128270"/>
              <wp:wrapNone/>
              <wp:docPr id="1" name="Shape 1"/>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2025-7051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100000000000001pt;margin-top:791.20000000000005pt;width:49.200000000000003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2025-7051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717550</wp:posOffset>
              </wp:positionH>
              <wp:positionV relativeFrom="page">
                <wp:posOffset>9851390</wp:posOffset>
              </wp:positionV>
              <wp:extent cx="624840" cy="128270"/>
              <wp:wrapNone/>
              <wp:docPr id="3" name="Shape 3"/>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2025-7051</w:t>
                          </w:r>
                        </w:p>
                      </w:txbxContent>
                    </wps:txbx>
                    <wps:bodyPr wrap="none" lIns="0" tIns="0" rIns="0" bIns="0">
                      <a:spAutoFit/>
                    </wps:bodyPr>
                  </wps:wsp>
                </a:graphicData>
              </a:graphic>
            </wp:anchor>
          </w:drawing>
        </mc:Choice>
        <mc:Fallback>
          <w:pict>
            <v:shape id="_x0000_s1029" type="#_x0000_t202" style="position:absolute;margin-left:56.5pt;margin-top:775.70000000000005pt;width:49.200000000000003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2025-7051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699770</wp:posOffset>
              </wp:positionH>
              <wp:positionV relativeFrom="page">
                <wp:posOffset>10048240</wp:posOffset>
              </wp:positionV>
              <wp:extent cx="624840" cy="128270"/>
              <wp:wrapNone/>
              <wp:docPr id="7" name="Shape 7"/>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2025-7051</w:t>
                          </w:r>
                        </w:p>
                      </w:txbxContent>
                    </wps:txbx>
                    <wps:bodyPr wrap="none" lIns="0" tIns="0" rIns="0" bIns="0">
                      <a:spAutoFit/>
                    </wps:bodyPr>
                  </wps:wsp>
                </a:graphicData>
              </a:graphic>
            </wp:anchor>
          </w:drawing>
        </mc:Choice>
        <mc:Fallback>
          <w:pict>
            <v:shape id="_x0000_s1033" type="#_x0000_t202" style="position:absolute;margin-left:55.100000000000001pt;margin-top:791.20000000000005pt;width:49.200000000000003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2025-7051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699770</wp:posOffset>
              </wp:positionH>
              <wp:positionV relativeFrom="page">
                <wp:posOffset>10048240</wp:posOffset>
              </wp:positionV>
              <wp:extent cx="624840" cy="128270"/>
              <wp:wrapNone/>
              <wp:docPr id="9" name="Shape 9"/>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2025-7051</w:t>
                          </w:r>
                        </w:p>
                      </w:txbxContent>
                    </wps:txbx>
                    <wps:bodyPr wrap="none" lIns="0" tIns="0" rIns="0" bIns="0">
                      <a:spAutoFit/>
                    </wps:bodyPr>
                  </wps:wsp>
                </a:graphicData>
              </a:graphic>
            </wp:anchor>
          </w:drawing>
        </mc:Choice>
        <mc:Fallback>
          <w:pict>
            <v:shape id="_x0000_s1035" type="#_x0000_t202" style="position:absolute;margin-left:55.100000000000001pt;margin-top:791.20000000000005pt;width:49.200000000000003pt;height:10.1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2025-7051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5)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35E9D"/>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Heading #1_"/>
    <w:basedOn w:val="DefaultParagraphFont"/>
    <w:link w:val="Style16"/>
    <w:rPr>
      <w:rFonts w:ascii="Arial" w:eastAsia="Arial" w:hAnsi="Arial" w:cs="Arial"/>
      <w:b w:val="0"/>
      <w:bCs w:val="0"/>
      <w:i w:val="0"/>
      <w:iCs w:val="0"/>
      <w:smallCaps w:val="0"/>
      <w:strike w:val="0"/>
      <w:w w:val="50"/>
      <w:sz w:val="76"/>
      <w:szCs w:val="76"/>
      <w:u w:val="none"/>
      <w:lang w:val="en-US" w:eastAsia="en-US"/>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Picture caption_"/>
    <w:basedOn w:val="DefaultParagraphFont"/>
    <w:link w:val="Style24"/>
    <w:rPr>
      <w:rFonts w:ascii="Georgia" w:eastAsia="Georgia" w:hAnsi="Georgia" w:cs="Georgia"/>
      <w:b w:val="0"/>
      <w:bCs w:val="0"/>
      <w:i w:val="0"/>
      <w:iCs w:val="0"/>
      <w:smallCaps w:val="0"/>
      <w:strike w:val="0"/>
      <w:color w:val="292929"/>
      <w:sz w:val="11"/>
      <w:szCs w:val="11"/>
      <w:u w:val="none"/>
    </w:rPr>
  </w:style>
  <w:style w:type="character" w:customStyle="1" w:styleId="CharStyle27">
    <w:name w:val="Body text (4)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04040"/>
      <w:sz w:val="12"/>
      <w:szCs w:val="12"/>
      <w:u w:val="none"/>
    </w:rPr>
  </w:style>
  <w:style w:type="paragraph" w:customStyle="1" w:styleId="Style2">
    <w:name w:val="Body text (5)"/>
    <w:basedOn w:val="Normal"/>
    <w:link w:val="CharStyle3"/>
    <w:pPr>
      <w:widowControl w:val="0"/>
      <w:shd w:val="clear" w:color="auto" w:fill="auto"/>
      <w:spacing w:after="190"/>
    </w:pPr>
    <w:rPr>
      <w:rFonts w:ascii="Times New Roman" w:eastAsia="Times New Roman" w:hAnsi="Times New Roman" w:cs="Times New Roman"/>
      <w:b w:val="0"/>
      <w:bCs w:val="0"/>
      <w:i w:val="0"/>
      <w:iCs w:val="0"/>
      <w:smallCaps w:val="0"/>
      <w:strike w:val="0"/>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180" w:line="264" w:lineRule="auto"/>
      <w:jc w:val="center"/>
    </w:pPr>
    <w:rPr>
      <w:rFonts w:ascii="Times New Roman" w:eastAsia="Times New Roman" w:hAnsi="Times New Roman" w:cs="Times New Roman"/>
      <w:b/>
      <w:bCs/>
      <w:i w:val="0"/>
      <w:iCs w:val="0"/>
      <w:smallCaps w:val="0"/>
      <w:strike w:val="0"/>
      <w:color w:val="435E9D"/>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Heading #1"/>
    <w:basedOn w:val="Normal"/>
    <w:link w:val="CharStyle17"/>
    <w:pPr>
      <w:widowControl w:val="0"/>
      <w:shd w:val="clear" w:color="auto" w:fill="auto"/>
      <w:spacing w:after="520"/>
      <w:outlineLvl w:val="0"/>
    </w:pPr>
    <w:rPr>
      <w:rFonts w:ascii="Arial" w:eastAsia="Arial" w:hAnsi="Arial" w:cs="Arial"/>
      <w:b w:val="0"/>
      <w:bCs w:val="0"/>
      <w:i w:val="0"/>
      <w:iCs w:val="0"/>
      <w:smallCaps w:val="0"/>
      <w:strike w:val="0"/>
      <w:w w:val="50"/>
      <w:sz w:val="76"/>
      <w:szCs w:val="76"/>
      <w:u w:val="none"/>
      <w:lang w:val="en-US" w:eastAsia="en-US"/>
    </w:rPr>
  </w:style>
  <w:style w:type="paragraph" w:customStyle="1" w:styleId="Style19">
    <w:name w:val="Table caption"/>
    <w:basedOn w:val="Normal"/>
    <w:link w:val="CharStyle20"/>
    <w:pPr>
      <w:widowControl w:val="0"/>
      <w:shd w:val="clear" w:color="auto" w:fill="auto"/>
      <w:spacing w:line="360" w:lineRule="auto"/>
      <w:ind w:firstLine="72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Other"/>
    <w:basedOn w:val="Normal"/>
    <w:link w:val="CharStyle22"/>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Picture caption"/>
    <w:basedOn w:val="Normal"/>
    <w:link w:val="CharStyle2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Body text (4)"/>
    <w:basedOn w:val="Normal"/>
    <w:link w:val="CharStyle27"/>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8">
    <w:name w:val="Body text (2)"/>
    <w:basedOn w:val="Normal"/>
    <w:link w:val="CharStyle29"/>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footer" Target="footer6.xml"/><Relationship Id="rId11" Type="http://schemas.openxmlformats.org/officeDocument/2006/relationships/image" Target="media/image1.jpeg"/><Relationship Id="rId12" Type="http://schemas.openxmlformats.org/officeDocument/2006/relationships/image" Target="media/image1.jpeg" TargetMode="Externa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s>
</file>