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6850" distL="1169035" distR="1108075" simplePos="0" relativeHeight="125829378" behindDoc="0" locked="0" layoutInCell="1" allowOverlap="1">
            <wp:simplePos x="0" y="0"/>
            <wp:positionH relativeFrom="page">
              <wp:posOffset>1776730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567055" distL="114300" distR="114300" simplePos="0" relativeHeight="125829379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728980</wp:posOffset>
                </wp:positionV>
                <wp:extent cx="2581910" cy="20662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066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Федеральной антимонопольной службы</w:t>
                              <w:br/>
                              <w:t>по Пермскому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Ленина, 64, г. Пермь, 614990</w:t>
                              <w:br/>
                              <w:t>тел. (342) 235-12-00, факс (342) 235-10-67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"mailto:to59@fas.gov.ru"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to59@fas.gov.ru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сайт: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"http://www.perm.fas.gov.ru"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www.perm.fas.gov.ru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</w:rPr>
                              <w:t>08.09.2025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</w:rPr>
                              <w:tab/>
                              <w:t>№ 7480/25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66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6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850000000000001pt;margin-top:57.399999999999999pt;width:203.30000000000001pt;height:162.70000000000002pt;z-index:-125829374;mso-wrap-distance-left:9.pt;mso-wrap-distance-top:56.399999999999999pt;mso-wrap-distance-right:9.pt;mso-wrap-distance-bottom:44.6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Федеральной антимонопольной службы</w:t>
                        <w:br/>
                        <w:t>по Пермскому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Ленина, 64, г. Пермь, 614990</w:t>
                        <w:br/>
                        <w:t>тел. (342) 235-12-00, факс (342) 235-10-67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"mailto:to59@fas.gov.ru"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to59@fas.gov.ru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сайт: </w:t>
                      </w:r>
                      <w:r>
                        <w:fldChar w:fldCharType="begin"/>
                      </w:r>
                      <w:r>
                        <w:rPr/>
                        <w:instrText> HYPERLINK "http://www.perm.fas.gov.ru"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www.perm.fas.gov.ru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</w:rPr>
                        <w:t>08.09.2025</w:t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</w:rPr>
                        <w:tab/>
                        <w:t>№ 7480/25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66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6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30550" distB="0" distL="163195" distR="2052955" simplePos="0" relativeHeight="125829381" behindDoc="0" locked="0" layoutInCell="1" allowOverlap="1">
                <wp:simplePos x="0" y="0"/>
                <wp:positionH relativeFrom="page">
                  <wp:posOffset>770890</wp:posOffset>
                </wp:positionH>
                <wp:positionV relativeFrom="paragraph">
                  <wp:posOffset>3143250</wp:posOffset>
                </wp:positionV>
                <wp:extent cx="594360" cy="21971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436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Решение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700000000000003pt;margin-top:247.5pt;width:46.800000000000004pt;height:17.300000000000001pt;z-index:-125829372;mso-wrap-distance-left:12.85pt;mso-wrap-distance-top:246.5pt;mso-wrap-distance-right:161.65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Решение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0" w:name="bookmark0"/>
      <w:r>
        <w:rPr>
          <w:rStyle w:val="CharStyle16"/>
          <w:b/>
          <w:bCs/>
        </w:rPr>
        <w:t>ИП Кравченко А.В.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rStyle w:val="CharStyle11"/>
        </w:rPr>
        <w:t>188335, Ленинградская обл., р-н Гатчинский, д. Ляды, ул. Деревенская, д. 17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40" w:right="0" w:firstLine="0"/>
        <w:jc w:val="both"/>
      </w:pPr>
      <w:r>
        <w:rPr>
          <w:rStyle w:val="CharStyle11"/>
          <w:u w:val="single"/>
          <w:lang w:val="en-US" w:eastAsia="en-US"/>
        </w:rPr>
        <w:t xml:space="preserve">info@ </w:t>
      </w:r>
      <w:r>
        <w:rPr>
          <w:rStyle w:val="CharStyle11"/>
          <w:u w:val="single"/>
          <w:lang w:val="en-US" w:eastAsia="en-US"/>
        </w:rPr>
        <w:t>gosfarm.ru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rStyle w:val="CharStyle11"/>
          <w:b/>
          <w:bCs/>
        </w:rPr>
        <w:t>ФГБУ «Федеральный центр сердечно</w:t>
        <w:softHyphen/>
        <w:t>сосудистой хирургии имени С.Г. Суханова» Министерства здравоохранения Российской Федерации (г. Пермь)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40" w:right="0" w:firstLine="0"/>
        <w:jc w:val="left"/>
      </w:pPr>
      <w:r>
        <w:rPr>
          <w:rStyle w:val="CharStyle11"/>
        </w:rPr>
        <w:t xml:space="preserve">614013, г. Пермь, ул. Маршала Жукова, д. 35 </w:t>
      </w:r>
      <w:r>
        <w:fldChar w:fldCharType="begin"/>
      </w:r>
      <w:r>
        <w:rPr/>
        <w:instrText> HYPERLINK "mailto:fcssh_perm@mail.ru" </w:instrText>
      </w:r>
      <w:r>
        <w:fldChar w:fldCharType="separate"/>
      </w:r>
      <w:r>
        <w:rPr>
          <w:rStyle w:val="CharStyle11"/>
          <w:u w:val="single"/>
          <w:lang w:val="en-US" w:eastAsia="en-US"/>
        </w:rPr>
        <w:t>fcssh_perm@mail.ru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bookmarkStart w:id="2" w:name="bookmark2"/>
      <w:r>
        <w:rPr>
          <w:rStyle w:val="CharStyle16"/>
          <w:b/>
          <w:bCs/>
        </w:rPr>
        <w:t>АО «Единая электронная торговая площадка»</w:t>
      </w:r>
      <w:bookmarkEnd w:id="2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1040" w:right="0" w:firstLine="0"/>
        <w:jc w:val="both"/>
      </w:pPr>
      <w:r>
        <w:fldChar w:fldCharType="begin"/>
      </w:r>
      <w:r>
        <w:rPr/>
        <w:instrText> HYPERLINK "mailto:info@roseltorg.ru" </w:instrText>
      </w:r>
      <w:r>
        <w:fldChar w:fldCharType="separate"/>
      </w:r>
      <w:r>
        <w:rPr>
          <w:rStyle w:val="CharStyle11"/>
          <w:u w:val="single"/>
          <w:lang w:val="en-US" w:eastAsia="en-US"/>
        </w:rPr>
        <w:t>info@roseltorg.ru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4" w:name="bookmark4"/>
      <w:r>
        <w:rPr>
          <w:rStyle w:val="CharStyle16"/>
          <w:b/>
          <w:bCs/>
        </w:rPr>
        <w:t>РЕШЕНИЕ по делу № 059/06/105-888/2025</w:t>
      </w:r>
      <w:bookmarkEnd w:id="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1"/>
        </w:rPr>
        <w:t>(жалоба ИП Кравченко А.В., вх. № 11320/25 от 29.08.2025 г.)</w:t>
      </w:r>
    </w:p>
    <w:p>
      <w:pPr>
        <w:pStyle w:val="Style15"/>
        <w:keepNext/>
        <w:keepLines/>
        <w:widowControl w:val="0"/>
        <w:shd w:val="clear" w:color="auto" w:fill="auto"/>
        <w:tabs>
          <w:tab w:pos="9254" w:val="left"/>
        </w:tabs>
        <w:bidi w:val="0"/>
        <w:spacing w:before="0" w:after="240" w:line="240" w:lineRule="auto"/>
        <w:ind w:left="0" w:right="0" w:firstLine="0"/>
        <w:jc w:val="both"/>
      </w:pPr>
      <w:bookmarkStart w:id="6" w:name="bookmark6"/>
      <w:r>
        <w:rPr>
          <w:rStyle w:val="CharStyle16"/>
          <w:b/>
          <w:bCs/>
        </w:rPr>
        <w:t>03.09.2025 г.</w:t>
        <w:tab/>
        <w:t>г. Пермь</w:t>
      </w:r>
      <w:bookmarkEnd w:id="6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Комиссия Управления Федеральной антимонопольной службы по Пермскому краю (далее – 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40" w:right="0" w:firstLine="0"/>
        <w:jc w:val="both"/>
      </w:pPr>
      <w:r>
        <w:rPr>
          <w:rStyle w:val="CharStyle11"/>
        </w:rPr>
        <w:t>Председатель Комиссии – Иванова Е.А., заместитель начальника отдела контроля закупок, члены комиссии: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Качин М.Е., ведущий специалист-эксперт отдела контроля закупок,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Чудинов А.М., ведущий специалист-эксперт отдела контроля закупок,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отсутствие представителей сторон (извещены надлежащим образом),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11"/>
        </w:rPr>
        <w:t>рассмотрев жалобу ИП Кравченко А.В. (далее – Заявитель) на действия ФГБУ «Федеральный центр сердечно-сосудистой хирургии имени С.Г. Суханова» Министерства здравоохранения Российской Федерации (г. Пермь) (далее – Заказчик) при проведении открытого аукциона в электронной форме на поставку медицинского оборудования (изв. № 0356100029525000306),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40" w:line="240" w:lineRule="auto"/>
        <w:ind w:left="4580" w:right="0" w:firstLine="0"/>
        <w:jc w:val="left"/>
      </w:pPr>
      <w:bookmarkStart w:id="8" w:name="bookmark8"/>
      <w:r>
        <w:rPr>
          <w:rStyle w:val="CharStyle16"/>
          <w:b/>
          <w:bCs/>
        </w:rPr>
        <w:t>УСТАНОВИЛА:</w:t>
      </w:r>
      <w:bookmarkEnd w:id="8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1"/>
        </w:rPr>
        <w:t>Заявитель полагает, что нормы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о закупках) нарушены действиями Заказчика, выразившиеся в следующем: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420" w:line="240" w:lineRule="auto"/>
        <w:ind w:left="0" w:right="0" w:firstLine="740"/>
        <w:jc w:val="both"/>
      </w:pPr>
      <w:r>
        <w:rPr>
          <w:rStyle w:val="CharStyle11"/>
        </w:rPr>
        <w:t>в извещении не установлены ограничения и условия допуска, предусмотренные Постановлением Правительства РФ от 10.07.2019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 и приказом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10" w:name="bookmark10"/>
      <w:r>
        <w:rPr>
          <w:rStyle w:val="CharStyle23"/>
        </w:rPr>
        <w:t>1IIIIIIIIIIIIIIIIIIIIIII</w:t>
      </w:r>
      <w:bookmarkEnd w:id="1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 xml:space="preserve">Минфина России от </w:t>
      </w:r>
      <w:r>
        <w:rPr>
          <w:rStyle w:val="CharStyle11"/>
          <w:lang w:val="en-US" w:eastAsia="en-US"/>
        </w:rPr>
        <w:t xml:space="preserve">04.06.2018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>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нужд», соответственно;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Заказчиком установлено (не применено) ограничение, предусмотренное Постановлением Правительства РФ от </w:t>
      </w:r>
      <w:r>
        <w:rPr>
          <w:rStyle w:val="CharStyle11"/>
          <w:lang w:val="en-US" w:eastAsia="en-US"/>
        </w:rPr>
        <w:t xml:space="preserve">23.12.2024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№1875 </w:t>
      </w:r>
      <w:r>
        <w:rPr>
          <w:rStyle w:val="CharStyle11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1"/>
          <w:lang w:val="en-US" w:eastAsia="en-US"/>
        </w:rPr>
        <w:t xml:space="preserve">— </w:t>
      </w:r>
      <w:r>
        <w:rPr>
          <w:rStyle w:val="CharStyle11"/>
        </w:rPr>
        <w:t xml:space="preserve">ПП РФ </w:t>
      </w:r>
      <w:r>
        <w:rPr>
          <w:rStyle w:val="CharStyle11"/>
          <w:lang w:val="en-US" w:eastAsia="en-US"/>
        </w:rPr>
        <w:t>№ 1875).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указанным в описании объекта закупки требованиям к техническим характеристикам, в полной мере, не соответствует ни одна из моделей ультразвукового диагностического оборудования, присутствующая в едином реестре радиоэлектронной продукции. Описанию объекта закупки соответствует продукции исключительно иностранного производства;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Заказчиком не исполнены требования Постановления Правительства РФ от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декабря </w:t>
      </w:r>
      <w:r>
        <w:rPr>
          <w:rStyle w:val="CharStyle11"/>
          <w:lang w:val="en-US" w:eastAsia="en-US"/>
        </w:rPr>
        <w:t xml:space="preserve">2020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№ 2014 </w:t>
      </w:r>
      <w:r>
        <w:rPr>
          <w:rStyle w:val="CharStyle11"/>
        </w:rPr>
        <w:t xml:space="preserve">«О минимальной обязательной доле закупок российских товаров и ее достижении заказчиком»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ПП РФ </w:t>
      </w:r>
      <w:r>
        <w:rPr>
          <w:rStyle w:val="CharStyle11"/>
          <w:lang w:val="en-US" w:eastAsia="en-US"/>
        </w:rPr>
        <w:t xml:space="preserve">№ 2014), </w:t>
      </w:r>
      <w:r>
        <w:rPr>
          <w:rStyle w:val="CharStyle11"/>
        </w:rPr>
        <w:t xml:space="preserve">в части закупки аппаратов ультразвукового исследования Российского производства не менее </w:t>
      </w:r>
      <w:r>
        <w:rPr>
          <w:rStyle w:val="CharStyle11"/>
          <w:lang w:val="en-US" w:eastAsia="en-US"/>
        </w:rPr>
        <w:t>80%;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Заказчиком неправомерно не установлен запрет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нужд, установленный Постановлением Правительства РФ от </w:t>
      </w:r>
      <w:r>
        <w:rPr>
          <w:rStyle w:val="CharStyle11"/>
          <w:lang w:val="en-US" w:eastAsia="en-US"/>
        </w:rPr>
        <w:t xml:space="preserve">16.11.2015 №1236 </w:t>
      </w:r>
      <w:r>
        <w:rPr>
          <w:rStyle w:val="CharStyle11"/>
        </w:rPr>
        <w:t xml:space="preserve">«Об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членов Евразийского экономического союза, за исключением Российской Федерации»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ПП РФ </w:t>
      </w:r>
      <w:r>
        <w:rPr>
          <w:rStyle w:val="CharStyle11"/>
          <w:lang w:val="en-US" w:eastAsia="en-US"/>
        </w:rPr>
        <w:t>№1236);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указанным Заказчиком в извещении характеристикам приобретаемого товара не соответствует ни один товар, включенный в РЭП. Также Заказчиком неправомерно использованы дополнительные характеристики, не включенные в соответствующую позицию КТРУ требуемого к поставке товара.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структурированная форма извещения сформирована Заказчиком в нарушение положений Закона о закупках, поскольку указанное в составе приложения к извещению «Описание объекта закупки» описанием объекта закупки не соответствует описанию объекта закупки, указанному в структурированной форме извещения;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 извещении не указаны контактные данные лица Заказчика, являющегося конечным получателем изделия;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 составе извещения, в проекте контракта не содержится сведений о сроке действия и окончания контракта, заключаемого по результатам проведения закупки;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извещение сформировано с нарушением положений законодательства Российской Федерации о контрактной системе в сфере закупок, а также требований Федерального закона от </w:t>
      </w:r>
      <w:r>
        <w:rPr>
          <w:rStyle w:val="CharStyle11"/>
          <w:lang w:val="en-US" w:eastAsia="en-US"/>
        </w:rPr>
        <w:t xml:space="preserve">26.07.2006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>135-ФЗ «О защите конкуренции»;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Уведомлением Пермского УФАС России рассмотрение жалобы было назначено на </w:t>
      </w:r>
      <w:r>
        <w:rPr>
          <w:rStyle w:val="CharStyle11"/>
          <w:lang w:val="en-US" w:eastAsia="en-US"/>
        </w:rPr>
        <w:t xml:space="preserve">01.09.2025 </w:t>
      </w:r>
      <w:r>
        <w:rPr>
          <w:rStyle w:val="CharStyle11"/>
        </w:rPr>
        <w:t xml:space="preserve">г. в </w:t>
      </w:r>
      <w:r>
        <w:rPr>
          <w:rStyle w:val="CharStyle11"/>
          <w:lang w:val="en-US" w:eastAsia="en-US"/>
        </w:rPr>
        <w:t xml:space="preserve">09:30 </w:t>
      </w:r>
      <w:r>
        <w:rPr>
          <w:rStyle w:val="CharStyle11"/>
        </w:rPr>
        <w:t xml:space="preserve">ч. (по местному времени). В ходе заседания Комиссией был объявлен перерыв с целью принятия решения до </w:t>
      </w:r>
      <w:r>
        <w:rPr>
          <w:rStyle w:val="CharStyle11"/>
          <w:lang w:val="en-US" w:eastAsia="en-US"/>
        </w:rPr>
        <w:t xml:space="preserve">03.09.2025 </w:t>
      </w:r>
      <w:r>
        <w:rPr>
          <w:rStyle w:val="CharStyle11"/>
        </w:rPr>
        <w:t>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Комиссия отмечает, что в силу п.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9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105 </w:t>
      </w:r>
      <w:r>
        <w:rPr>
          <w:rStyle w:val="CharStyle11"/>
        </w:rPr>
        <w:t xml:space="preserve">Закона о закупках не позднее трех часов с момента размещения в реестре, предусмотренном ч. </w:t>
      </w:r>
      <w:r>
        <w:rPr>
          <w:rStyle w:val="CharStyle11"/>
          <w:lang w:val="en-US" w:eastAsia="en-US"/>
        </w:rPr>
        <w:t xml:space="preserve">21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99 </w:t>
      </w:r>
      <w:r>
        <w:rPr>
          <w:rStyle w:val="CharStyle11"/>
        </w:rPr>
        <w:t xml:space="preserve">Закона о закупках, информации, предусмотренной ч. </w:t>
      </w:r>
      <w:r>
        <w:rPr>
          <w:rStyle w:val="CharStyle11"/>
          <w:lang w:val="en-US" w:eastAsia="en-US"/>
        </w:rPr>
        <w:t xml:space="preserve">8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99 </w:t>
      </w:r>
      <w:r>
        <w:rPr>
          <w:rStyle w:val="CharStyle11"/>
        </w:rPr>
        <w:t xml:space="preserve">Закона о закупках, участнику закупки, подавшему жалобу, субъекту (субъектам) контроля, действия (бездействие) которого (которых) обжалуются, с использованием единой информационной системы направляется уведомление о размещении в таком реестре информации о принятии жалобы к рассмотрению по существу с указанием даты, времени и места ее рассмотрения, о возможности использования систем видео-конференц-связи в соответствии с ч.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106 </w:t>
      </w:r>
      <w:r>
        <w:rPr>
          <w:rStyle w:val="CharStyle11"/>
        </w:rPr>
        <w:t xml:space="preserve">Закона о закупках (в случае размещения информации в соответствии с п.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8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105 </w:t>
      </w:r>
      <w:r>
        <w:rPr>
          <w:rStyle w:val="CharStyle11"/>
        </w:rPr>
        <w:t>Закона о закупках). В случае обжалования действий (бездействия) контрактной службы, контрактного управляющего, комиссии по осуществлению закупок, членов этой комиссии такое уведомление направляется заказчику, уполномоченному органу или уполномоченному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 xml:space="preserve">учреждению, наделенным полномочиями в соответствии со ст. </w:t>
      </w:r>
      <w:r>
        <w:rPr>
          <w:rStyle w:val="CharStyle11"/>
          <w:lang w:val="en-US" w:eastAsia="en-US"/>
        </w:rPr>
        <w:t xml:space="preserve">26 </w:t>
      </w:r>
      <w:r>
        <w:rPr>
          <w:rStyle w:val="CharStyle11"/>
        </w:rPr>
        <w:t xml:space="preserve">Закона о закупках. Уведомление, предусмотренное п.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9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105 </w:t>
      </w:r>
      <w:r>
        <w:rPr>
          <w:rStyle w:val="CharStyle11"/>
        </w:rPr>
        <w:t>Закона о закупках, считается надлежащим уведомлением участника закупки, подавшего жалобу, субъекта (субъектов) контроля, действия (бездействие) которого (которых) обжалуются, о дате, времени и месте рассмотрения жалобы по существу.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Следовательно, дата и время рассмотрения жалобы участника устанавливается контрольным органом в сфере закупок. При этом контрольный орган в сфере закупок не обязан согласовывать или устанавливать дату и время заседания исходя из поступившего заявления/ходатайства лица, изъявившего желание учувствовать в рассмотрении.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  <w:b/>
          <w:bCs/>
        </w:rPr>
        <w:t xml:space="preserve">В ходе рассмотрения жалобы и в ходе проведения внеплановой проверки, осуществленной Комиссией Пермского УФАС России в соответствии с ч. </w:t>
      </w:r>
      <w:r>
        <w:rPr>
          <w:rStyle w:val="CharStyle11"/>
          <w:b/>
          <w:bCs/>
          <w:lang w:val="en-US" w:eastAsia="en-US"/>
        </w:rPr>
        <w:t xml:space="preserve">3 </w:t>
      </w:r>
      <w:r>
        <w:rPr>
          <w:rStyle w:val="CharStyle11"/>
          <w:b/>
          <w:bCs/>
        </w:rPr>
        <w:t xml:space="preserve">ст. </w:t>
      </w:r>
      <w:r>
        <w:rPr>
          <w:rStyle w:val="CharStyle11"/>
          <w:b/>
          <w:bCs/>
          <w:lang w:val="en-US" w:eastAsia="en-US"/>
        </w:rPr>
        <w:t xml:space="preserve">99 </w:t>
      </w:r>
      <w:r>
        <w:rPr>
          <w:rStyle w:val="CharStyle11"/>
          <w:b/>
          <w:bCs/>
        </w:rPr>
        <w:t>Закона о закупках установлено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Согласно извещению, Заказчиком проводился открытый аукцион в электронной форме на поставку медицинского оборудования.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 соответствии с извещением о проведении открытого аукциона в электронной форме: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извещение о проведении электронного аукциона размещено в единой информационной системе в сфере закупок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1"/>
          <w:lang w:val="en-US" w:eastAsia="en-US"/>
        </w:rPr>
        <w:t>www.zakupki.gov.ru</w:t>
      </w:r>
      <w:r>
        <w:fldChar w:fldCharType="end"/>
      </w:r>
      <w:r>
        <w:rPr>
          <w:rStyle w:val="CharStyle11"/>
          <w:lang w:val="en-US" w:eastAsia="en-US"/>
        </w:rPr>
        <w:t xml:space="preserve"> </w:t>
      </w:r>
      <w:r>
        <w:rPr>
          <w:rStyle w:val="CharStyle11"/>
        </w:rPr>
        <w:t xml:space="preserve">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ЕИС) </w:t>
      </w:r>
      <w:r>
        <w:rPr>
          <w:rStyle w:val="CharStyle11"/>
          <w:lang w:val="en-US" w:eastAsia="en-US"/>
        </w:rPr>
        <w:t xml:space="preserve">– 25.07.2025 </w:t>
      </w:r>
      <w:r>
        <w:rPr>
          <w:rStyle w:val="CharStyle11"/>
        </w:rPr>
        <w:t>г.;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способ определения поставщика (подрядчика, исполнителя)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открытый аукцион в электронной форме;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начальная максимальная цена контракта </w:t>
      </w:r>
      <w:r>
        <w:rPr>
          <w:rStyle w:val="CharStyle11"/>
          <w:lang w:val="en-US" w:eastAsia="en-US"/>
        </w:rPr>
        <w:t xml:space="preserve">– 7 802 166,67 </w:t>
      </w:r>
      <w:r>
        <w:rPr>
          <w:rStyle w:val="CharStyle11"/>
        </w:rPr>
        <w:t>руб.;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дата окончания подачи заявок </w:t>
      </w:r>
      <w:r>
        <w:rPr>
          <w:rStyle w:val="CharStyle11"/>
          <w:lang w:val="en-US" w:eastAsia="en-US"/>
        </w:rPr>
        <w:t xml:space="preserve">– 28.08.2025 </w:t>
      </w:r>
      <w:r>
        <w:rPr>
          <w:rStyle w:val="CharStyle11"/>
        </w:rPr>
        <w:t>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Заказчик с доводами, изложенными в жалобе Заявителя не согласен, просит признать жалобу необоснованной, о чем подробно указывает в представленных в материалы дела письменных возражениях.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п. </w:t>
      </w:r>
      <w:r>
        <w:rPr>
          <w:rStyle w:val="CharStyle11"/>
          <w:lang w:val="en-US" w:eastAsia="en-US"/>
        </w:rPr>
        <w:t xml:space="preserve">1, 5, 8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42 </w:t>
      </w:r>
      <w:r>
        <w:rPr>
          <w:rStyle w:val="CharStyle11"/>
        </w:rPr>
        <w:t>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  <w:lang w:val="en-US" w:eastAsia="en-US"/>
        </w:rPr>
        <w:t xml:space="preserve">1) </w:t>
      </w:r>
      <w:r>
        <w:rPr>
          <w:rStyle w:val="CharStyle11"/>
        </w:rPr>
        <w:t>наименование, место нахождения, почтовый адрес, адрес электронной почты, номер контактного телефона, ответственное должностное лицо заказчика, специализированной организации (в случае ее привлечения заказчиком);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 </w:t>
      </w:r>
      <w:r>
        <w:rPr>
          <w:rStyle w:val="CharStyle11"/>
          <w:lang w:val="en-US" w:eastAsia="en-US"/>
        </w:rPr>
        <w:t xml:space="preserve">6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23 </w:t>
      </w:r>
      <w:r>
        <w:rPr>
          <w:rStyle w:val="CharStyle11"/>
        </w:rPr>
        <w:t>Закона о закупках,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силу ч. </w:t>
      </w:r>
      <w:r>
        <w:rPr>
          <w:rStyle w:val="CharStyle11"/>
          <w:lang w:val="en-US" w:eastAsia="en-US"/>
        </w:rPr>
        <w:t xml:space="preserve">6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23 </w:t>
      </w:r>
      <w:r>
        <w:rPr>
          <w:rStyle w:val="CharStyle11"/>
        </w:rPr>
        <w:t>Закона о закупках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Правила формирования и использования каталога товаров, работ, услуг для обеспечения государственных и муниципальных нужд утверждены постановлением Правительства Российской Федерации от </w:t>
      </w:r>
      <w:r>
        <w:rPr>
          <w:rStyle w:val="CharStyle11"/>
          <w:lang w:val="en-US" w:eastAsia="en-US"/>
        </w:rPr>
        <w:t xml:space="preserve">08.02.2017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№ 145 </w:t>
      </w:r>
      <w:r>
        <w:rPr>
          <w:rStyle w:val="CharStyle11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Правила формирования, Правила использования).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пп. «б» п.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Правил использования каталог товаров, работ, услуг для обеспечения государственных и муниципальных нужд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КТРУ) используется заказчиками в целях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описания объектов закупки, которое включается в извещение об осуществлении закупки, приглашение и документацию о закупке.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силу п.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Правил использования Заказчики обязаны применять информацию, включенную в позицию каталога в соответствии с пп. «а»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«г» и «е»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«з» п. </w:t>
      </w:r>
      <w:r>
        <w:rPr>
          <w:rStyle w:val="CharStyle11"/>
          <w:lang w:val="en-US" w:eastAsia="en-US"/>
        </w:rPr>
        <w:t xml:space="preserve">10 </w:t>
      </w:r>
      <w:r>
        <w:rPr>
          <w:rStyle w:val="CharStyle11"/>
        </w:rPr>
        <w:t>Правил формирования,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наименование товара, работы, услуги;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описание товара, работы, услуги (при наличии такого описания в позиции).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п.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Правил использования Заказчик вправе указать в извещении об осуществлении закупки, приглашении и документации о закупке (в случае если Законом о закупках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>Закона о закупках, которые не предусмотрены в позиции каталога, за исключением случаев: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если при осуществлении закупки товара (в том числе поставляемого при выполнении закупаемых работ, оказании закупаемых услуг), указанного в позициях </w:t>
      </w:r>
      <w:r>
        <w:rPr>
          <w:rStyle w:val="CharStyle11"/>
          <w:lang w:val="en-US" w:eastAsia="en-US"/>
        </w:rPr>
        <w:t xml:space="preserve">25, 26 </w:t>
      </w:r>
      <w:r>
        <w:rPr>
          <w:rStyle w:val="CharStyle11"/>
        </w:rPr>
        <w:t xml:space="preserve">и </w:t>
      </w:r>
      <w:r>
        <w:rPr>
          <w:rStyle w:val="CharStyle11"/>
          <w:lang w:val="en-US" w:eastAsia="en-US"/>
        </w:rPr>
        <w:t xml:space="preserve">32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№ 1 </w:t>
      </w:r>
      <w:r>
        <w:rPr>
          <w:rStyle w:val="CharStyle11"/>
        </w:rPr>
        <w:t xml:space="preserve">к постановлению Правительства Российской Федерации от </w:t>
      </w:r>
      <w:r>
        <w:rPr>
          <w:rStyle w:val="CharStyle11"/>
          <w:lang w:val="en-US" w:eastAsia="en-US"/>
        </w:rPr>
        <w:t xml:space="preserve">23 </w:t>
      </w:r>
      <w:r>
        <w:rPr>
          <w:rStyle w:val="CharStyle11"/>
        </w:rPr>
        <w:t xml:space="preserve">декабря </w:t>
      </w:r>
      <w:r>
        <w:rPr>
          <w:rStyle w:val="CharStyle11"/>
          <w:lang w:val="en-US" w:eastAsia="en-US"/>
        </w:rPr>
        <w:t xml:space="preserve">2024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позициях </w:t>
      </w:r>
      <w:r>
        <w:rPr>
          <w:rStyle w:val="CharStyle11"/>
          <w:lang w:val="en-US" w:eastAsia="en-US"/>
        </w:rPr>
        <w:t xml:space="preserve">191 - 361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№ 2 </w:t>
      </w:r>
      <w:r>
        <w:rPr>
          <w:rStyle w:val="CharStyle11"/>
        </w:rPr>
        <w:t xml:space="preserve">к указанному постановлению, применяются предусмотренные п.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ПП РФ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>запрет, ограничение соответственно;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>Закона о закупках.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п. </w:t>
      </w:r>
      <w:r>
        <w:rPr>
          <w:rStyle w:val="CharStyle11"/>
          <w:lang w:val="en-US" w:eastAsia="en-US"/>
        </w:rPr>
        <w:t xml:space="preserve">6 </w:t>
      </w:r>
      <w:r>
        <w:rPr>
          <w:rStyle w:val="CharStyle11"/>
        </w:rPr>
        <w:t xml:space="preserve">Правил использования в случае предоставления дополнительной информации, предусмотренной п.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>Правил использования,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п. </w:t>
      </w:r>
      <w:r>
        <w:rPr>
          <w:rStyle w:val="CharStyle11"/>
          <w:lang w:val="en-US" w:eastAsia="en-US"/>
        </w:rPr>
        <w:t xml:space="preserve">7 </w:t>
      </w:r>
      <w:r>
        <w:rPr>
          <w:rStyle w:val="CharStyle11"/>
        </w:rPr>
        <w:t xml:space="preserve">Правил использования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 xml:space="preserve">Закона о закупках. При проведении предусмотренных Законом о закупках электронных процедур, закрытых электронных процедур характеристики объекта закупки, предусмотренные п.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 xml:space="preserve">Закона о закупках,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42, </w:t>
      </w:r>
      <w:r>
        <w:rPr>
          <w:rStyle w:val="CharStyle11"/>
        </w:rPr>
        <w:t xml:space="preserve">п.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75 </w:t>
      </w:r>
      <w:r>
        <w:rPr>
          <w:rStyle w:val="CharStyle11"/>
        </w:rPr>
        <w:t>Закона о закупках соответственно.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</w:t>
      </w:r>
      <w:r>
        <w:rPr>
          <w:rStyle w:val="CharStyle11"/>
          <w:lang w:val="en-US" w:eastAsia="en-US"/>
        </w:rPr>
        <w:t>034-2014.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п. </w:t>
      </w:r>
      <w:r>
        <w:rPr>
          <w:rStyle w:val="CharStyle11"/>
          <w:lang w:val="en-US" w:eastAsia="en-US"/>
        </w:rPr>
        <w:t xml:space="preserve">15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42 </w:t>
      </w:r>
      <w:r>
        <w:rPr>
          <w:rStyle w:val="CharStyle11"/>
        </w:rPr>
        <w:t>Закона о закупах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 xml:space="preserve">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Закона о закупках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Частью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 xml:space="preserve">Закона о закупках установлено, что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части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настоящей статьи. Если иное не предусмотрено мерами, принятыми Правительством Российской Федерации в соответствии с п.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 xml:space="preserve">Закона о закупках, положения ст.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Закона о закупках,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ч.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Закона о закупках Правительство Российской Федерации: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вправе с учетом положений ч.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Закона о закупках принимать меры, устанавливающие:</w:t>
      </w:r>
    </w:p>
    <w:p>
      <w:pPr>
        <w:pStyle w:val="Style10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0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0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определяет информацию и перечень документов, которые подтверждают страну происхождения товара для целей Закона о закупках, в случае принятия мер, предусмотренных п.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>Закона о закупках.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Во исполнение ст. </w:t>
      </w:r>
      <w:r>
        <w:rPr>
          <w:rStyle w:val="CharStyle11"/>
          <w:lang w:val="en-US" w:eastAsia="en-US"/>
        </w:rPr>
        <w:t xml:space="preserve">14 </w:t>
      </w:r>
      <w:r>
        <w:rPr>
          <w:rStyle w:val="CharStyle11"/>
        </w:rPr>
        <w:t xml:space="preserve">Закона о закупках Правительством Российской Федерации принято Постановление Правительства РФ от </w:t>
      </w:r>
      <w:r>
        <w:rPr>
          <w:rStyle w:val="CharStyle11"/>
          <w:lang w:val="en-US" w:eastAsia="en-US"/>
        </w:rPr>
        <w:t xml:space="preserve">23.12.2024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ПП РФ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>установлено, что при осуществлении закупок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10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иностранные лица), по перечню согласно приложению </w:t>
      </w:r>
      <w:r>
        <w:rPr>
          <w:rStyle w:val="CharStyle11"/>
          <w:lang w:val="en-US" w:eastAsia="en-US"/>
        </w:rPr>
        <w:t xml:space="preserve">№ 1, </w:t>
      </w:r>
      <w:r>
        <w:rPr>
          <w:rStyle w:val="CharStyle11"/>
        </w:rPr>
        <w:t>а также закупок в рамках государственного оборонного заказа для выполнения мероприятий государственных программ Российской Федерации, государственной программы вооружения, иных мероприятий в рамках государственного оборонного заказа товаров, происходящих из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иностранных государств, работ, услуг, соответственно выполняемых, оказываемых иностранными лицами;</w:t>
      </w:r>
    </w:p>
    <w:p>
      <w:pPr>
        <w:pStyle w:val="Style10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3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1"/>
          <w:lang w:val="en-US" w:eastAsia="en-US"/>
        </w:rPr>
        <w:t>№ 2;</w:t>
      </w:r>
    </w:p>
    <w:p>
      <w:pPr>
        <w:pStyle w:val="Style10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п.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ПП РФ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 xml:space="preserve">установлена минимальная обязательная доля закупок товаров российского происхождения по перечню согласно приложению </w:t>
      </w:r>
      <w:r>
        <w:rPr>
          <w:rStyle w:val="CharStyle11"/>
          <w:lang w:val="en-US" w:eastAsia="en-US"/>
        </w:rPr>
        <w:t xml:space="preserve">№ 3 </w:t>
      </w:r>
      <w:r>
        <w:rPr>
          <w:rStyle w:val="CharStyle11"/>
        </w:rPr>
        <w:t xml:space="preserve">при осуществлении с учетом положений пп. «л» п.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ПП РФ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>закупок в соответствии с Федеральным законом «О закупках товаров, работ, услуг отдельными видами юридических лиц», определенную в процентном отношении к объему закупок соответствующих товаров (в том числе товаров, поставляемых при выполнении закупаемых работ, оказании закупаемых услуг), осуществленных заказчиком в отчетном году.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силу пп. «а», «б», «г»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«з» п.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ПП РФ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 xml:space="preserve">информацией и документами, подтверждающими страну происхождения товара для целей ПП РФ </w:t>
      </w:r>
      <w:r>
        <w:rPr>
          <w:rStyle w:val="CharStyle11"/>
          <w:lang w:val="en-US" w:eastAsia="en-US"/>
        </w:rPr>
        <w:t xml:space="preserve">№ 1875, </w:t>
      </w:r>
      <w:r>
        <w:rPr>
          <w:rStyle w:val="CharStyle11"/>
        </w:rPr>
        <w:t>являются:</w:t>
      </w:r>
    </w:p>
    <w:p>
      <w:pPr>
        <w:pStyle w:val="Style10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для подтверждения происхождения товаров, указанных в позициях </w:t>
      </w:r>
      <w:r>
        <w:rPr>
          <w:rStyle w:val="CharStyle11"/>
          <w:lang w:val="en-US" w:eastAsia="en-US"/>
        </w:rPr>
        <w:t xml:space="preserve">1 - 145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№ 1 </w:t>
      </w:r>
      <w:r>
        <w:rPr>
          <w:rStyle w:val="CharStyle11"/>
        </w:rPr>
        <w:t xml:space="preserve">к ПП РФ </w:t>
      </w:r>
      <w:r>
        <w:rPr>
          <w:rStyle w:val="CharStyle11"/>
          <w:lang w:val="en-US" w:eastAsia="en-US"/>
        </w:rPr>
        <w:t xml:space="preserve">№ 1875, </w:t>
      </w:r>
      <w:r>
        <w:rPr>
          <w:rStyle w:val="CharStyle11"/>
        </w:rPr>
        <w:t xml:space="preserve">позициях </w:t>
      </w:r>
      <w:r>
        <w:rPr>
          <w:rStyle w:val="CharStyle11"/>
          <w:lang w:val="en-US" w:eastAsia="en-US"/>
        </w:rPr>
        <w:t xml:space="preserve">1 - 433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№ 2 </w:t>
      </w:r>
      <w:r>
        <w:rPr>
          <w:rStyle w:val="CharStyle11"/>
        </w:rPr>
        <w:t xml:space="preserve">к ПП РФ </w:t>
      </w:r>
      <w:r>
        <w:rPr>
          <w:rStyle w:val="CharStyle11"/>
          <w:lang w:val="en-US" w:eastAsia="en-US"/>
        </w:rPr>
        <w:t xml:space="preserve">№ 1875, </w:t>
      </w:r>
      <w:r>
        <w:rPr>
          <w:rStyle w:val="CharStyle11"/>
        </w:rPr>
        <w:t xml:space="preserve">приложении </w:t>
      </w:r>
      <w:r>
        <w:rPr>
          <w:rStyle w:val="CharStyle11"/>
          <w:lang w:val="en-US" w:eastAsia="en-US"/>
        </w:rPr>
        <w:t xml:space="preserve">№ 3 </w:t>
      </w:r>
      <w:r>
        <w:rPr>
          <w:rStyle w:val="CharStyle11"/>
        </w:rPr>
        <w:t xml:space="preserve">к ПП РФ </w:t>
      </w:r>
      <w:r>
        <w:rPr>
          <w:rStyle w:val="CharStyle11"/>
          <w:lang w:val="en-US" w:eastAsia="en-US"/>
        </w:rPr>
        <w:t xml:space="preserve">№ 1875, </w:t>
      </w:r>
      <w:r>
        <w:rPr>
          <w:rStyle w:val="CharStyle11"/>
        </w:rPr>
        <w:t xml:space="preserve">из Российской Федерации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номер реестровой записи из реестра российской промышленной продукции, предусмотренного ст. </w:t>
      </w:r>
      <w:r>
        <w:rPr>
          <w:rStyle w:val="CharStyle11"/>
          <w:lang w:val="en-US" w:eastAsia="en-US"/>
        </w:rPr>
        <w:t xml:space="preserve">17.1 </w:t>
      </w:r>
      <w:r>
        <w:rPr>
          <w:rStyle w:val="CharStyle11"/>
        </w:rPr>
        <w:t>Федерального закона «О промышленной политике в Российской Федерации», содержащей в том числе:</w:t>
      </w:r>
    </w:p>
    <w:p>
      <w:pPr>
        <w:pStyle w:val="Style10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1"/>
          <w:lang w:val="en-US" w:eastAsia="en-US"/>
        </w:rPr>
        <w:t xml:space="preserve">17.07.2015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№ 719 </w:t>
      </w:r>
      <w:r>
        <w:rPr>
          <w:rStyle w:val="CharStyle11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1"/>
          <w:lang w:val="en-US" w:eastAsia="en-US"/>
        </w:rPr>
        <w:t xml:space="preserve">17.07.2015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№ 719 </w:t>
      </w:r>
      <w:r>
        <w:rPr>
          <w:rStyle w:val="CharStyle11"/>
        </w:rPr>
        <w:t>«О подтверждении производства российской промышленной продукции» для целей осуществления закупок;</w:t>
      </w:r>
    </w:p>
    <w:p>
      <w:pPr>
        <w:pStyle w:val="Style10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11"/>
          <w:lang w:val="en-US" w:eastAsia="en-US"/>
        </w:rPr>
        <w:t xml:space="preserve">17.07.2015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№ 719 </w:t>
      </w:r>
      <w:r>
        <w:rPr>
          <w:rStyle w:val="CharStyle11"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>
      <w:pPr>
        <w:pStyle w:val="Style10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для подтверждения происхождения товаров, указанных в позициях </w:t>
      </w:r>
      <w:r>
        <w:rPr>
          <w:rStyle w:val="CharStyle11"/>
          <w:lang w:val="en-US" w:eastAsia="en-US"/>
        </w:rPr>
        <w:t xml:space="preserve">1 - 145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№ 1 </w:t>
      </w:r>
      <w:r>
        <w:rPr>
          <w:rStyle w:val="CharStyle11"/>
        </w:rPr>
        <w:t xml:space="preserve">к ПП РФ </w:t>
      </w:r>
      <w:r>
        <w:rPr>
          <w:rStyle w:val="CharStyle11"/>
          <w:lang w:val="en-US" w:eastAsia="en-US"/>
        </w:rPr>
        <w:t xml:space="preserve">№ 1875, </w:t>
      </w:r>
      <w:r>
        <w:rPr>
          <w:rStyle w:val="CharStyle11"/>
        </w:rPr>
        <w:t xml:space="preserve">позициях </w:t>
      </w:r>
      <w:r>
        <w:rPr>
          <w:rStyle w:val="CharStyle11"/>
          <w:lang w:val="en-US" w:eastAsia="en-US"/>
        </w:rPr>
        <w:t xml:space="preserve">1 - 433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№ 2 </w:t>
      </w:r>
      <w:r>
        <w:rPr>
          <w:rStyle w:val="CharStyle11"/>
        </w:rPr>
        <w:t xml:space="preserve">к ПП РФ </w:t>
      </w:r>
      <w:r>
        <w:rPr>
          <w:rStyle w:val="CharStyle11"/>
          <w:lang w:val="en-US" w:eastAsia="en-US"/>
        </w:rPr>
        <w:t xml:space="preserve">№ 1875, </w:t>
      </w:r>
      <w:r>
        <w:rPr>
          <w:rStyle w:val="CharStyle11"/>
        </w:rPr>
        <w:t xml:space="preserve">приложении </w:t>
      </w:r>
      <w:r>
        <w:rPr>
          <w:rStyle w:val="CharStyle11"/>
          <w:lang w:val="en-US" w:eastAsia="en-US"/>
        </w:rPr>
        <w:t xml:space="preserve">№ 3 </w:t>
      </w:r>
      <w:r>
        <w:rPr>
          <w:rStyle w:val="CharStyle11"/>
        </w:rPr>
        <w:t xml:space="preserve">к ПП РФ </w:t>
      </w:r>
      <w:r>
        <w:rPr>
          <w:rStyle w:val="CharStyle11"/>
          <w:lang w:val="en-US" w:eastAsia="en-US"/>
        </w:rPr>
        <w:t xml:space="preserve">№ 1875, </w:t>
      </w:r>
      <w:r>
        <w:rPr>
          <w:rStyle w:val="CharStyle11"/>
        </w:rPr>
        <w:t xml:space="preserve">из государств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евразийский реестр промышленных товаров), содержащей в том числе:</w:t>
      </w:r>
    </w:p>
    <w:p>
      <w:pPr>
        <w:pStyle w:val="Style10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10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уровня);</w:t>
      </w:r>
    </w:p>
    <w:p>
      <w:pPr>
        <w:pStyle w:val="Style10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для подтверждения происхождения программ для электронных вычислительных машин и (или) баз данных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программное обеспечение), указанных в позиции </w:t>
      </w:r>
      <w:r>
        <w:rPr>
          <w:rStyle w:val="CharStyle11"/>
          <w:lang w:val="en-US" w:eastAsia="en-US"/>
        </w:rPr>
        <w:t xml:space="preserve">146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№ 1 </w:t>
      </w:r>
      <w:r>
        <w:rPr>
          <w:rStyle w:val="CharStyle11"/>
        </w:rPr>
        <w:t>к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 xml:space="preserve">ПП РФ </w:t>
      </w:r>
      <w:r>
        <w:rPr>
          <w:rStyle w:val="CharStyle11"/>
          <w:lang w:val="en-US" w:eastAsia="en-US"/>
        </w:rPr>
        <w:t xml:space="preserve">№ 1875, </w:t>
      </w:r>
      <w:r>
        <w:rPr>
          <w:rStyle w:val="CharStyle11"/>
        </w:rPr>
        <w:t xml:space="preserve">из Российской Федерации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порядковый номер реестровой записи из единого реестра российских программ для электронных вычислительных машин и баз данных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реестр российского программного обеспечения);</w:t>
      </w:r>
    </w:p>
    <w:p>
      <w:pPr>
        <w:pStyle w:val="Style10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для подтверждения происхождения программного обеспечения, указанного в позиции </w:t>
      </w:r>
      <w:r>
        <w:rPr>
          <w:rStyle w:val="CharStyle11"/>
          <w:lang w:val="en-US" w:eastAsia="en-US"/>
        </w:rPr>
        <w:t xml:space="preserve">146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№ 1 </w:t>
      </w:r>
      <w:r>
        <w:rPr>
          <w:rStyle w:val="CharStyle11"/>
        </w:rPr>
        <w:t xml:space="preserve">к ПП РФ </w:t>
      </w:r>
      <w:r>
        <w:rPr>
          <w:rStyle w:val="CharStyle11"/>
          <w:lang w:val="en-US" w:eastAsia="en-US"/>
        </w:rPr>
        <w:t xml:space="preserve">№ 1875, </w:t>
      </w:r>
      <w:r>
        <w:rPr>
          <w:rStyle w:val="CharStyle11"/>
        </w:rPr>
        <w:t xml:space="preserve">из Российской Федерации и его соответствия дополнительным требованиям к программам для электронных вычислительных машин и базам данных, сведения о которых включены в реестр российского программного обеспечения, утвержденным постановлением Правительства Российской Федерации от </w:t>
      </w:r>
      <w:r>
        <w:rPr>
          <w:rStyle w:val="CharStyle11"/>
          <w:lang w:val="en-US" w:eastAsia="en-US"/>
        </w:rPr>
        <w:t xml:space="preserve">23.03.2017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№ 325 </w:t>
      </w:r>
      <w:r>
        <w:rPr>
          <w:rStyle w:val="CharStyle11"/>
        </w:rPr>
        <w:t xml:space="preserve">«Об утверждении дополнительных требований к программам для электронных вычислительных машин и базам данных, сведения о которых включены в реестр российского программного обеспечения, и внесении изменений в Правила формирования и ведения единого реестра российских программ для электронных вычислительных машин и баз данных»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дополнительные требования к программному обеспечению),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порядковый номер реестровой записи из реестра российского программного обеспечения, содержащей информацию о соответствии программного обеспечения дополнительным требованиям к программному обеспечению;</w:t>
      </w:r>
    </w:p>
    <w:p>
      <w:pPr>
        <w:pStyle w:val="Style10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для подтверждения происхождения программного обеспечения, указанного в позиции </w:t>
      </w:r>
      <w:r>
        <w:rPr>
          <w:rStyle w:val="CharStyle11"/>
          <w:lang w:val="en-US" w:eastAsia="en-US"/>
        </w:rPr>
        <w:t xml:space="preserve">146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№ 1 </w:t>
      </w:r>
      <w:r>
        <w:rPr>
          <w:rStyle w:val="CharStyle11"/>
        </w:rPr>
        <w:t xml:space="preserve">к ПП РФ </w:t>
      </w:r>
      <w:r>
        <w:rPr>
          <w:rStyle w:val="CharStyle11"/>
          <w:lang w:val="en-US" w:eastAsia="en-US"/>
        </w:rPr>
        <w:t xml:space="preserve">№ 1875, </w:t>
      </w:r>
      <w:r>
        <w:rPr>
          <w:rStyle w:val="CharStyle11"/>
        </w:rPr>
        <w:t xml:space="preserve">из государств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порядковый номер реестровой записи из единого реестра программ для электронных вычислительных машин и баз данных из государств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членов Евразийского экономического союза, за исключением Российской Федерации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реестр евразийского программного обеспечения);</w:t>
      </w:r>
    </w:p>
    <w:p>
      <w:pPr>
        <w:pStyle w:val="Style10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для подтверждения происхождения программного обеспечения, указанного в позиции </w:t>
      </w:r>
      <w:r>
        <w:rPr>
          <w:rStyle w:val="CharStyle11"/>
          <w:lang w:val="en-US" w:eastAsia="en-US"/>
        </w:rPr>
        <w:t xml:space="preserve">146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№ 1 </w:t>
      </w:r>
      <w:r>
        <w:rPr>
          <w:rStyle w:val="CharStyle11"/>
        </w:rPr>
        <w:t xml:space="preserve">к ПП РФ </w:t>
      </w:r>
      <w:r>
        <w:rPr>
          <w:rStyle w:val="CharStyle11"/>
          <w:lang w:val="en-US" w:eastAsia="en-US"/>
        </w:rPr>
        <w:t xml:space="preserve">№ 1875, </w:t>
      </w:r>
      <w:r>
        <w:rPr>
          <w:rStyle w:val="CharStyle11"/>
        </w:rPr>
        <w:t xml:space="preserve">из государств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членов Евразийского экономического союза, за исключением Российской Федерации, и его соответствия дополнительным требованиям к программному обеспечению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порядковый номер реестровой записи из реестра евразийского программного обеспечения, содержащей информацию о соответствии программного обеспечения дополнительным требованиям к программному обеспечению;</w:t>
      </w:r>
    </w:p>
    <w:p>
      <w:pPr>
        <w:pStyle w:val="Style10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02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указание в заявке на участие в закупке наименования страны происхождения товара (в случае осуществления закупки в соответствии с Законом о закупках), такое указание осуществляется в соответствии с пп. «б» п.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43 </w:t>
      </w:r>
      <w:r>
        <w:rPr>
          <w:rStyle w:val="CharStyle11"/>
        </w:rPr>
        <w:t>Закона о закупках:</w:t>
      </w:r>
    </w:p>
    <w:p>
      <w:pPr>
        <w:pStyle w:val="Style10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9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для подтверждения происхождения товаров из Российской Федерации, не указанных в позициях </w:t>
      </w:r>
      <w:r>
        <w:rPr>
          <w:rStyle w:val="CharStyle11"/>
          <w:lang w:val="en-US" w:eastAsia="en-US"/>
        </w:rPr>
        <w:t xml:space="preserve">1 - 146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№ 1 </w:t>
      </w:r>
      <w:r>
        <w:rPr>
          <w:rStyle w:val="CharStyle11"/>
        </w:rPr>
        <w:t xml:space="preserve">к ПП РФ </w:t>
      </w:r>
      <w:r>
        <w:rPr>
          <w:rStyle w:val="CharStyle11"/>
          <w:lang w:val="en-US" w:eastAsia="en-US"/>
        </w:rPr>
        <w:t xml:space="preserve">№ 1875, </w:t>
      </w:r>
      <w:r>
        <w:rPr>
          <w:rStyle w:val="CharStyle11"/>
        </w:rPr>
        <w:t xml:space="preserve">позициях </w:t>
      </w:r>
      <w:r>
        <w:rPr>
          <w:rStyle w:val="CharStyle11"/>
          <w:lang w:val="en-US" w:eastAsia="en-US"/>
        </w:rPr>
        <w:t xml:space="preserve">1 - 433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№ 2 </w:t>
      </w:r>
      <w:r>
        <w:rPr>
          <w:rStyle w:val="CharStyle11"/>
        </w:rPr>
        <w:t xml:space="preserve">к ПП РФ </w:t>
      </w:r>
      <w:r>
        <w:rPr>
          <w:rStyle w:val="CharStyle11"/>
          <w:lang w:val="en-US" w:eastAsia="en-US"/>
        </w:rPr>
        <w:t>№ 1875;</w:t>
      </w:r>
    </w:p>
    <w:p>
      <w:pPr>
        <w:pStyle w:val="Style10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95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для подтверждения происхождения товара из иностранного государства, за исключением предусмотренных настоящим пунктом случаев, при которых предусмотрены иные информация и документы, подтверждающие происхождение товара из государств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членов Евразийского экономического союза.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Подпунктами «д», «л», «о», «с» п.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ПП РФ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>установлено, что: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д) позиции приложения </w:t>
      </w:r>
      <w:r>
        <w:rPr>
          <w:rStyle w:val="CharStyle11"/>
          <w:lang w:val="en-US" w:eastAsia="en-US"/>
        </w:rPr>
        <w:t xml:space="preserve">№ 1 </w:t>
      </w:r>
      <w:r>
        <w:rPr>
          <w:rStyle w:val="CharStyle11"/>
        </w:rPr>
        <w:t xml:space="preserve">к ПП РФ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 xml:space="preserve">и приложения </w:t>
      </w:r>
      <w:r>
        <w:rPr>
          <w:rStyle w:val="CharStyle11"/>
          <w:lang w:val="en-US" w:eastAsia="en-US"/>
        </w:rPr>
        <w:t xml:space="preserve">№ 2 </w:t>
      </w:r>
      <w:r>
        <w:rPr>
          <w:rStyle w:val="CharStyle11"/>
        </w:rPr>
        <w:t xml:space="preserve">к ПП РФ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 xml:space="preserve">применяются, если в объект закупки включены товар, работа, услуга, наименования которых указаны в графе «Наименование товара, работы, услуги» и которые включены в код, указанный в графе «Код товара, работы, услуги по Общероссийскому классификатору продукции по видам экономической деятельности ОК </w:t>
      </w:r>
      <w:r>
        <w:rPr>
          <w:rStyle w:val="CharStyle11"/>
          <w:lang w:val="en-US" w:eastAsia="en-US"/>
        </w:rPr>
        <w:t xml:space="preserve">034-2014 </w:t>
      </w:r>
      <w:r>
        <w:rPr>
          <w:rStyle w:val="CharStyle11"/>
        </w:rPr>
        <w:t xml:space="preserve">(КПЕС </w:t>
      </w:r>
      <w:r>
        <w:rPr>
          <w:rStyle w:val="CharStyle11"/>
          <w:lang w:val="en-US" w:eastAsia="en-US"/>
        </w:rPr>
        <w:t xml:space="preserve">2008)», </w:t>
      </w:r>
      <w:r>
        <w:rPr>
          <w:rStyle w:val="CharStyle11"/>
        </w:rPr>
        <w:t xml:space="preserve">или если в объект закупки включен товар, наименование которого указано в графе «Наименование товара» и который включен в код, указанный в графе «Код товара по Общероссийскому классификатору продукции по видам экономической деятельности ОК </w:t>
      </w:r>
      <w:r>
        <w:rPr>
          <w:rStyle w:val="CharStyle11"/>
          <w:lang w:val="en-US" w:eastAsia="en-US"/>
        </w:rPr>
        <w:t xml:space="preserve">034-2014 </w:t>
      </w:r>
      <w:r>
        <w:rPr>
          <w:rStyle w:val="CharStyle11"/>
        </w:rPr>
        <w:t xml:space="preserve">(КПЕС </w:t>
      </w:r>
      <w:r>
        <w:rPr>
          <w:rStyle w:val="CharStyle11"/>
          <w:lang w:val="en-US" w:eastAsia="en-US"/>
        </w:rPr>
        <w:t xml:space="preserve">2008)». </w:t>
      </w:r>
      <w:r>
        <w:rPr>
          <w:rStyle w:val="CharStyle11"/>
        </w:rPr>
        <w:t>При этом если в объект закупки включено медицинское изделие, соответствующая позиция применяется, если закупаемое медицинское изделие также относится к указанному в графе «Наименование товара, работы, услуги» или графе «Наименование товара» коду вида медицинского изделия в соответствии с номенклатурной классификацией медицинских изделий, утвержденной Министерством здравоохранения Российской Федерации;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л) минимальная обязательная доля, предусмотренная п.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ПП РФ </w:t>
      </w:r>
      <w:r>
        <w:rPr>
          <w:rStyle w:val="CharStyle11"/>
          <w:lang w:val="en-US" w:eastAsia="en-US"/>
        </w:rPr>
        <w:t>№ 1875:</w:t>
      </w:r>
    </w:p>
    <w:p>
      <w:pPr>
        <w:pStyle w:val="Style10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применяется при осуществлении в соответствии с Федеральным законом «О закупках товаров, работ, услуг отдельными видами юридических лиц» закупок отдельными заказчиками, являющимися хозяйственными обществами, указанными в п. </w:t>
      </w:r>
      <w:r>
        <w:rPr>
          <w:rStyle w:val="CharStyle11"/>
          <w:lang w:val="en-US" w:eastAsia="en-US"/>
        </w:rPr>
        <w:t xml:space="preserve">1 - 3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Федерального закона «О закупках товаров, работ, услуг отдельными видами юридических лиц», за исключением хозяйственных обществ, включенных в сводный реестр организаций оборонно-промышленного комплекса, предусмотренный постановлением Правительства Российской Федерации от </w:t>
      </w:r>
      <w:r>
        <w:rPr>
          <w:rStyle w:val="CharStyle11"/>
          <w:lang w:val="en-US" w:eastAsia="en-US"/>
        </w:rPr>
        <w:t xml:space="preserve">20.02.2004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№ 96 </w:t>
      </w:r>
      <w:r>
        <w:rPr>
          <w:rStyle w:val="CharStyle11"/>
        </w:rPr>
        <w:t>«О сводном реестре организаций оборонно-промышленного комплекса», а также хозяйственных обществ, являющихся субъектами естественных монополий или организациями, осуществляющими регулируемые виды деятельности в сфере электроснабжения, газоснабжения, теплоснабжения, водоснабжения, водоотведения, очистки сточных вод, обращения с твердыми коммунальными отходами;</w:t>
      </w:r>
    </w:p>
    <w:p>
      <w:pPr>
        <w:pStyle w:val="Style10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не применяется при осуществлении в соответствии с Федеральным законом «О закупках товаров, работ, услуг отдельными видами юридических лиц» закупок заказчиками, не относящимися к хозяйственным обществам, указанным в п. </w:t>
      </w:r>
      <w:r>
        <w:rPr>
          <w:rStyle w:val="CharStyle11"/>
          <w:lang w:val="en-US" w:eastAsia="en-US"/>
        </w:rPr>
        <w:t xml:space="preserve">1 - 3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Федерального закона «О закупках товаров, работ, услуг отдельными видами юридических лиц», а также заказчиками, являющимися хозяйственными обществами, включенными в сводный реестр организаций оборонно-промышленного комплекса, предусмотренный постановлением Правительства Российской Федерации от </w:t>
      </w:r>
      <w:r>
        <w:rPr>
          <w:rStyle w:val="CharStyle11"/>
          <w:lang w:val="en-US" w:eastAsia="en-US"/>
        </w:rPr>
        <w:t xml:space="preserve">20.02.2004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№ 96 </w:t>
      </w:r>
      <w:r>
        <w:rPr>
          <w:rStyle w:val="CharStyle11"/>
        </w:rPr>
        <w:t>«О сводном реестре организаций оборонно</w:t>
        <w:softHyphen/>
        <w:t>промышленного комплекса», или хозяйственными обществами, являющимися субъектами естественных монополий или организациями, осуществляющими регулируемые виды деятельности в сфере электроснабжения, газоснабжения, теплоснабжения, водоснабжения, водоотведения, очистки сточных вод, обращения с твердыми коммунальными отходами;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о) предусмотренный пунктом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настоящего постановления запрет закупок программного обеспечения, указанного в позиции </w:t>
      </w:r>
      <w:r>
        <w:rPr>
          <w:rStyle w:val="CharStyle11"/>
          <w:lang w:val="en-US" w:eastAsia="en-US"/>
        </w:rPr>
        <w:t xml:space="preserve">146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№ 1 </w:t>
      </w:r>
      <w:r>
        <w:rPr>
          <w:rStyle w:val="CharStyle11"/>
        </w:rPr>
        <w:t xml:space="preserve">к ПП РФ </w:t>
      </w:r>
      <w:r>
        <w:rPr>
          <w:rStyle w:val="CharStyle11"/>
          <w:lang w:val="en-US" w:eastAsia="en-US"/>
        </w:rPr>
        <w:t>№ 1875:</w:t>
      </w:r>
    </w:p>
    <w:p>
      <w:pPr>
        <w:pStyle w:val="Style10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также применяется, если такое программное обеспечение включено в состав объекта закупки наряду с иными товарами, работами, услугами;</w:t>
      </w:r>
    </w:p>
    <w:p>
      <w:pPr>
        <w:pStyle w:val="Style10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применяется в отношении программного обеспечения, реализуемого, независимо от вида договора, на материальном носителе и (или) в электронном виде по каналам связи, а также исключительных прав на программное обеспечение и прав использования программного обеспечения;</w:t>
      </w:r>
    </w:p>
    <w:p>
      <w:pPr>
        <w:pStyle w:val="Style10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не применяется при осуществлении закупок программного обеспечения, сведения о котором и (или) о закупке которого составляют государственную тайну;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с) для целей настоящего постановления под программным обеспечением, указанным в позиции </w:t>
      </w:r>
      <w:r>
        <w:rPr>
          <w:rStyle w:val="CharStyle11"/>
          <w:lang w:val="en-US" w:eastAsia="en-US"/>
        </w:rPr>
        <w:t xml:space="preserve">146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№ 1 </w:t>
      </w:r>
      <w:r>
        <w:rPr>
          <w:rStyle w:val="CharStyle11"/>
        </w:rPr>
        <w:t xml:space="preserve">к ПП РФ </w:t>
      </w:r>
      <w:r>
        <w:rPr>
          <w:rStyle w:val="CharStyle11"/>
          <w:lang w:val="en-US" w:eastAsia="en-US"/>
        </w:rPr>
        <w:t xml:space="preserve">№ 1875, </w:t>
      </w:r>
      <w:r>
        <w:rPr>
          <w:rStyle w:val="CharStyle11"/>
        </w:rPr>
        <w:t>понимается программное обеспечение и (или) права на него возникшие вследствие:</w:t>
      </w:r>
    </w:p>
    <w:p>
      <w:pPr>
        <w:pStyle w:val="Style10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поставки на материальном носителе и (или) в электронном виде по каналам связи, а также предоставления в пользование программного обеспечения посредством использования каналов связи и внешней информационно-технологической и программно-аппаратной инфраструктуры, обеспечивающей сбор, обработку и хранение данных (услуги облачных вычислений);</w:t>
      </w:r>
    </w:p>
    <w:p>
      <w:pPr>
        <w:pStyle w:val="Style10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поставки, технического обслуживания персональных электронных вычислительных машин, устройств терминального доступа, серверного оборудования и иных средств вычислительной техники, на которых программное обеспечение подлежит установке в результате исполнения контракта;</w:t>
      </w:r>
    </w:p>
    <w:p>
      <w:pPr>
        <w:pStyle w:val="Style10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выполнения работ, оказания услуг, связанных с разработкой, модификацией, модернизацией программного обеспечения, в том числе в составе существующих автоматизированных систем,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прав;</w:t>
      </w:r>
    </w:p>
    <w:p>
      <w:pPr>
        <w:pStyle w:val="Style10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оказания услуг, связанных с сопровождением, технической поддержкой, обновлением программного обеспечения, в том числе в составе существующих автоматизированных систем,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п.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42 </w:t>
      </w:r>
      <w:r>
        <w:rPr>
          <w:rStyle w:val="CharStyle11"/>
        </w:rPr>
        <w:t xml:space="preserve">Закона о закупках извещение об осуществлении закупки, если иное не предусмотрено Законом о закупках, должно содержать описание объекта закупки в соответствии со ст.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>Закона о закупках.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силу с п. </w:t>
      </w:r>
      <w:r>
        <w:rPr>
          <w:rStyle w:val="CharStyle11"/>
          <w:lang w:val="en-US" w:eastAsia="en-US"/>
        </w:rPr>
        <w:t xml:space="preserve">1, 2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>Закона о закупках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10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0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сопровождение такого указания словами «или эквивалент»;</w:t>
      </w:r>
    </w:p>
    <w:p>
      <w:pPr>
        <w:pStyle w:val="Style10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0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0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0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силу ч.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 xml:space="preserve">Закона о закупках описание объекта закупки в соответствии с требованиями, указанными в ч.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33 </w:t>
      </w:r>
      <w:r>
        <w:rPr>
          <w:rStyle w:val="CharStyle11"/>
        </w:rPr>
        <w:t>Закона о закупках,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части рассмотрения жалобы Заявителя по второму доводу установлено, что согласно извещению о проведении закупки объектом закупки является поставка медицинского оборудования (Система ультразвуковой визуализации универсальная, с питанием от сети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 xml:space="preserve">соответствующей позиции КТРУ </w:t>
      </w:r>
      <w:r>
        <w:rPr>
          <w:rStyle w:val="CharStyle11"/>
          <w:lang w:val="en-US" w:eastAsia="en-US"/>
        </w:rPr>
        <w:t xml:space="preserve">26.60.12.132-00000036). </w:t>
      </w:r>
      <w:r>
        <w:rPr>
          <w:rStyle w:val="CharStyle11"/>
        </w:rPr>
        <w:t xml:space="preserve">Описание объекта закупки указано в структурированной форме извещения и приложении к извещению «Описание объекта закупки»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Техническое задание).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позиции </w:t>
      </w:r>
      <w:r>
        <w:rPr>
          <w:rStyle w:val="CharStyle11"/>
          <w:lang w:val="en-US" w:eastAsia="en-US"/>
        </w:rPr>
        <w:t xml:space="preserve">№ 314 </w:t>
      </w:r>
      <w:r>
        <w:rPr>
          <w:rStyle w:val="CharStyle11"/>
        </w:rPr>
        <w:t xml:space="preserve">приложения </w:t>
      </w:r>
      <w:r>
        <w:rPr>
          <w:rStyle w:val="CharStyle11"/>
          <w:lang w:val="en-US" w:eastAsia="en-US"/>
        </w:rPr>
        <w:t xml:space="preserve">№ 2 </w:t>
      </w:r>
      <w:r>
        <w:rPr>
          <w:rStyle w:val="CharStyle11"/>
        </w:rPr>
        <w:t xml:space="preserve">к ПП РФ </w:t>
      </w:r>
      <w:r>
        <w:rPr>
          <w:rStyle w:val="CharStyle11"/>
          <w:lang w:val="en-US" w:eastAsia="en-US"/>
        </w:rPr>
        <w:t xml:space="preserve">№ 1875 </w:t>
      </w:r>
      <w:r>
        <w:rPr>
          <w:rStyle w:val="CharStyle11"/>
        </w:rPr>
        <w:t xml:space="preserve">в отношении аппаратов ультразвукового сканирования, соответствующих коду ОКПД2 </w:t>
      </w:r>
      <w:r>
        <w:rPr>
          <w:rStyle w:val="CharStyle11"/>
          <w:lang w:val="en-US" w:eastAsia="en-US"/>
        </w:rPr>
        <w:t xml:space="preserve">26.60.12.132, </w:t>
      </w:r>
      <w:r>
        <w:rPr>
          <w:rStyle w:val="CharStyle11"/>
        </w:rPr>
        <w:t xml:space="preserve">применяется ограничение, предусмотренное п.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ПП РФ </w:t>
      </w:r>
      <w:r>
        <w:rPr>
          <w:rStyle w:val="CharStyle11"/>
          <w:lang w:val="en-US" w:eastAsia="en-US"/>
        </w:rPr>
        <w:t>№ 1875.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Вышеуказанное ограничение установлено со стороны Заказчика в структурированной форме извещения о проведении оспариваемой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Таким образом в настоящей части Комиссия не находит нарушений Закона о закупках в действиях Заказчика.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части </w:t>
      </w:r>
      <w:r>
        <w:rPr>
          <w:rStyle w:val="CharStyle11"/>
          <w:lang w:val="en-US" w:eastAsia="en-US"/>
        </w:rPr>
        <w:t xml:space="preserve">1, 3-10 </w:t>
      </w:r>
      <w:r>
        <w:rPr>
          <w:rStyle w:val="CharStyle11"/>
        </w:rPr>
        <w:t xml:space="preserve">доводов Заявителя Комиссия обращает внимание, что в соответствии с подп. «б» п.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8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105 </w:t>
      </w:r>
      <w:r>
        <w:rPr>
          <w:rStyle w:val="CharStyle11"/>
        </w:rPr>
        <w:t xml:space="preserve">Закона о закупках не позднее двух рабочих дней со дня, следующего за днем размещения в соответствии с частью </w:t>
      </w:r>
      <w:r>
        <w:rPr>
          <w:rStyle w:val="CharStyle11"/>
          <w:lang w:val="en-US" w:eastAsia="en-US"/>
        </w:rPr>
        <w:t xml:space="preserve">5 </w:t>
      </w:r>
      <w:r>
        <w:rPr>
          <w:rStyle w:val="CharStyle11"/>
        </w:rPr>
        <w:t xml:space="preserve">настоящей статьи информации, предусмотренной частью </w:t>
      </w:r>
      <w:r>
        <w:rPr>
          <w:rStyle w:val="CharStyle11"/>
          <w:lang w:val="en-US" w:eastAsia="en-US"/>
        </w:rPr>
        <w:t xml:space="preserve">4 </w:t>
      </w:r>
      <w:r>
        <w:rPr>
          <w:rStyle w:val="CharStyle11"/>
        </w:rPr>
        <w:t xml:space="preserve">настоящей статьи, в реестре, предусмотренном частью </w:t>
      </w:r>
      <w:r>
        <w:rPr>
          <w:rStyle w:val="CharStyle11"/>
          <w:lang w:val="en-US" w:eastAsia="en-US"/>
        </w:rPr>
        <w:t xml:space="preserve">21 </w:t>
      </w:r>
      <w:r>
        <w:rPr>
          <w:rStyle w:val="CharStyle11"/>
        </w:rPr>
        <w:t xml:space="preserve">статьи </w:t>
      </w:r>
      <w:r>
        <w:rPr>
          <w:rStyle w:val="CharStyle11"/>
          <w:lang w:val="en-US" w:eastAsia="en-US"/>
        </w:rPr>
        <w:t xml:space="preserve">99 </w:t>
      </w:r>
      <w:r>
        <w:rPr>
          <w:rStyle w:val="CharStyle11"/>
        </w:rPr>
        <w:t xml:space="preserve">настоящего Федерального закона, контрольный орган в сфере закупок размещает (за исключением случая, предусмотренного частью </w:t>
      </w:r>
      <w:r>
        <w:rPr>
          <w:rStyle w:val="CharStyle11"/>
          <w:lang w:val="en-US" w:eastAsia="en-US"/>
        </w:rPr>
        <w:t xml:space="preserve">6 </w:t>
      </w:r>
      <w:r>
        <w:rPr>
          <w:rStyle w:val="CharStyle11"/>
        </w:rPr>
        <w:t>настоящей статьи) в таком реестре информацию об отказе (с обоснованием такого отказа) в принятии жалобы к рассмотрению по существу в случаях, если по жалобе на те же действия (бездействие) субъекта (субъектов) контроля принято решение суда или контрольного органа в сфере закупок.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Установлено, что аналогичные доводы Заявителя были рассмотрены Комиссией в решении по делу </w:t>
      </w:r>
      <w:r>
        <w:rPr>
          <w:rStyle w:val="CharStyle11"/>
          <w:lang w:val="en-US" w:eastAsia="en-US"/>
        </w:rPr>
        <w:t xml:space="preserve">№ 059/06/105-833/2025 </w:t>
      </w:r>
      <w:r>
        <w:rPr>
          <w:rStyle w:val="CharStyle11"/>
        </w:rPr>
        <w:t xml:space="preserve">от </w:t>
      </w:r>
      <w:r>
        <w:rPr>
          <w:rStyle w:val="CharStyle11"/>
          <w:lang w:val="en-US" w:eastAsia="en-US"/>
        </w:rPr>
        <w:t xml:space="preserve">11.08.2025 </w:t>
      </w:r>
      <w:r>
        <w:rPr>
          <w:rStyle w:val="CharStyle11"/>
        </w:rPr>
        <w:t xml:space="preserve">г. (исх. </w:t>
      </w:r>
      <w:r>
        <w:rPr>
          <w:rStyle w:val="CharStyle11"/>
          <w:lang w:val="en-US" w:eastAsia="en-US"/>
        </w:rPr>
        <w:t xml:space="preserve">№ 6832/25 </w:t>
      </w:r>
      <w:r>
        <w:rPr>
          <w:rStyle w:val="CharStyle11"/>
        </w:rPr>
        <w:t xml:space="preserve">от </w:t>
      </w:r>
      <w:r>
        <w:rPr>
          <w:rStyle w:val="CharStyle11"/>
          <w:lang w:val="en-US" w:eastAsia="en-US"/>
        </w:rPr>
        <w:t xml:space="preserve">14.08.2025 </w:t>
      </w:r>
      <w:r>
        <w:rPr>
          <w:rStyle w:val="CharStyle11"/>
        </w:rPr>
        <w:t>г.) и признаны Комиссией необоснованными.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Относительно довода Заявителя о том, что извещение сформировано с нарушением положений законодательства Российской Федерации о контрактной системе в сфере закупок, а также требований Федерального закона от </w:t>
      </w:r>
      <w:r>
        <w:rPr>
          <w:rStyle w:val="CharStyle11"/>
          <w:lang w:val="en-US" w:eastAsia="en-US"/>
        </w:rPr>
        <w:t xml:space="preserve">26.07.2006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 xml:space="preserve">135-ФЗ «О защите конкуренции» Комиссия считает необходимым отметить, что данный довод Заявителя образуют самостоятельный предмет для рассмотрения в соответствии с порядком, предусмотренным Федеральным законом от </w:t>
      </w:r>
      <w:r>
        <w:rPr>
          <w:rStyle w:val="CharStyle11"/>
          <w:lang w:val="en-US" w:eastAsia="en-US"/>
        </w:rPr>
        <w:t xml:space="preserve">26.07.2006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 xml:space="preserve">135-ФЗ «О защите конкуренции»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Закон о защите конкуренции), вследствие чего выходит за пределы рассмотрения жалобы о нарушении законодательства о контрактной системе в предусмотренном Законом о закупках порядке.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Кроме того, в соответствии с п.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39 </w:t>
      </w:r>
      <w:r>
        <w:rPr>
          <w:rStyle w:val="CharStyle11"/>
        </w:rPr>
        <w:t xml:space="preserve">Федерального закона от </w:t>
      </w:r>
      <w:r>
        <w:rPr>
          <w:rStyle w:val="CharStyle11"/>
          <w:lang w:val="en-US" w:eastAsia="en-US"/>
        </w:rPr>
        <w:t xml:space="preserve">26.07.2006 </w:t>
      </w:r>
      <w:r>
        <w:rPr>
          <w:rStyle w:val="CharStyle11"/>
        </w:rPr>
        <w:t xml:space="preserve">г. </w:t>
      </w:r>
      <w:r>
        <w:rPr>
          <w:rStyle w:val="CharStyle11"/>
          <w:lang w:val="en-US" w:eastAsia="en-US"/>
        </w:rPr>
        <w:t xml:space="preserve">№ </w:t>
      </w:r>
      <w:r>
        <w:rPr>
          <w:rStyle w:val="CharStyle11"/>
        </w:rPr>
        <w:t>135-ФЗ «О защите конкуренции» основанием для возбуждения и рассмотрения антимонопольным органом дела о нарушении антимонопольного законодательства является заявление юридического или физического лица, указывающее на признаки нарушения антимонопольного законодательства.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При этом такое заявление должно содержать сведения,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Федерации, утвержденным приказом ФАС России от </w:t>
      </w:r>
      <w:r>
        <w:rPr>
          <w:rStyle w:val="CharStyle11"/>
          <w:lang w:val="en-US" w:eastAsia="en-US"/>
        </w:rPr>
        <w:t xml:space="preserve">25.05.2012 № 339, </w:t>
      </w:r>
      <w:r>
        <w:rPr>
          <w:rStyle w:val="CharStyle11"/>
        </w:rPr>
        <w:t>также к заявлению должны быть приложены документы, свидетельствующие о фактах нарушения антимонопольного законодательства.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Относительно довода Заявителя о несоответствии обоснования начальной (максимальной) цены контракта требованиям Закона о закупках Комиссия отмечает, что довод Заявителя сводится к обжалованию порядка определения Заказчиком начальной максимальной цены контракта.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соответствии с ч.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99 </w:t>
      </w:r>
      <w:r>
        <w:rPr>
          <w:rStyle w:val="CharStyle11"/>
        </w:rPr>
        <w:t xml:space="preserve">Закона о закупках, федеральным органом исполнительной власти, уполномоченным на осуществление контроля в сфере закупок осуществляется контроль в сфере закупок за исключением контроля, предусмотренного ч. </w:t>
      </w:r>
      <w:r>
        <w:rPr>
          <w:rStyle w:val="CharStyle11"/>
          <w:lang w:val="en-US" w:eastAsia="en-US"/>
        </w:rPr>
        <w:t xml:space="preserve">5, 8 </w:t>
      </w:r>
      <w:r>
        <w:rPr>
          <w:rStyle w:val="CharStyle11"/>
        </w:rPr>
        <w:t xml:space="preserve">и </w:t>
      </w:r>
      <w:r>
        <w:rPr>
          <w:rStyle w:val="CharStyle11"/>
          <w:lang w:val="en-US" w:eastAsia="en-US"/>
        </w:rPr>
        <w:t xml:space="preserve">10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99 </w:t>
      </w:r>
      <w:r>
        <w:rPr>
          <w:rStyle w:val="CharStyle11"/>
        </w:rPr>
        <w:t>Закона о закупках.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Согласно п.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8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99 </w:t>
      </w:r>
      <w:r>
        <w:rPr>
          <w:rStyle w:val="CharStyle11"/>
        </w:rPr>
        <w:t xml:space="preserve">Закона о закупках органы внутреннего государственного (муниципального) финансового контроля осуществляют контроль (за исключением контроля, предусмотренного ч. </w:t>
      </w:r>
      <w:r>
        <w:rPr>
          <w:rStyle w:val="CharStyle11"/>
          <w:lang w:val="en-US" w:eastAsia="en-US"/>
        </w:rPr>
        <w:t xml:space="preserve">10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99 </w:t>
      </w:r>
      <w:r>
        <w:rPr>
          <w:rStyle w:val="CharStyle11"/>
        </w:rPr>
        <w:t>Закона о закупках) в отношении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 xml:space="preserve">В силу п. </w:t>
      </w:r>
      <w:r>
        <w:rPr>
          <w:rStyle w:val="CharStyle11"/>
          <w:lang w:val="en-US" w:eastAsia="en-US"/>
        </w:rPr>
        <w:t xml:space="preserve">2 </w:t>
      </w:r>
      <w:r>
        <w:rPr>
          <w:rStyle w:val="CharStyle11"/>
        </w:rPr>
        <w:t xml:space="preserve">ч. </w:t>
      </w:r>
      <w:r>
        <w:rPr>
          <w:rStyle w:val="CharStyle11"/>
          <w:lang w:val="en-US" w:eastAsia="en-US"/>
        </w:rPr>
        <w:t xml:space="preserve">9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99 </w:t>
      </w:r>
      <w:r>
        <w:rPr>
          <w:rStyle w:val="CharStyle11"/>
        </w:rPr>
        <w:t xml:space="preserve">Закона о закупках контроль в сфере закупок в соответствии с ч. </w:t>
      </w:r>
      <w:r>
        <w:rPr>
          <w:rStyle w:val="CharStyle11"/>
          <w:lang w:val="en-US" w:eastAsia="en-US"/>
        </w:rPr>
        <w:t xml:space="preserve">8 </w:t>
      </w:r>
      <w:r>
        <w:rPr>
          <w:rStyle w:val="CharStyle11"/>
        </w:rPr>
        <w:t xml:space="preserve">ст. </w:t>
      </w:r>
      <w:r>
        <w:rPr>
          <w:rStyle w:val="CharStyle11"/>
          <w:lang w:val="en-US" w:eastAsia="en-US"/>
        </w:rPr>
        <w:t xml:space="preserve">99 </w:t>
      </w:r>
      <w:r>
        <w:rPr>
          <w:rStyle w:val="CharStyle11"/>
        </w:rPr>
        <w:t>Закона о закупках осуществляется в соответствии с порядком, предусмотренным бюджетным законодательством Российской Федерации и иными нормативными правовыми актами,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</w:rPr>
        <w:t>регулирующими бюджетные правоотношения, в целях установления законности составления и исполнения бюджетов бюджетной системы Российской Федерации в отношении расходов, связанных с осуществлением закупок, достоверности учета таких расходов и отчетности в соответствии с настоящим Федеральным законом, Бюджетным кодексом Российской Федерации и принимаемыми в соответствии с ними нормативными правовыми актами Российской Федерации органом государственного финансового контроля, являющимся органом (должностными лицами) исполнительной власти субъекта Российской Федерации, в отношении закупок для обеспечения нужд субъекта Российской Федерации.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Исходя из совокупности изложенного, у Комиссии отсутствуют полномочия для рассмотрения доводов жалобы относительно формирования начальной (максимальной) цены контракта.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1"/>
        </w:rPr>
        <w:t xml:space="preserve">На основании статей </w:t>
      </w:r>
      <w:r>
        <w:rPr>
          <w:rStyle w:val="CharStyle11"/>
          <w:lang w:val="en-US" w:eastAsia="en-US"/>
        </w:rPr>
        <w:t xml:space="preserve">99, 106 </w:t>
      </w:r>
      <w:r>
        <w:rPr>
          <w:rStyle w:val="CharStyle11"/>
        </w:rPr>
        <w:t>Федерального закона «О контрактной системе в сфере закупок товаров, работ, услуг для обеспечения государственных и муниципальных нужд» Комиссия,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2" w:name="bookmark12"/>
      <w:r>
        <w:rPr>
          <w:rStyle w:val="CharStyle16"/>
          <w:b/>
          <w:bCs/>
        </w:rPr>
        <w:t>РЕШИЛА:</w:t>
      </w:r>
      <w:bookmarkEnd w:id="12"/>
    </w:p>
    <w:p>
      <w:pPr>
        <w:pStyle w:val="Style10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Признать жалобу ИП Кравченко А.В. на действия ФГБУ «Федеральный центр сердечно</w:t>
        <w:softHyphen/>
        <w:t xml:space="preserve">сосудистой хирургии имени С.Г. Суханова» Министерства здравоохранения Российской Федерации (г. Пермь) при проведении открытого аукциона в электронной форме на поставку медицинского оборудования (изв. </w:t>
      </w:r>
      <w:r>
        <w:rPr>
          <w:rStyle w:val="CharStyle11"/>
          <w:lang w:val="en-US" w:eastAsia="en-US"/>
        </w:rPr>
        <w:t xml:space="preserve">№ 0356100029525000306) </w:t>
      </w:r>
      <w:r>
        <w:rPr>
          <w:rStyle w:val="CharStyle11"/>
        </w:rPr>
        <w:t>необоснованной;</w:t>
      </w:r>
    </w:p>
    <w:p>
      <w:pPr>
        <w:pStyle w:val="Style10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</w:rPr>
        <w:t>Передать жалобу для рассмотрения по подведомственности в Министерство финансов Пермского края в части обоснования начальной (максимальной) цены контракта.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1"/>
          <w:i/>
          <w:iCs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063" w:right="539" w:bottom="1157" w:left="109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04800" distB="387350" distL="0" distR="0" simplePos="0" relativeHeight="125829383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304800</wp:posOffset>
                </wp:positionV>
                <wp:extent cx="1569720" cy="21018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8.200000000000003pt;margin-top:24.pt;width:123.60000000000001pt;height:16.550000000000001pt;z-index:-125829370;mso-wrap-distance-left:0;mso-wrap-distance-top:24.pt;mso-wrap-distance-right:0;mso-wrap-distance-bottom:30.5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47345" distB="0" distL="0" distR="1786255" simplePos="0" relativeHeight="125829385" behindDoc="0" locked="0" layoutInCell="1" allowOverlap="1">
            <wp:simplePos x="0" y="0"/>
            <wp:positionH relativeFrom="page">
              <wp:posOffset>2698750</wp:posOffset>
            </wp:positionH>
            <wp:positionV relativeFrom="paragraph">
              <wp:posOffset>347345</wp:posOffset>
            </wp:positionV>
            <wp:extent cx="389890" cy="55499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3189605</wp:posOffset>
                </wp:positionH>
                <wp:positionV relativeFrom="paragraph">
                  <wp:posOffset>786130</wp:posOffset>
                </wp:positionV>
                <wp:extent cx="128333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51.15000000000001pt;margin-top:61.8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3149600</wp:posOffset>
                </wp:positionH>
                <wp:positionV relativeFrom="paragraph">
                  <wp:posOffset>469265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8.pt;margin-top:36.95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18160" distB="164465" distL="0" distR="0" simplePos="0" relativeHeight="125829386" behindDoc="0" locked="0" layoutInCell="1" allowOverlap="1">
                <wp:simplePos x="0" y="0"/>
                <wp:positionH relativeFrom="page">
                  <wp:posOffset>6298565</wp:posOffset>
                </wp:positionH>
                <wp:positionV relativeFrom="paragraph">
                  <wp:posOffset>518160</wp:posOffset>
                </wp:positionV>
                <wp:extent cx="890270" cy="21971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02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Е.А. Иванова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95.94999999999999pt;margin-top:40.800000000000004pt;width:70.100000000000009pt;height:17.300000000000001pt;z-index:-125829367;mso-wrap-distance-left:0;mso-wrap-distance-top:40.800000000000004pt;mso-wrap-distance-right:0;mso-wrap-distance-bottom:12.9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Е.А. Иванова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Иванова Екатерина Андреевна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00F3FED29BAC4025221503BBB35F90E74B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rStyle w:val="CharStyle26"/>
        </w:rPr>
        <w:t xml:space="preserve">Действителен с </w:t>
      </w:r>
      <w:r>
        <w:rPr>
          <w:rStyle w:val="CharStyle26"/>
          <w:color w:val="292929"/>
        </w:rPr>
        <w:t>18.11</w:t>
      </w:r>
      <w:r>
        <w:rPr>
          <w:rStyle w:val="CharStyle26"/>
        </w:rPr>
        <w:t xml:space="preserve">.2024 </w:t>
      </w:r>
      <w:r>
        <w:rPr>
          <w:rStyle w:val="CharStyle26"/>
          <w:color w:val="5C5C5C"/>
        </w:rPr>
        <w:t>по 1</w:t>
      </w:r>
      <w:r>
        <w:rPr>
          <w:rStyle w:val="CharStyle26"/>
        </w:rPr>
        <w:t>1.02.2026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1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2713990</wp:posOffset>
            </wp:positionH>
            <wp:positionV relativeFrom="paragraph">
              <wp:posOffset>63500</wp:posOffset>
            </wp:positionV>
            <wp:extent cx="353695" cy="52451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3168015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9.45000000000002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3128645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6.34999999999999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1"/>
        </w:rPr>
        <w:t>А.М. Чудинов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Чудинов Артём Михайлович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008606E91930A3B96B99DFB33AB8E5BC38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rStyle w:val="CharStyle26"/>
        </w:rPr>
        <w:t>Действителен с 06.09.2024 по 30.1</w:t>
      </w:r>
      <w:r>
        <w:rPr>
          <w:rStyle w:val="CharStyle26"/>
          <w:color w:val="292929"/>
        </w:rPr>
        <w:t>1</w:t>
      </w:r>
      <w:r>
        <w:rPr>
          <w:rStyle w:val="CharStyle26"/>
        </w:rPr>
        <w:t>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center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2674620</wp:posOffset>
            </wp:positionH>
            <wp:positionV relativeFrom="paragraph">
              <wp:posOffset>63500</wp:posOffset>
            </wp:positionV>
            <wp:extent cx="389890" cy="39624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3125470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6.09999999999999pt;margin-top:11.700000000000001pt;width:135.84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1"/>
        </w:rPr>
        <w:t>М.Е. Качин</w: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31"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</w:rPr>
        <w:t>Качин Матвей Егорович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49C2A45533AB77465E3F6B5E9CC04636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right="0" w:firstLine="0"/>
        <w:jc w:val="left"/>
      </w:pPr>
      <w:r>
        <w:rPr>
          <w:rStyle w:val="CharStyle26"/>
        </w:rPr>
        <w:t xml:space="preserve">Действителен с 07.04.2025 </w:t>
      </w:r>
      <w:r>
        <w:rPr>
          <w:rStyle w:val="CharStyle26"/>
          <w:color w:val="5C5C5C"/>
        </w:rPr>
        <w:t xml:space="preserve">по </w:t>
      </w:r>
      <w:r>
        <w:rPr>
          <w:rStyle w:val="CharStyle26"/>
        </w:rPr>
        <w:t>01.07.2026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1"/>
          <w:sz w:val="22"/>
          <w:szCs w:val="22"/>
        </w:rPr>
        <w:t>Исп.Чудинов А.М. тел.8 (342) 235-12-89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10022205</wp:posOffset>
              </wp:positionV>
              <wp:extent cx="61849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sz w:val="24"/>
                              <w:szCs w:val="24"/>
                            </w:rPr>
                            <w:t>2025-8279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89.14999999999998pt;width:48.700000000000003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sz w:val="24"/>
                        <w:szCs w:val="24"/>
                      </w:rPr>
                      <w:t>2025-8279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10022205</wp:posOffset>
              </wp:positionV>
              <wp:extent cx="618490" cy="12827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849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sz w:val="24"/>
                              <w:szCs w:val="24"/>
                              <w:lang w:val="ru-RU" w:eastAsia="ru-RU"/>
                            </w:rPr>
                            <w:t>2025-8279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100000000000001pt;margin-top:789.14999999999998pt;width:48.700000000000003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sz w:val="24"/>
                        <w:szCs w:val="24"/>
                        <w:lang w:val="ru-RU" w:eastAsia="ru-RU"/>
                      </w:rPr>
                      <w:t>2025-8279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8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1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4">
    <w:multiLevelType w:val="multilevel"/>
    <w:lvl w:ilvl="0">
      <w:start w:val="4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3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3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3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3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3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7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7"/>
      <w:sz w:val="19"/>
      <w:szCs w:val="19"/>
      <w:u w:val="none"/>
    </w:rPr>
  </w:style>
  <w:style w:type="character" w:customStyle="1" w:styleId="CharStyle8">
    <w:name w:val="Body text (6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Picture caption_"/>
    <w:basedOn w:val="DefaultParagraphFont"/>
    <w:link w:val="Style1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6">
    <w:name w:val="Heading #2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8">
    <w:name w:val="Header or footer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3">
    <w:name w:val="Heading #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1">
    <w:name w:val="Body text (5)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7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7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7"/>
      <w:sz w:val="19"/>
      <w:szCs w:val="19"/>
      <w:u w:val="none"/>
    </w:rPr>
  </w:style>
  <w:style w:type="paragraph" w:customStyle="1" w:styleId="Style7">
    <w:name w:val="Body text (6)"/>
    <w:basedOn w:val="Normal"/>
    <w:link w:val="CharStyle8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Picture caption"/>
    <w:basedOn w:val="Normal"/>
    <w:link w:val="CharStyle1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5">
    <w:name w:val="Heading #2"/>
    <w:basedOn w:val="Normal"/>
    <w:link w:val="CharStyle16"/>
    <w:pPr>
      <w:widowControl w:val="0"/>
      <w:shd w:val="clear" w:color="auto" w:fill="auto"/>
      <w:spacing w:after="120"/>
      <w:ind w:left="104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7">
    <w:name w:val="Header or footer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2">
    <w:name w:val="Heading #1"/>
    <w:basedOn w:val="Normal"/>
    <w:link w:val="CharStyle23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1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30">
    <w:name w:val="Body text (5)"/>
    <w:basedOn w:val="Normal"/>
    <w:link w:val="CharStyle31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