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38" w:val="left"/>
        </w:tabs>
        <w:bidi w:val="0"/>
        <w:spacing w:before="0" w:after="0" w:line="240" w:lineRule="auto"/>
        <w:ind w:left="0" w:right="0" w:firstLine="0"/>
        <w:jc w:val="center"/>
      </w:pPr>
      <w:r>
        <w:fldChar w:fldCharType="begin"/>
      </w:r>
      <w:r>
        <w:rPr/>
        <w:instrText> HYPERLINK "file://f207ca94-a13c-4ba0-b72d-f018c9eed8f1/" </w:instrText>
      </w:r>
      <w:r>
        <w:fldChar w:fldCharType="separate"/>
      </w:r>
      <w:bookmarkStart w:id="0" w:name="bookmark0"/>
      <w:r>
        <w:rPr>
          <w:rStyle w:val="CharStyle10"/>
        </w:rPr>
        <w:t>09.09.2025</w:t>
        <w:tab/>
      </w:r>
      <w:r>
        <w:fldChar w:fldCharType="end"/>
      </w:r>
      <w:r>
        <w:rPr>
          <w:rStyle w:val="CharStyle10"/>
        </w:rPr>
        <w:t>№ 36165/25</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Департамент города Москвы по конкурентной политике </w:t>
      </w:r>
      <w:r>
        <w:fldChar w:fldCharType="begin"/>
      </w:r>
      <w:r>
        <w:rPr/>
        <w:instrText> HYPERLINK "mailto:mostender@mos.ru" </w:instrText>
      </w:r>
      <w:r>
        <w:fldChar w:fldCharType="separate"/>
      </w:r>
      <w:r>
        <w:rPr>
          <w:rStyle w:val="CharStyle12"/>
          <w:lang w:val="en-US" w:eastAsia="en-US"/>
        </w:rPr>
        <w:t>mostender@mos.ru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 xml:space="preserve">Департамент ГОЧСиПБ </w:t>
      </w:r>
      <w:r>
        <w:fldChar w:fldCharType="begin"/>
      </w:r>
      <w:r>
        <w:rPr/>
        <w:instrText> HYPERLINK "mailto:emercom@mos.ru" </w:instrText>
      </w:r>
      <w:r>
        <w:fldChar w:fldCharType="separate"/>
      </w:r>
      <w:r>
        <w:rPr>
          <w:rStyle w:val="CharStyle12"/>
          <w:lang w:val="en-US" w:eastAsia="en-US"/>
        </w:rPr>
        <w:t>emercom@mos.ru</w:t>
      </w:r>
      <w:r>
        <w:fldChar w:fldCharType="end"/>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645" w:bottom="708" w:left="1265" w:header="0" w:footer="3" w:gutter="0"/>
          <w:pgNumType w:start="1"/>
          <w:cols w:num="2" w:space="1291"/>
          <w:noEndnote/>
          <w:titlePg/>
          <w:rtlGutter w:val="0"/>
          <w:docGrid w:linePitch="360"/>
        </w:sectPr>
      </w:pPr>
      <w:r>
        <w:rPr>
          <w:rStyle w:val="CharStyle12"/>
        </w:rPr>
        <w:t xml:space="preserve">ООО «РС МЕДИКАЛ ГРУПП» </w:t>
      </w:r>
      <w:r>
        <w:fldChar w:fldCharType="begin"/>
      </w:r>
      <w:r>
        <w:rPr/>
        <w:instrText> HYPERLINK "mailto:info@rs-med.com" </w:instrText>
      </w:r>
      <w:r>
        <w:fldChar w:fldCharType="separate"/>
      </w:r>
      <w:r>
        <w:rPr>
          <w:rStyle w:val="CharStyle12"/>
          <w:lang w:val="en-US" w:eastAsia="en-US"/>
        </w:rPr>
        <w:t>info@rs-med.com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 w:after="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67" w:right="0" w:bottom="635"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50800" distR="50800" simplePos="0" relativeHeight="125829378" behindDoc="0" locked="0" layoutInCell="1" allowOverlap="1">
                <wp:simplePos x="0" y="0"/>
                <wp:positionH relativeFrom="page">
                  <wp:posOffset>708660</wp:posOffset>
                </wp:positionH>
                <wp:positionV relativeFrom="paragraph">
                  <wp:posOffset>393700</wp:posOffset>
                </wp:positionV>
                <wp:extent cx="1195070" cy="460375"/>
                <wp:wrapSquare wrapText="right"/>
                <wp:docPr id="6" name="Shape 6"/>
                <a:graphic xmlns:a="http://schemas.openxmlformats.org/drawingml/2006/main">
                  <a:graphicData uri="http://schemas.microsoft.com/office/word/2010/wordprocessingShape">
                    <wps:wsp>
                      <wps:cNvSpPr txBox="1"/>
                      <wps:spPr>
                        <a:xfrm>
                          <a:ext cx="1195070" cy="46037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04.09.2025</w:t>
                            </w:r>
                          </w:p>
                          <w:p>
                            <w:pPr>
                              <w:pStyle w:val="Style11"/>
                              <w:keepNext w:val="0"/>
                              <w:keepLines w:val="0"/>
                              <w:widowControl w:val="0"/>
                              <w:shd w:val="clear" w:color="auto" w:fill="auto"/>
                              <w:bidi w:val="0"/>
                              <w:spacing w:before="0" w:after="0" w:line="240" w:lineRule="auto"/>
                              <w:ind w:left="0" w:right="0" w:firstLine="680"/>
                              <w:jc w:val="both"/>
                            </w:pPr>
                            <w:r>
                              <w:rPr>
                                <w:rStyle w:val="CharStyle12"/>
                              </w:rPr>
                              <w:t>Комиссия</w:t>
                            </w:r>
                          </w:p>
                        </w:txbxContent>
                      </wps:txbx>
                      <wps:bodyPr lIns="0" tIns="0" rIns="0" bIns="0">
                        <a:noAutoFit/>
                      </wps:bodyPr>
                    </wps:wsp>
                  </a:graphicData>
                </a:graphic>
              </wp:anchor>
            </w:drawing>
          </mc:Choice>
          <mc:Fallback>
            <w:pict>
              <v:shape id="_x0000_s1032" type="#_x0000_t202" style="position:absolute;margin-left:55.800000000000004pt;margin-top:31.pt;width:94.100000000000009pt;height:36.25pt;z-index:-125829375;mso-wrap-distance-left:4.pt;mso-wrap-distance-right:4.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b/>
                          <w:bCs/>
                          <w:lang w:val="en-US" w:eastAsia="en-US"/>
                        </w:rPr>
                        <w:t>04.09.2025</w:t>
                      </w:r>
                    </w:p>
                    <w:p>
                      <w:pPr>
                        <w:pStyle w:val="Style11"/>
                        <w:keepNext w:val="0"/>
                        <w:keepLines w:val="0"/>
                        <w:widowControl w:val="0"/>
                        <w:shd w:val="clear" w:color="auto" w:fill="auto"/>
                        <w:bidi w:val="0"/>
                        <w:spacing w:before="0" w:after="0" w:line="240" w:lineRule="auto"/>
                        <w:ind w:left="0" w:right="0" w:firstLine="680"/>
                        <w:jc w:val="both"/>
                      </w:pPr>
                      <w:r>
                        <w:rPr>
                          <w:rStyle w:val="CharStyle12"/>
                        </w:rPr>
                        <w:t>Комиссия</w:t>
                      </w:r>
                    </w:p>
                  </w:txbxContent>
                </v:textbox>
                <w10:wrap type="square" side="right" anchorx="page"/>
              </v:shape>
            </w:pict>
          </mc:Fallback>
        </mc:AlternateContent>
      </w:r>
      <w:r>
        <w:rPr>
          <w:rStyle w:val="CharStyle12"/>
          <w:b/>
          <w:bCs/>
        </w:rPr>
        <w:t xml:space="preserve">по делу </w:t>
      </w:r>
      <w:r>
        <w:rPr>
          <w:rStyle w:val="CharStyle12"/>
          <w:b/>
          <w:bCs/>
          <w:lang w:val="en-US" w:eastAsia="en-US"/>
        </w:rPr>
        <w:t xml:space="preserve">№ 077/06/106-11143/2025 </w:t>
      </w:r>
      <w:r>
        <w:rPr>
          <w:rStyle w:val="CharStyle12"/>
          <w:b/>
          <w:bCs/>
        </w:rPr>
        <w:t>о нарушении</w:t>
        <w:br/>
        <w:t>законодательства о контрактной системе</w:t>
      </w:r>
    </w:p>
    <w:p>
      <w:pPr>
        <w:pStyle w:val="Style11"/>
        <w:keepNext w:val="0"/>
        <w:keepLines w:val="0"/>
        <w:widowControl w:val="0"/>
        <w:shd w:val="clear" w:color="auto" w:fill="auto"/>
        <w:bidi w:val="0"/>
        <w:spacing w:before="0" w:after="0" w:line="240" w:lineRule="auto"/>
        <w:ind w:left="0" w:right="0" w:firstLine="0"/>
        <w:jc w:val="right"/>
      </w:pP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0"/>
        <w:jc w:val="right"/>
      </w:pPr>
      <w:r>
        <w:rPr>
          <w:rStyle w:val="CharStyle12"/>
        </w:rPr>
        <w:t>по контролю в сфере закупок товаров, работ, услуг Управления</w:t>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Федеральной антимонопольной службы по г. Москве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Председательствующего </w:t>
      </w:r>
      <w:r>
        <w:rPr>
          <w:rStyle w:val="CharStyle12"/>
          <w:lang w:val="en-US" w:eastAsia="en-US"/>
        </w:rPr>
        <w:t xml:space="preserve">— </w:t>
      </w:r>
      <w:r>
        <w:rPr>
          <w:rStyle w:val="CharStyle12"/>
        </w:rPr>
        <w:t>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специалиста-эксперта отдела обжалования государственных закупок А.А. Матюшенко,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Ведущего специалиста-эксперта отдела обжалования государственных закупок М.В. Сорбучевой,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Департамента города Москвы по конкурентной политике: А.А. Арзуманян (по дов. от </w:t>
      </w:r>
      <w:r>
        <w:rPr>
          <w:rStyle w:val="CharStyle12"/>
          <w:lang w:val="en-US" w:eastAsia="en-US"/>
        </w:rPr>
        <w:t xml:space="preserve">14.01.2025 №77-13-1/25-6), </w:t>
      </w:r>
      <w:r>
        <w:rPr>
          <w:rStyle w:val="CharStyle12"/>
        </w:rPr>
        <w:t>участвующая до и после переноса заседания,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Департамента ГОЧСиПБ </w:t>
      </w:r>
      <w:r>
        <w:rPr>
          <w:rStyle w:val="CharStyle12"/>
          <w:lang w:val="en-US" w:eastAsia="en-US"/>
        </w:rPr>
        <w:t xml:space="preserve">: </w:t>
      </w:r>
      <w:r>
        <w:rPr>
          <w:rStyle w:val="CharStyle12"/>
        </w:rPr>
        <w:t xml:space="preserve">Р.Г. Колодочкина (по дов. от </w:t>
      </w:r>
      <w:r>
        <w:rPr>
          <w:rStyle w:val="CharStyle12"/>
          <w:lang w:val="en-US" w:eastAsia="en-US"/>
        </w:rPr>
        <w:t>22.11.2024 №27-35</w:t>
        <w:softHyphen/>
        <w:t xml:space="preserve">73/24), </w:t>
      </w:r>
      <w:r>
        <w:rPr>
          <w:rStyle w:val="CharStyle12"/>
        </w:rPr>
        <w:t>участвующий до и после переноса заседания,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ООО «РС МЕДИКАЛ ГРУПП»: Н.А. Тарасова (по дов. от </w:t>
      </w:r>
      <w:r>
        <w:rPr>
          <w:rStyle w:val="CharStyle12"/>
          <w:lang w:val="en-US" w:eastAsia="en-US"/>
        </w:rPr>
        <w:t xml:space="preserve">09.01.2025 </w:t>
      </w:r>
      <w:r>
        <w:rPr>
          <w:rStyle w:val="CharStyle12"/>
        </w:rPr>
        <w:t>№б/н), участвующий после переноса заседания,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рассмотрев жалобу ООО «РС МЕДИКАЛ ГРУПП» (далее </w:t>
      </w:r>
      <w:r>
        <w:rPr>
          <w:rStyle w:val="CharStyle12"/>
          <w:lang w:val="en-US" w:eastAsia="en-US"/>
        </w:rPr>
        <w:t xml:space="preserve">— </w:t>
      </w:r>
      <w:r>
        <w:rPr>
          <w:rStyle w:val="CharStyle12"/>
        </w:rPr>
        <w:t xml:space="preserve">Заявитель) на действия Департамента ГОЧСиПБ (далее </w:t>
      </w:r>
      <w:r>
        <w:rPr>
          <w:rStyle w:val="CharStyle12"/>
          <w:lang w:val="en-US" w:eastAsia="en-US"/>
        </w:rPr>
        <w:t xml:space="preserve">— </w:t>
      </w:r>
      <w:r>
        <w:rPr>
          <w:rStyle w:val="CharStyle12"/>
        </w:rPr>
        <w:t xml:space="preserve">Заказчик) при проведении электронного аукциона на право заключения государственного контракта на выполнение работ по изготовлению специальной одежды (Закупка </w:t>
      </w:r>
      <w:r>
        <w:rPr>
          <w:rStyle w:val="CharStyle12"/>
          <w:lang w:val="en-US" w:eastAsia="en-US"/>
        </w:rPr>
        <w:t xml:space="preserve">№0173200001425001169) </w:t>
      </w:r>
      <w:r>
        <w:rPr>
          <w:rStyle w:val="CharStyle12"/>
        </w:rPr>
        <w:t xml:space="preserve">(далее </w:t>
      </w:r>
      <w:r>
        <w:rPr>
          <w:rStyle w:val="CharStyle12"/>
          <w:lang w:val="en-US" w:eastAsia="en-US"/>
        </w:rPr>
        <w:t xml:space="preserve">— </w:t>
      </w:r>
      <w:r>
        <w:rPr>
          <w:rStyle w:val="CharStyle12"/>
        </w:rPr>
        <w:t xml:space="preserve">аукцион, электронный аукцион) в соответствии с Федеральным законом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widowControl w:val="0"/>
        <w:spacing w:line="1" w:lineRule="exact"/>
      </w:pPr>
      <w:r>
        <w:drawing>
          <wp:anchor distT="0" distB="0" distL="0" distR="0" simplePos="0" relativeHeight="125829380" behindDoc="0" locked="0" layoutInCell="1" allowOverlap="1">
            <wp:simplePos x="0" y="0"/>
            <wp:positionH relativeFrom="page">
              <wp:posOffset>717550</wp:posOffset>
            </wp:positionH>
            <wp:positionV relativeFrom="paragraph">
              <wp:posOffset>0</wp:posOffset>
            </wp:positionV>
            <wp:extent cx="1511935" cy="292735"/>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1511935" cy="292735"/>
                    </a:xfrm>
                    <a:prstGeom prst="rect"/>
                  </pic:spPr>
                </pic:pic>
              </a:graphicData>
            </a:graphic>
          </wp:anchor>
        </w:drawing>
      </w:r>
    </w:p>
    <w:p>
      <w:pPr>
        <w:pStyle w:val="Style11"/>
        <w:keepNext w:val="0"/>
        <w:keepLines w:val="0"/>
        <w:widowControl w:val="0"/>
        <w:shd w:val="clear" w:color="auto" w:fill="auto"/>
        <w:bidi w:val="0"/>
        <w:spacing w:before="0" w:after="24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Заказчиком представлены документы и сведения, запрашиваемые Московским УФАС России.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Заявитель обжалует действия Заказчика, выразившиеся в утверждении извещения в нарушение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определено, что согласно описанию объектов закупки Заказчиком установлены следующие требования по изготовлению специальной одежды, например по п.1 «Изготовление форменной куртки для мужчин» кода ОКПД2 </w:t>
      </w:r>
      <w:r>
        <w:rPr>
          <w:rStyle w:val="CharStyle12"/>
          <w:lang w:val="en-US" w:eastAsia="en-US"/>
        </w:rPr>
        <w:t xml:space="preserve">14.13.99.220: </w:t>
      </w:r>
      <w:r>
        <w:rPr>
          <w:rStyle w:val="CharStyle12"/>
        </w:rPr>
        <w:t>«</w:t>
      </w:r>
      <w:r>
        <w:rPr>
          <w:rStyle w:val="CharStyle12"/>
          <w:i/>
          <w:iCs/>
        </w:rPr>
        <w:t>Предмет форменной одежды: Куртка; В составе комплекта (костюма): Да; Предоставление Заказчиком образцов-эталонов: Да; Назначение знака различия: Наплечный; Назначение одежды форменной: Повседневная; Половая принадлежность: Мужской; Сезонность: Летняя; Тип одежды форменной: Специальная; Сопутствующие работы: Изготовление контрольного образца, Изготовление по индивидуальным меркам, Изготовление и нанесение логотипа (надписи)</w:t>
      </w:r>
      <w:r>
        <w:rPr>
          <w:rStyle w:val="CharStyle12"/>
        </w:rPr>
        <w:t>».</w:t>
      </w:r>
    </w:p>
    <w:p>
      <w:pPr>
        <w:pStyle w:val="Style11"/>
        <w:keepNext w:val="0"/>
        <w:keepLines w:val="0"/>
        <w:widowControl w:val="0"/>
        <w:numPr>
          <w:ilvl w:val="0"/>
          <w:numId w:val="1"/>
        </w:numPr>
        <w:shd w:val="clear" w:color="auto" w:fill="auto"/>
        <w:tabs>
          <w:tab w:pos="889" w:val="left"/>
        </w:tabs>
        <w:bidi w:val="0"/>
        <w:spacing w:before="0" w:after="0" w:line="240" w:lineRule="auto"/>
        <w:ind w:left="0" w:right="0" w:firstLine="700"/>
        <w:jc w:val="both"/>
      </w:pPr>
      <w:r>
        <w:rPr>
          <w:rStyle w:val="CharStyle12"/>
        </w:rPr>
        <w:t>.В составе жалобы Заявитель указывает, что по п.1-18 описания объекта закупки Технического задания Заказчиком установлены требования к характеристикам изготовляемых изделий, которые являются результатом испытаний товара, ввиду чего такие требования не могут служить качественной, функциональной, технической или эксплуатационной характеристикой товара.</w:t>
      </w:r>
    </w:p>
    <w:p>
      <w:pPr>
        <w:pStyle w:val="Style11"/>
        <w:keepNext w:val="0"/>
        <w:keepLines w:val="0"/>
        <w:widowControl w:val="0"/>
        <w:shd w:val="clear" w:color="auto" w:fill="auto"/>
        <w:bidi w:val="0"/>
        <w:spacing w:before="0" w:after="0" w:line="240" w:lineRule="auto"/>
        <w:ind w:left="0" w:right="0" w:firstLine="700"/>
        <w:jc w:val="both"/>
        <w:rPr>
          <w:sz w:val="24"/>
          <w:szCs w:val="24"/>
        </w:rPr>
        <w:sectPr>
          <w:footnotePr>
            <w:pos w:val="pageBottom"/>
            <w:numFmt w:val="decimal"/>
            <w:numRestart w:val="continuous"/>
          </w:footnotePr>
          <w:type w:val="continuous"/>
          <w:pgSz w:w="11900" w:h="16840"/>
          <w:pgMar w:top="567" w:right="542" w:bottom="635" w:left="1101" w:header="0" w:footer="3" w:gutter="0"/>
          <w:cols w:space="720"/>
          <w:noEndnote/>
          <w:rtlGutter w:val="0"/>
          <w:docGrid w:linePitch="360"/>
        </w:sectPr>
      </w:pPr>
      <w:r>
        <w:rPr>
          <w:rStyle w:val="CharStyle12"/>
        </w:rPr>
        <w:t>Так, в частности по п.1 описания объекта закупки Технического задания, предъявлены следующие требования к характеристикам изготовления форменной одежды: «</w:t>
      </w:r>
      <w:r>
        <w:rPr>
          <w:rStyle w:val="CharStyle12"/>
          <w:i/>
          <w:iCs/>
        </w:rPr>
        <w:t xml:space="preserve">Сырьевой состав ткани: Хлопок не менее </w:t>
      </w:r>
      <w:r>
        <w:rPr>
          <w:rStyle w:val="CharStyle12"/>
          <w:i/>
          <w:iCs/>
          <w:lang w:val="en-US" w:eastAsia="en-US"/>
        </w:rPr>
        <w:t xml:space="preserve">81%, </w:t>
      </w:r>
      <w:r>
        <w:rPr>
          <w:rStyle w:val="CharStyle12"/>
          <w:i/>
          <w:iCs/>
        </w:rPr>
        <w:t xml:space="preserve">в том числе антистатичная нить не менее </w:t>
      </w:r>
      <w:r>
        <w:rPr>
          <w:rStyle w:val="CharStyle12"/>
          <w:i/>
          <w:iCs/>
          <w:lang w:val="en-US" w:eastAsia="en-US"/>
        </w:rPr>
        <w:t xml:space="preserve">1%; </w:t>
      </w:r>
      <w:r>
        <w:rPr>
          <w:rStyle w:val="CharStyle12"/>
          <w:i/>
          <w:iCs/>
        </w:rPr>
        <w:t xml:space="preserve">Химические волокна: не более </w:t>
      </w:r>
      <w:r>
        <w:rPr>
          <w:rStyle w:val="CharStyle12"/>
          <w:i/>
          <w:iCs/>
          <w:lang w:val="en-US" w:eastAsia="en-US"/>
        </w:rPr>
        <w:t xml:space="preserve">19%; </w:t>
      </w:r>
      <w:r>
        <w:rPr>
          <w:rStyle w:val="CharStyle12"/>
          <w:i/>
          <w:iCs/>
        </w:rPr>
        <w:t xml:space="preserve">Цвет: темно-синий </w:t>
      </w:r>
      <w:r>
        <w:rPr>
          <w:rStyle w:val="CharStyle12"/>
          <w:i/>
          <w:iCs/>
          <w:lang w:val="en-US" w:eastAsia="en-US"/>
        </w:rPr>
        <w:t xml:space="preserve">Pantone 19-3920 TCX; </w:t>
      </w:r>
      <w:r>
        <w:rPr>
          <w:rStyle w:val="CharStyle12"/>
          <w:i/>
          <w:iCs/>
        </w:rPr>
        <w:t xml:space="preserve">Поверхностная плотность, г/м.кв.: </w:t>
      </w:r>
      <w:r>
        <w:rPr>
          <w:rStyle w:val="CharStyle12"/>
          <w:i/>
          <w:iCs/>
          <w:lang w:val="en-US" w:eastAsia="en-US"/>
        </w:rPr>
        <w:t xml:space="preserve">250-260; </w:t>
      </w:r>
      <w:r>
        <w:rPr>
          <w:rStyle w:val="CharStyle12"/>
          <w:i/>
          <w:iCs/>
        </w:rPr>
        <w:t xml:space="preserve">Разрывная нагрузка полоски ткани, Н,: не менее по основе </w:t>
      </w:r>
      <w:r>
        <w:rPr>
          <w:rStyle w:val="CharStyle12"/>
          <w:i/>
          <w:iCs/>
          <w:lang w:val="en-US" w:eastAsia="en-US"/>
        </w:rPr>
        <w:t xml:space="preserve">1237, </w:t>
      </w:r>
      <w:r>
        <w:rPr>
          <w:rStyle w:val="CharStyle12"/>
          <w:i/>
          <w:iCs/>
        </w:rPr>
        <w:t xml:space="preserve">по утку </w:t>
      </w:r>
      <w:r>
        <w:rPr>
          <w:rStyle w:val="CharStyle12"/>
          <w:i/>
          <w:iCs/>
          <w:lang w:val="en-US" w:eastAsia="en-US"/>
        </w:rPr>
        <w:t xml:space="preserve">592; </w:t>
      </w:r>
      <w:r>
        <w:rPr>
          <w:rStyle w:val="CharStyle12"/>
          <w:i/>
          <w:iCs/>
        </w:rPr>
        <w:t xml:space="preserve">Раздирающая нагрузка, Н: не менее </w:t>
      </w:r>
      <w:r>
        <w:rPr>
          <w:rStyle w:val="CharStyle12"/>
          <w:i/>
          <w:iCs/>
          <w:lang w:val="en-US" w:eastAsia="en-US"/>
        </w:rPr>
        <w:t xml:space="preserve">- </w:t>
      </w:r>
      <w:r>
        <w:rPr>
          <w:rStyle w:val="CharStyle12"/>
          <w:i/>
          <w:iCs/>
        </w:rPr>
        <w:t xml:space="preserve">основа </w:t>
      </w:r>
      <w:r>
        <w:rPr>
          <w:rStyle w:val="CharStyle12"/>
          <w:i/>
          <w:iCs/>
          <w:lang w:val="en-US" w:eastAsia="en-US"/>
        </w:rPr>
        <w:t xml:space="preserve">45 - </w:t>
      </w:r>
      <w:r>
        <w:rPr>
          <w:rStyle w:val="CharStyle12"/>
          <w:i/>
          <w:iCs/>
        </w:rPr>
        <w:t xml:space="preserve">уток </w:t>
      </w:r>
      <w:r>
        <w:rPr>
          <w:rStyle w:val="CharStyle12"/>
          <w:i/>
          <w:iCs/>
          <w:lang w:val="en-US" w:eastAsia="en-US"/>
        </w:rPr>
        <w:t xml:space="preserve">44; </w:t>
      </w:r>
      <w:r>
        <w:rPr>
          <w:rStyle w:val="CharStyle12"/>
          <w:i/>
          <w:iCs/>
        </w:rPr>
        <w:t xml:space="preserve">Стойкость к истиранию, цикл: не менее </w:t>
      </w:r>
      <w:r>
        <w:rPr>
          <w:rStyle w:val="CharStyle12"/>
          <w:i/>
          <w:iCs/>
          <w:lang w:val="en-US" w:eastAsia="en-US"/>
        </w:rPr>
        <w:t xml:space="preserve">5035; </w:t>
      </w:r>
      <w:r>
        <w:rPr>
          <w:rStyle w:val="CharStyle12"/>
          <w:i/>
          <w:iCs/>
        </w:rPr>
        <w:t xml:space="preserve">Изменение линейных размеров после мокрой </w:t>
      </w:r>
      <w:r>
        <w:rPr>
          <w:rStyle w:val="CharStyle12"/>
          <w:sz w:val="24"/>
          <w:szCs w:val="24"/>
          <w:lang w:val="en-US" w:eastAsia="en-US"/>
        </w:rPr>
        <w:t>2025-40872</w:t>
      </w:r>
    </w:p>
    <w:p>
      <w:pPr>
        <w:pStyle w:val="Style11"/>
        <w:keepNext w:val="0"/>
        <w:keepLines w:val="0"/>
        <w:widowControl w:val="0"/>
        <w:shd w:val="clear" w:color="auto" w:fill="auto"/>
        <w:bidi w:val="0"/>
        <w:spacing w:before="0" w:after="0" w:line="240" w:lineRule="auto"/>
        <w:ind w:left="0" w:right="0" w:firstLine="0"/>
        <w:jc w:val="both"/>
      </w:pPr>
      <w:r>
        <w:rPr>
          <w:rStyle w:val="CharStyle12"/>
          <w:i/>
          <w:iCs/>
        </w:rPr>
        <w:t xml:space="preserve">обработки, </w:t>
      </w:r>
      <w:r>
        <w:rPr>
          <w:rStyle w:val="CharStyle12"/>
          <w:i/>
          <w:iCs/>
          <w:lang w:val="en-US" w:eastAsia="en-US"/>
        </w:rPr>
        <w:t xml:space="preserve">(60 </w:t>
      </w:r>
      <w:r>
        <w:rPr>
          <w:rStyle w:val="CharStyle12"/>
          <w:i/>
          <w:iCs/>
        </w:rPr>
        <w:t xml:space="preserve">градусов С) </w:t>
      </w:r>
      <w:r>
        <w:rPr>
          <w:rStyle w:val="CharStyle12"/>
          <w:i/>
          <w:iCs/>
          <w:lang w:val="en-US" w:eastAsia="en-US"/>
        </w:rPr>
        <w:t xml:space="preserve">%: </w:t>
      </w:r>
      <w:r>
        <w:rPr>
          <w:rStyle w:val="CharStyle12"/>
          <w:i/>
          <w:iCs/>
        </w:rPr>
        <w:t xml:space="preserve">по основе </w:t>
      </w:r>
      <w:r>
        <w:rPr>
          <w:rStyle w:val="CharStyle12"/>
          <w:i/>
          <w:iCs/>
          <w:lang w:val="en-US" w:eastAsia="en-US"/>
        </w:rPr>
        <w:t xml:space="preserve">-0,9, </w:t>
      </w:r>
      <w:r>
        <w:rPr>
          <w:rStyle w:val="CharStyle12"/>
          <w:i/>
          <w:iCs/>
        </w:rPr>
        <w:t xml:space="preserve">по утку </w:t>
      </w:r>
      <w:r>
        <w:rPr>
          <w:rStyle w:val="CharStyle12"/>
          <w:i/>
          <w:iCs/>
          <w:lang w:val="en-US" w:eastAsia="en-US"/>
        </w:rPr>
        <w:t>0,1</w:t>
      </w:r>
      <w:r>
        <w:rPr>
          <w:rStyle w:val="CharStyle12"/>
          <w:lang w:val="en-US" w:eastAsia="en-US"/>
        </w:rPr>
        <w:t>».</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подтверждении данного обстоятельства подателем жалобы отмечено, что ГОСТ </w:t>
      </w:r>
      <w:r>
        <w:rPr>
          <w:rStyle w:val="CharStyle12"/>
          <w:lang w:val="en-US" w:eastAsia="en-US"/>
        </w:rPr>
        <w:t xml:space="preserve">3813-72 </w:t>
      </w:r>
      <w:r>
        <w:rPr>
          <w:rStyle w:val="CharStyle12"/>
        </w:rPr>
        <w:t xml:space="preserve">(ИСО </w:t>
      </w:r>
      <w:r>
        <w:rPr>
          <w:rStyle w:val="CharStyle12"/>
          <w:lang w:val="en-US" w:eastAsia="en-US"/>
        </w:rPr>
        <w:t xml:space="preserve">5081-77, </w:t>
      </w:r>
      <w:r>
        <w:rPr>
          <w:rStyle w:val="CharStyle12"/>
        </w:rPr>
        <w:t xml:space="preserve">ИСО </w:t>
      </w:r>
      <w:r>
        <w:rPr>
          <w:rStyle w:val="CharStyle12"/>
          <w:lang w:val="en-US" w:eastAsia="en-US"/>
        </w:rPr>
        <w:t xml:space="preserve">5082-82) </w:t>
      </w:r>
      <w:r>
        <w:rPr>
          <w:rStyle w:val="CharStyle12"/>
        </w:rPr>
        <w:t>«Материалы текстильные. Ткани и штучные изделия. Методы определения разрывных характеристик при растяжении» определяет порядок испытания партии на разрывные нагрузки ткани, в результате которого определяются указанные показатели, что априори неправомерно.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На заседании Комиссии Управления представитель Заказчика пояснил что Заявителем не учтено, что Заказчиком закупается оказание услуг по изготовлению форменной одежды, в связи с чем, соответственно, установлены требования к сырьевому составу, разрывной и раздирающей нагрузке, стойкости к истиранию и изменению линейных размеров после мокрой обработки изготовляемой продукции.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свою очередь, 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объектом закупки является не поставка, а услуги по изготовлению одежды, в связи с чем установленные Заказчиком в закупке требования к изготовлению одежды, в равной степени распространялись на всех потенциальных участников аукциона. Заявителем, в свою очередь, не представлено доказательств того обстоятельства, что содержащиеся в извещении о закупке требования необоснованно создали одним участникам размещения закупки преимущество перед другими и являются непреодолимыми для некоторых участников размещения закупки, а также каким-либо иным образом повлекли за собой ограничение количества участников размещения закупки или препятствует формированию заявок на участие в закупке, ввиду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довод жалобы Заявителя не нашел своего подтверждения и является необоснованным.</w:t>
      </w:r>
    </w:p>
    <w:p>
      <w:pPr>
        <w:pStyle w:val="Style11"/>
        <w:keepNext w:val="0"/>
        <w:keepLines w:val="0"/>
        <w:widowControl w:val="0"/>
        <w:numPr>
          <w:ilvl w:val="0"/>
          <w:numId w:val="1"/>
        </w:numPr>
        <w:shd w:val="clear" w:color="auto" w:fill="auto"/>
        <w:tabs>
          <w:tab w:pos="946" w:val="left"/>
        </w:tabs>
        <w:bidi w:val="0"/>
        <w:spacing w:before="0" w:after="0" w:line="240" w:lineRule="auto"/>
        <w:ind w:left="0" w:right="0" w:firstLine="700"/>
        <w:jc w:val="both"/>
        <w:sectPr>
          <w:headerReference w:type="default" r:id="rId13"/>
          <w:footerReference w:type="default" r:id="rId14"/>
          <w:footnotePr>
            <w:pos w:val="pageBottom"/>
            <w:numFmt w:val="decimal"/>
            <w:numRestart w:val="continuous"/>
          </w:footnotePr>
          <w:type w:val="continuous"/>
          <w:pgSz w:w="11900" w:h="16840"/>
          <w:pgMar w:top="567" w:right="542" w:bottom="635" w:left="1101" w:header="0" w:footer="3" w:gutter="0"/>
          <w:cols w:space="720"/>
          <w:noEndnote/>
          <w:rtlGutter w:val="0"/>
          <w:docGrid w:linePitch="360"/>
        </w:sectPr>
      </w:pPr>
      <w:r>
        <w:rPr>
          <w:rStyle w:val="CharStyle12"/>
        </w:rPr>
        <w:t xml:space="preserve">.Одновременно с этим в составе жалобы Заявитель указывает на неправомерность на неустановления запрета, предусмотренного Постановлением </w:t>
      </w:r>
      <w:r>
        <w:rPr>
          <w:rStyle w:val="CharStyle12"/>
          <w:lang w:val="en-US" w:eastAsia="en-US"/>
        </w:rPr>
        <w:t xml:space="preserve">№1875, </w:t>
      </w:r>
      <w:r>
        <w:rPr>
          <w:rStyle w:val="CharStyle12"/>
        </w:rPr>
        <w:t xml:space="preserve">поскольку закупаемый экскаватор соответствует перечню товаров п.3 (ОКПД2 </w:t>
      </w:r>
      <w:r>
        <w:rPr>
          <w:rStyle w:val="CharStyle12"/>
          <w:lang w:val="en-US" w:eastAsia="en-US"/>
        </w:rPr>
        <w:t xml:space="preserve">14.1) </w:t>
      </w:r>
      <w:r>
        <w:rPr>
          <w:rStyle w:val="CharStyle12"/>
        </w:rPr>
        <w:t xml:space="preserve">приложения </w:t>
      </w:r>
      <w:r>
        <w:rPr>
          <w:rStyle w:val="CharStyle12"/>
          <w:lang w:val="en-US" w:eastAsia="en-US"/>
        </w:rPr>
        <w:t xml:space="preserve">№1 </w:t>
      </w:r>
      <w:r>
        <w:rPr>
          <w:rStyle w:val="CharStyle12"/>
        </w:rPr>
        <w:t xml:space="preserve">к Постановлению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на который распространяется запрет в отношении закупок товаров, происходящих из иностранных государств.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2"/>
          <w:lang w:val="en-US" w:eastAsia="en-US"/>
        </w:rPr>
        <w:t xml:space="preserve">- </w:t>
      </w:r>
      <w:r>
        <w:rPr>
          <w:rStyle w:val="CharStyle12"/>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2"/>
          <w:lang w:val="en-US" w:eastAsia="en-US"/>
        </w:rPr>
        <w:t xml:space="preserve">- </w:t>
      </w:r>
      <w:r>
        <w:rPr>
          <w:rStyle w:val="CharStyle12"/>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2"/>
          <w:lang w:val="en-US" w:eastAsia="en-US"/>
        </w:rPr>
        <w:t xml:space="preserve">- </w:t>
      </w:r>
      <w:r>
        <w:rPr>
          <w:rStyle w:val="CharStyle12"/>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ч.2 ст.14 Закона о контрактной системе Правительство Российской Федерации:</w:t>
      </w:r>
    </w:p>
    <w:p>
      <w:pPr>
        <w:pStyle w:val="Style11"/>
        <w:keepNext w:val="0"/>
        <w:keepLines w:val="0"/>
        <w:widowControl w:val="0"/>
        <w:numPr>
          <w:ilvl w:val="0"/>
          <w:numId w:val="3"/>
        </w:numPr>
        <w:shd w:val="clear" w:color="auto" w:fill="auto"/>
        <w:tabs>
          <w:tab w:pos="1081" w:val="left"/>
        </w:tabs>
        <w:bidi w:val="0"/>
        <w:spacing w:before="0" w:after="0" w:line="240" w:lineRule="auto"/>
        <w:ind w:left="0" w:right="0" w:firstLine="700"/>
        <w:jc w:val="both"/>
      </w:pPr>
      <w:r>
        <w:rPr>
          <w:rStyle w:val="CharStyle12"/>
        </w:rPr>
        <w:t>вправе с учетом положений ч.3 ст.14 Закона о контрактной системе принимать меры, устанавливающие:</w:t>
      </w:r>
    </w:p>
    <w:p>
      <w:pPr>
        <w:pStyle w:val="Style11"/>
        <w:keepNext w:val="0"/>
        <w:keepLines w:val="0"/>
        <w:widowControl w:val="0"/>
        <w:numPr>
          <w:ilvl w:val="0"/>
          <w:numId w:val="5"/>
        </w:numPr>
        <w:shd w:val="clear" w:color="auto" w:fill="auto"/>
        <w:tabs>
          <w:tab w:pos="1081" w:val="left"/>
        </w:tabs>
        <w:bidi w:val="0"/>
        <w:spacing w:before="0" w:after="0" w:line="240" w:lineRule="auto"/>
        <w:ind w:left="0" w:right="0" w:firstLine="700"/>
        <w:jc w:val="both"/>
      </w:pPr>
      <w:r>
        <w:rPr>
          <w:rStyle w:val="CharStyle12"/>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81" w:val="left"/>
        </w:tabs>
        <w:bidi w:val="0"/>
        <w:spacing w:before="0" w:after="0" w:line="240" w:lineRule="auto"/>
        <w:ind w:left="0" w:right="0" w:firstLine="700"/>
        <w:jc w:val="both"/>
      </w:pPr>
      <w:r>
        <w:rPr>
          <w:rStyle w:val="CharStyle12"/>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numPr>
          <w:ilvl w:val="0"/>
          <w:numId w:val="5"/>
        </w:numPr>
        <w:shd w:val="clear" w:color="auto" w:fill="auto"/>
        <w:tabs>
          <w:tab w:pos="1081" w:val="left"/>
        </w:tabs>
        <w:bidi w:val="0"/>
        <w:spacing w:before="0" w:after="0" w:line="240" w:lineRule="auto"/>
        <w:ind w:left="0" w:right="0" w:firstLine="700"/>
        <w:jc w:val="both"/>
      </w:pPr>
      <w:r>
        <w:rPr>
          <w:rStyle w:val="CharStyle12"/>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1"/>
        <w:keepNext w:val="0"/>
        <w:keepLines w:val="0"/>
        <w:widowControl w:val="0"/>
        <w:numPr>
          <w:ilvl w:val="0"/>
          <w:numId w:val="3"/>
        </w:numPr>
        <w:shd w:val="clear" w:color="auto" w:fill="auto"/>
        <w:tabs>
          <w:tab w:pos="1081" w:val="left"/>
        </w:tabs>
        <w:bidi w:val="0"/>
        <w:spacing w:before="0" w:after="0" w:line="240" w:lineRule="auto"/>
        <w:ind w:left="0" w:right="0" w:firstLine="700"/>
        <w:jc w:val="both"/>
      </w:pPr>
      <w:r>
        <w:rPr>
          <w:rStyle w:val="CharStyle12"/>
        </w:rPr>
        <w:t xml:space="preserve">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 </w:t>
      </w:r>
      <w:r>
        <w:rPr>
          <w:rStyle w:val="CharStyle12"/>
          <w:lang w:val="en-US" w:eastAsia="en-US"/>
        </w:rPr>
        <w:t xml:space="preserve">1 </w:t>
      </w:r>
      <w:r>
        <w:rPr>
          <w:rStyle w:val="CharStyle12"/>
        </w:rPr>
        <w:t>ч.2 ст.14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силу п.1 ч.4 ст.14 Закона о контрактной системе при осуществлении закупки товара если Правительством Российской Федерации установлено предусмотренное пп.«а» п.1 ч.2 ст.14 Закона о контрактной системе запрет закупок товара:</w:t>
      </w:r>
    </w:p>
    <w:p>
      <w:pPr>
        <w:pStyle w:val="Style11"/>
        <w:keepNext w:val="0"/>
        <w:keepLines w:val="0"/>
        <w:widowControl w:val="0"/>
        <w:numPr>
          <w:ilvl w:val="0"/>
          <w:numId w:val="7"/>
        </w:numPr>
        <w:shd w:val="clear" w:color="auto" w:fill="auto"/>
        <w:tabs>
          <w:tab w:pos="1081" w:val="left"/>
        </w:tabs>
        <w:bidi w:val="0"/>
        <w:spacing w:before="0" w:after="0" w:line="240" w:lineRule="auto"/>
        <w:ind w:left="0" w:right="0" w:firstLine="700"/>
        <w:jc w:val="both"/>
        <w:sectPr>
          <w:footnotePr>
            <w:pos w:val="pageBottom"/>
            <w:numFmt w:val="decimal"/>
            <w:numRestart w:val="continuous"/>
          </w:footnotePr>
          <w:pgSz w:w="11900" w:h="16840"/>
          <w:pgMar w:top="1162" w:right="546" w:bottom="1157" w:left="1106" w:header="0" w:footer="3" w:gutter="0"/>
          <w:cols w:space="720"/>
          <w:noEndnote/>
          <w:rtlGutter w:val="0"/>
          <w:docGrid w:linePitch="360"/>
        </w:sectPr>
      </w:pPr>
      <w:r>
        <w:rPr>
          <w:rStyle w:val="CharStyle12"/>
        </w:rPr>
        <w:t>заявка на участие в закупке, содержащая предложение о поставке такого товара, происходящего из иностранного государства, подлежит отклонению в соответствии с настоящим Федеральным законом;</w:t>
      </w:r>
    </w:p>
    <w:p>
      <w:pPr>
        <w:pStyle w:val="Style11"/>
        <w:keepNext w:val="0"/>
        <w:keepLines w:val="0"/>
        <w:widowControl w:val="0"/>
        <w:numPr>
          <w:ilvl w:val="0"/>
          <w:numId w:val="7"/>
        </w:numPr>
        <w:shd w:val="clear" w:color="auto" w:fill="auto"/>
        <w:tabs>
          <w:tab w:pos="1057" w:val="left"/>
        </w:tabs>
        <w:bidi w:val="0"/>
        <w:spacing w:before="0" w:after="0" w:line="240" w:lineRule="auto"/>
        <w:ind w:left="0" w:right="0" w:firstLine="700"/>
        <w:jc w:val="both"/>
      </w:pPr>
      <w:r>
        <w:rPr>
          <w:rStyle w:val="CharStyle12"/>
        </w:rPr>
        <w:t>заключение контракта на поставку такого товара, происходящего из иностранного государства, с единственным поставщиком не допускается;</w:t>
      </w:r>
    </w:p>
    <w:p>
      <w:pPr>
        <w:pStyle w:val="Style11"/>
        <w:keepNext w:val="0"/>
        <w:keepLines w:val="0"/>
        <w:widowControl w:val="0"/>
        <w:numPr>
          <w:ilvl w:val="0"/>
          <w:numId w:val="7"/>
        </w:numPr>
        <w:shd w:val="clear" w:color="auto" w:fill="auto"/>
        <w:tabs>
          <w:tab w:pos="1047" w:val="left"/>
        </w:tabs>
        <w:bidi w:val="0"/>
        <w:spacing w:before="0" w:after="0" w:line="240" w:lineRule="auto"/>
        <w:ind w:left="0" w:right="0" w:firstLine="700"/>
        <w:jc w:val="both"/>
      </w:pPr>
      <w:r>
        <w:rPr>
          <w:rStyle w:val="CharStyle12"/>
        </w:rPr>
        <w:t>при исполнении контракта замена такого товара на происходящий из иностранного государства товар, в отношении которого установлен данный запрет, не допускается.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Абз.2 п.1 Постановления Правительства Российской Федерации от </w:t>
      </w:r>
      <w:r>
        <w:rPr>
          <w:rStyle w:val="CharStyle12"/>
          <w:lang w:val="en-US" w:eastAsia="en-US"/>
        </w:rPr>
        <w:t xml:space="preserve">23.12.2024 №1875 </w:t>
      </w:r>
      <w:r>
        <w:rPr>
          <w:rStyle w:val="CharStyle1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2"/>
          <w:lang w:val="en-US" w:eastAsia="en-US"/>
        </w:rPr>
        <w:t xml:space="preserve">- </w:t>
      </w:r>
      <w:r>
        <w:rPr>
          <w:rStyle w:val="CharStyle12"/>
        </w:rPr>
        <w:t xml:space="preserve">Постановление </w:t>
      </w:r>
      <w:r>
        <w:rPr>
          <w:rStyle w:val="CharStyle12"/>
          <w:lang w:val="en-US" w:eastAsia="en-US"/>
        </w:rPr>
        <w:t xml:space="preserve">№1875) </w:t>
      </w:r>
      <w:r>
        <w:rPr>
          <w:rStyle w:val="CharStyle12"/>
        </w:rPr>
        <w:t xml:space="preserve">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2"/>
          <w:lang w:val="en-US" w:eastAsia="en-US"/>
        </w:rPr>
        <w:t xml:space="preserve">- </w:t>
      </w:r>
      <w:r>
        <w:rPr>
          <w:rStyle w:val="CharStyle12"/>
        </w:rPr>
        <w:t xml:space="preserve">иностранные лица), по перечню согласно Приложению </w:t>
      </w:r>
      <w:r>
        <w:rPr>
          <w:rStyle w:val="CharStyle12"/>
          <w:lang w:val="en-US" w:eastAsia="en-US"/>
        </w:rPr>
        <w:t xml:space="preserve">№ 1, </w:t>
      </w:r>
      <w:r>
        <w:rPr>
          <w:rStyle w:val="CharStyle12"/>
        </w:rPr>
        <w:t>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Абз.7 п.«и» п.4 Постановления </w:t>
      </w:r>
      <w:r>
        <w:rPr>
          <w:rStyle w:val="CharStyle12"/>
          <w:lang w:val="en-US" w:eastAsia="en-US"/>
        </w:rPr>
        <w:t xml:space="preserve">№1875 </w:t>
      </w:r>
      <w:r>
        <w:rPr>
          <w:rStyle w:val="CharStyle12"/>
        </w:rPr>
        <w:t xml:space="preserve">регламентировано, что предусмотренные абз. </w:t>
      </w:r>
      <w:r>
        <w:rPr>
          <w:rStyle w:val="CharStyle12"/>
          <w:lang w:val="en-US" w:eastAsia="en-US"/>
        </w:rPr>
        <w:t xml:space="preserve">2 </w:t>
      </w:r>
      <w:r>
        <w:rPr>
          <w:rStyle w:val="CharStyle12"/>
        </w:rPr>
        <w:t xml:space="preserve">п. </w:t>
      </w:r>
      <w:r>
        <w:rPr>
          <w:rStyle w:val="CharStyle12"/>
          <w:lang w:val="en-US" w:eastAsia="en-US"/>
        </w:rPr>
        <w:t xml:space="preserve">1 </w:t>
      </w:r>
      <w:r>
        <w:rPr>
          <w:rStyle w:val="CharStyle12"/>
        </w:rPr>
        <w:t xml:space="preserve">Постановления </w:t>
      </w:r>
      <w:r>
        <w:rPr>
          <w:rStyle w:val="CharStyle12"/>
          <w:lang w:val="en-US" w:eastAsia="en-US"/>
        </w:rPr>
        <w:t xml:space="preserve">№1875 </w:t>
      </w:r>
      <w:r>
        <w:rPr>
          <w:rStyle w:val="CharStyle12"/>
        </w:rPr>
        <w:t xml:space="preserve">и пп. «ж» п.4 Постановления </w:t>
      </w:r>
      <w:r>
        <w:rPr>
          <w:rStyle w:val="CharStyle12"/>
          <w:lang w:val="en-US" w:eastAsia="en-US"/>
        </w:rPr>
        <w:t xml:space="preserve">№1875 </w:t>
      </w:r>
      <w:r>
        <w:rPr>
          <w:rStyle w:val="CharStyle12"/>
        </w:rPr>
        <w:t xml:space="preserve">запреты, а также предусмотренные абз. </w:t>
      </w:r>
      <w:r>
        <w:rPr>
          <w:rStyle w:val="CharStyle12"/>
          <w:lang w:val="en-US" w:eastAsia="en-US"/>
        </w:rPr>
        <w:t xml:space="preserve">3 </w:t>
      </w:r>
      <w:r>
        <w:rPr>
          <w:rStyle w:val="CharStyle12"/>
        </w:rPr>
        <w:t xml:space="preserve">и </w:t>
      </w:r>
      <w:r>
        <w:rPr>
          <w:rStyle w:val="CharStyle12"/>
          <w:lang w:val="en-US" w:eastAsia="en-US"/>
        </w:rPr>
        <w:t xml:space="preserve">4 </w:t>
      </w:r>
      <w:r>
        <w:rPr>
          <w:rStyle w:val="CharStyle12"/>
        </w:rPr>
        <w:t xml:space="preserve">пункта </w:t>
      </w:r>
      <w:r>
        <w:rPr>
          <w:rStyle w:val="CharStyle12"/>
          <w:lang w:val="en-US" w:eastAsia="en-US"/>
        </w:rPr>
        <w:t xml:space="preserve">1 </w:t>
      </w:r>
      <w:r>
        <w:rPr>
          <w:rStyle w:val="CharStyle12"/>
        </w:rPr>
        <w:t xml:space="preserve">п. </w:t>
      </w:r>
      <w:r>
        <w:rPr>
          <w:rStyle w:val="CharStyle12"/>
          <w:lang w:val="en-US" w:eastAsia="en-US"/>
        </w:rPr>
        <w:t xml:space="preserve">1 </w:t>
      </w:r>
      <w:r>
        <w:rPr>
          <w:rStyle w:val="CharStyle12"/>
        </w:rPr>
        <w:t xml:space="preserve">Постановления </w:t>
      </w:r>
      <w:r>
        <w:rPr>
          <w:rStyle w:val="CharStyle12"/>
          <w:lang w:val="en-US" w:eastAsia="en-US"/>
        </w:rPr>
        <w:t xml:space="preserve">№1875 </w:t>
      </w:r>
      <w:r>
        <w:rPr>
          <w:rStyle w:val="CharStyle12"/>
        </w:rPr>
        <w:t>ограничение и преимущество не применяются при осуществлении закупки товара, поставляемого при выполнении закупаемых работ, оказании закупаемых услуг по изготовлению такого товара по индивидуальному заказу заказчика осуществляющего закупку.</w:t>
      </w:r>
    </w:p>
    <w:p>
      <w:pPr>
        <w:pStyle w:val="Style11"/>
        <w:keepNext w:val="0"/>
        <w:keepLines w:val="0"/>
        <w:widowControl w:val="0"/>
        <w:shd w:val="clear" w:color="auto" w:fill="auto"/>
        <w:bidi w:val="0"/>
        <w:spacing w:before="0" w:after="0" w:line="295"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55" w:bottom="653" w:left="1106" w:header="0" w:footer="225" w:gutter="0"/>
          <w:cols w:space="720"/>
          <w:noEndnote/>
          <w:rtlGutter w:val="0"/>
          <w:docGrid w:linePitch="360"/>
        </w:sectPr>
      </w:pPr>
      <w:r>
        <w:rPr>
          <w:rStyle w:val="CharStyle12"/>
        </w:rPr>
        <w:t xml:space="preserve">На заседании Комиссии Управления представитель Заказчика пояснил, что в соответствии с положениями пп. «и» п.4 Постановления </w:t>
      </w:r>
      <w:r>
        <w:rPr>
          <w:rStyle w:val="CharStyle12"/>
          <w:lang w:val="en-US" w:eastAsia="en-US"/>
        </w:rPr>
        <w:t xml:space="preserve">№1875 </w:t>
      </w:r>
      <w:r>
        <w:rPr>
          <w:rStyle w:val="CharStyle12"/>
        </w:rPr>
        <w:t xml:space="preserve">запрет закупок </w:t>
      </w:r>
      <w:r>
        <w:rPr>
          <w:rStyle w:val="CharStyle12"/>
          <w:sz w:val="24"/>
          <w:szCs w:val="24"/>
          <w:lang w:val="en-US" w:eastAsia="en-US"/>
        </w:rPr>
        <w:t>2025-40872</w:t>
      </w:r>
    </w:p>
    <w:p>
      <w:pPr>
        <w:pStyle w:val="Style11"/>
        <w:keepNext w:val="0"/>
        <w:keepLines w:val="0"/>
        <w:widowControl w:val="0"/>
        <w:shd w:val="clear" w:color="auto" w:fill="auto"/>
        <w:bidi w:val="0"/>
        <w:spacing w:before="0" w:after="0" w:line="240" w:lineRule="auto"/>
        <w:ind w:left="0" w:right="0" w:firstLine="0"/>
        <w:jc w:val="both"/>
      </w:pPr>
      <w:r>
        <w:rPr>
          <w:rStyle w:val="CharStyle12"/>
        </w:rPr>
        <w:t>товаров, происходящих из иностранных государств, не подлежит применению в том числе при выполнении закупаемых работ по изготовлению такого товара, что соответствует оспариваемым обстоятельствам дела.</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Кроме того, представителем Заказчика указано, что изготовление товара по индивидуальному заказу </w:t>
      </w:r>
      <w:r>
        <w:rPr>
          <w:rStyle w:val="CharStyle12"/>
          <w:lang w:val="en-US" w:eastAsia="en-US"/>
        </w:rPr>
        <w:t xml:space="preserve">— </w:t>
      </w:r>
      <w:r>
        <w:rPr>
          <w:rStyle w:val="CharStyle12"/>
        </w:rPr>
        <w:t>это процесс создания товара, специально разработанного и изготовленного под нужды конкретного Заказчика. Это вид сделки, при котором товар изготавливается по специфическому или индивидуальному требованию заказчика. Процесс выполнения может зависеть от конкретных пожеланий заказчика, что делает каждую сделку уникальной.</w:t>
      </w:r>
    </w:p>
    <w:p>
      <w:pPr>
        <w:pStyle w:val="Style11"/>
        <w:keepNext w:val="0"/>
        <w:keepLines w:val="0"/>
        <w:widowControl w:val="0"/>
        <w:shd w:val="clear" w:color="auto" w:fill="auto"/>
        <w:bidi w:val="0"/>
        <w:spacing w:before="0" w:after="0" w:line="240" w:lineRule="auto"/>
        <w:ind w:left="0" w:right="0" w:firstLine="720"/>
        <w:jc w:val="both"/>
      </w:pPr>
      <w:r>
        <w:rPr>
          <w:rStyle w:val="CharStyle12"/>
        </w:rPr>
        <w:t>В подтверждении данного обстоятельства представителем Заказчика указано на следующие положения Технического задания, а именно:</w:t>
      </w:r>
    </w:p>
    <w:p>
      <w:pPr>
        <w:pStyle w:val="Style11"/>
        <w:keepNext w:val="0"/>
        <w:keepLines w:val="0"/>
        <w:widowControl w:val="0"/>
        <w:shd w:val="clear" w:color="auto" w:fill="auto"/>
        <w:bidi w:val="0"/>
        <w:spacing w:before="0" w:after="0" w:line="240" w:lineRule="auto"/>
        <w:ind w:left="0" w:right="0" w:firstLine="720"/>
        <w:jc w:val="both"/>
      </w:pPr>
      <w:r>
        <w:rPr>
          <w:rStyle w:val="CharStyle12"/>
          <w:lang w:val="en-US" w:eastAsia="en-US"/>
        </w:rPr>
        <w:t>«</w:t>
      </w:r>
      <w:r>
        <w:rPr>
          <w:rStyle w:val="CharStyle12"/>
          <w:i/>
          <w:iCs/>
          <w:lang w:val="en-US" w:eastAsia="en-US"/>
        </w:rPr>
        <w:t xml:space="preserve">2.1 </w:t>
      </w:r>
      <w:r>
        <w:rPr>
          <w:rStyle w:val="CharStyle12"/>
          <w:i/>
          <w:iCs/>
        </w:rPr>
        <w:t xml:space="preserve">Подрядчик обязан выполнить работы по изготовлению форменной одежды (далее </w:t>
      </w:r>
      <w:r>
        <w:rPr>
          <w:rStyle w:val="CharStyle12"/>
          <w:i/>
          <w:iCs/>
          <w:lang w:val="en-US" w:eastAsia="en-US"/>
        </w:rPr>
        <w:t xml:space="preserve">– </w:t>
      </w:r>
      <w:r>
        <w:rPr>
          <w:rStyle w:val="CharStyle12"/>
          <w:i/>
          <w:iCs/>
        </w:rPr>
        <w:t xml:space="preserve">работы) в порядке и на условиях, предусмотренных Контрактом и настоящим Техническим заданием, а также в соответствии с Приложением </w:t>
      </w:r>
      <w:r>
        <w:rPr>
          <w:rStyle w:val="CharStyle12"/>
          <w:i/>
          <w:iCs/>
          <w:lang w:val="en-US" w:eastAsia="en-US"/>
        </w:rPr>
        <w:t xml:space="preserve">1 </w:t>
      </w:r>
      <w:r>
        <w:rPr>
          <w:rStyle w:val="CharStyle12"/>
          <w:i/>
          <w:iCs/>
        </w:rPr>
        <w:t xml:space="preserve">«Перечень объектов закупки», Приложением </w:t>
      </w:r>
      <w:r>
        <w:rPr>
          <w:rStyle w:val="CharStyle12"/>
          <w:i/>
          <w:iCs/>
          <w:lang w:val="en-US" w:eastAsia="en-US"/>
        </w:rPr>
        <w:t xml:space="preserve">3 </w:t>
      </w:r>
      <w:r>
        <w:rPr>
          <w:rStyle w:val="CharStyle12"/>
          <w:i/>
          <w:iCs/>
        </w:rPr>
        <w:t xml:space="preserve">«Требования к форменной одежде», Приложением </w:t>
      </w:r>
      <w:r>
        <w:rPr>
          <w:rStyle w:val="CharStyle12"/>
          <w:i/>
          <w:iCs/>
          <w:lang w:val="en-US" w:eastAsia="en-US"/>
        </w:rPr>
        <w:t xml:space="preserve">4 </w:t>
      </w:r>
      <w:r>
        <w:rPr>
          <w:rStyle w:val="CharStyle12"/>
          <w:i/>
          <w:iCs/>
        </w:rPr>
        <w:t xml:space="preserve">«Описание состава комплекта (костюма)», Приложением </w:t>
      </w:r>
      <w:r>
        <w:rPr>
          <w:rStyle w:val="CharStyle12"/>
          <w:i/>
          <w:iCs/>
          <w:lang w:val="en-US" w:eastAsia="en-US"/>
        </w:rPr>
        <w:t xml:space="preserve">6 </w:t>
      </w:r>
      <w:r>
        <w:rPr>
          <w:rStyle w:val="CharStyle12"/>
          <w:i/>
          <w:iCs/>
        </w:rPr>
        <w:t>«Эскиз» к настоящему Техническому заданию и требованиями актов, указанных в разделе настоящего Технического задания.</w:t>
      </w:r>
    </w:p>
    <w:p>
      <w:pPr>
        <w:pStyle w:val="Style11"/>
        <w:keepNext w:val="0"/>
        <w:keepLines w:val="0"/>
        <w:widowControl w:val="0"/>
        <w:numPr>
          <w:ilvl w:val="0"/>
          <w:numId w:val="9"/>
        </w:numPr>
        <w:shd w:val="clear" w:color="auto" w:fill="auto"/>
        <w:tabs>
          <w:tab w:pos="821" w:val="left"/>
        </w:tabs>
        <w:bidi w:val="0"/>
        <w:spacing w:before="0" w:after="0" w:line="240" w:lineRule="auto"/>
        <w:ind w:left="0" w:right="0" w:firstLine="720"/>
        <w:jc w:val="both"/>
      </w:pPr>
      <w:r>
        <w:rPr>
          <w:rStyle w:val="CharStyle12"/>
          <w:i/>
          <w:iCs/>
          <w:lang w:val="en-US" w:eastAsia="en-US"/>
        </w:rPr>
        <w:t xml:space="preserve">.1 </w:t>
      </w:r>
      <w:r>
        <w:rPr>
          <w:rStyle w:val="CharStyle12"/>
          <w:i/>
          <w:iCs/>
        </w:rPr>
        <w:t>В рамках выполнения работ, предусмотренных настоящим Техническим заданием, Подрядчиком осуществляются:</w:t>
      </w:r>
    </w:p>
    <w:p>
      <w:pPr>
        <w:pStyle w:val="Style11"/>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2"/>
          <w:i/>
          <w:iCs/>
        </w:rPr>
        <w:t>предоставление Заказчику на согласование образцов материалов и фурнитуры для изготовления предметов форменной одежды;</w:t>
      </w:r>
    </w:p>
    <w:p>
      <w:pPr>
        <w:pStyle w:val="Style11"/>
        <w:keepNext w:val="0"/>
        <w:keepLines w:val="0"/>
        <w:widowControl w:val="0"/>
        <w:numPr>
          <w:ilvl w:val="0"/>
          <w:numId w:val="9"/>
        </w:numPr>
        <w:shd w:val="clear" w:color="auto" w:fill="auto"/>
        <w:tabs>
          <w:tab w:pos="1016" w:val="left"/>
        </w:tabs>
        <w:bidi w:val="0"/>
        <w:spacing w:before="0" w:after="0" w:line="240" w:lineRule="auto"/>
        <w:ind w:left="0" w:right="0" w:firstLine="720"/>
        <w:jc w:val="both"/>
      </w:pPr>
      <w:r>
        <w:rPr>
          <w:rStyle w:val="CharStyle12"/>
          <w:i/>
          <w:iCs/>
        </w:rPr>
        <w:t>изготовление и передача на согласование Заказчику контрольных образцов предметов форменной одежды;</w:t>
      </w:r>
    </w:p>
    <w:p>
      <w:pPr>
        <w:pStyle w:val="Style11"/>
        <w:keepNext w:val="0"/>
        <w:keepLines w:val="0"/>
        <w:widowControl w:val="0"/>
        <w:numPr>
          <w:ilvl w:val="0"/>
          <w:numId w:val="9"/>
        </w:numPr>
        <w:shd w:val="clear" w:color="auto" w:fill="auto"/>
        <w:tabs>
          <w:tab w:pos="1541" w:val="left"/>
        </w:tabs>
        <w:bidi w:val="0"/>
        <w:spacing w:before="0" w:after="0" w:line="240" w:lineRule="auto"/>
        <w:ind w:left="0" w:right="0" w:firstLine="720"/>
        <w:jc w:val="both"/>
      </w:pPr>
      <w:r>
        <w:rPr>
          <w:rStyle w:val="CharStyle12"/>
          <w:i/>
          <w:iCs/>
        </w:rPr>
        <w:t>снятие индивидуальных мерок;</w:t>
      </w:r>
    </w:p>
    <w:p>
      <w:pPr>
        <w:pStyle w:val="Style11"/>
        <w:keepNext w:val="0"/>
        <w:keepLines w:val="0"/>
        <w:widowControl w:val="0"/>
        <w:numPr>
          <w:ilvl w:val="0"/>
          <w:numId w:val="9"/>
        </w:numPr>
        <w:shd w:val="clear" w:color="auto" w:fill="auto"/>
        <w:tabs>
          <w:tab w:pos="1541" w:val="left"/>
        </w:tabs>
        <w:bidi w:val="0"/>
        <w:spacing w:before="0" w:after="0" w:line="240" w:lineRule="auto"/>
        <w:ind w:left="0" w:right="0" w:firstLine="720"/>
        <w:jc w:val="both"/>
      </w:pPr>
      <w:r>
        <w:rPr>
          <w:rStyle w:val="CharStyle12"/>
          <w:i/>
          <w:iCs/>
        </w:rPr>
        <w:t>осуществление примерок;</w:t>
      </w:r>
    </w:p>
    <w:p>
      <w:pPr>
        <w:pStyle w:val="Style11"/>
        <w:keepNext w:val="0"/>
        <w:keepLines w:val="0"/>
        <w:widowControl w:val="0"/>
        <w:numPr>
          <w:ilvl w:val="0"/>
          <w:numId w:val="9"/>
        </w:numPr>
        <w:shd w:val="clear" w:color="auto" w:fill="auto"/>
        <w:tabs>
          <w:tab w:pos="1541" w:val="left"/>
        </w:tabs>
        <w:bidi w:val="0"/>
        <w:spacing w:before="0" w:after="0" w:line="240" w:lineRule="auto"/>
        <w:ind w:left="0" w:right="0" w:firstLine="720"/>
        <w:jc w:val="both"/>
      </w:pPr>
      <w:r>
        <w:rPr>
          <w:rStyle w:val="CharStyle12"/>
          <w:i/>
          <w:iCs/>
        </w:rPr>
        <w:t>изготовление предметов форменной одежды;</w:t>
      </w:r>
    </w:p>
    <w:p>
      <w:pPr>
        <w:pStyle w:val="Style11"/>
        <w:keepNext w:val="0"/>
        <w:keepLines w:val="0"/>
        <w:widowControl w:val="0"/>
        <w:numPr>
          <w:ilvl w:val="0"/>
          <w:numId w:val="9"/>
        </w:numPr>
        <w:shd w:val="clear" w:color="auto" w:fill="auto"/>
        <w:tabs>
          <w:tab w:pos="1541" w:val="left"/>
        </w:tabs>
        <w:bidi w:val="0"/>
        <w:spacing w:before="0" w:after="0" w:line="240" w:lineRule="auto"/>
        <w:ind w:left="0" w:right="0" w:firstLine="720"/>
        <w:jc w:val="both"/>
      </w:pPr>
      <w:r>
        <w:rPr>
          <w:rStyle w:val="CharStyle12"/>
          <w:i/>
          <w:iCs/>
        </w:rPr>
        <w:t>доставка и передача Заказчику готовой форменной одежды.</w:t>
      </w:r>
      <w:r>
        <w:rPr>
          <w:rStyle w:val="CharStyle12"/>
        </w:rPr>
        <w:t>».</w:t>
      </w:r>
    </w:p>
    <w:p>
      <w:pPr>
        <w:pStyle w:val="Style11"/>
        <w:keepNext w:val="0"/>
        <w:keepLines w:val="0"/>
        <w:widowControl w:val="0"/>
        <w:shd w:val="clear" w:color="auto" w:fill="auto"/>
        <w:bidi w:val="0"/>
        <w:spacing w:before="0" w:after="0" w:line="240" w:lineRule="auto"/>
        <w:ind w:left="0" w:right="0" w:firstLine="720"/>
        <w:jc w:val="both"/>
      </w:pPr>
      <w:r>
        <w:rPr>
          <w:rStyle w:val="CharStyle12"/>
        </w:rPr>
        <w:t>Таким образом, представитель Заказчика приходит к выводу, что довод жалобы не находит своего подтверждения.</w:t>
      </w:r>
    </w:p>
    <w:p>
      <w:pPr>
        <w:pStyle w:val="Style11"/>
        <w:keepNext w:val="0"/>
        <w:keepLines w:val="0"/>
        <w:widowControl w:val="0"/>
        <w:shd w:val="clear" w:color="auto" w:fill="auto"/>
        <w:bidi w:val="0"/>
        <w:spacing w:before="0" w:after="0" w:line="240" w:lineRule="auto"/>
        <w:ind w:left="0" w:right="0" w:firstLine="720"/>
        <w:jc w:val="both"/>
      </w:pPr>
      <w:r>
        <w:rPr>
          <w:rStyle w:val="CharStyle12"/>
        </w:rPr>
        <w:t xml:space="preserve">При таких обстоятельствах Комиссия Управления приходит к выводу, что установление запрета закупок товаров, происходящих из иностранных государств, выполняемых работ, оказываемых услуг иностранными лицами, Постановления </w:t>
      </w:r>
      <w:r>
        <w:rPr>
          <w:rStyle w:val="CharStyle12"/>
          <w:lang w:val="en-US" w:eastAsia="en-US"/>
        </w:rPr>
        <w:t xml:space="preserve">№1875 </w:t>
      </w:r>
      <w:r>
        <w:rPr>
          <w:rStyle w:val="CharStyle12"/>
        </w:rPr>
        <w:t>не требуется, поскольку предметом закупки являются именно работы или услуги, и выполнение (оказание) таких работ (услуг) не предполагает поставку товара Заказчику.</w:t>
      </w:r>
    </w:p>
    <w:p>
      <w:pPr>
        <w:pStyle w:val="Style11"/>
        <w:keepNext w:val="0"/>
        <w:keepLines w:val="0"/>
        <w:widowControl w:val="0"/>
        <w:shd w:val="clear" w:color="auto" w:fill="auto"/>
        <w:bidi w:val="0"/>
        <w:spacing w:before="0" w:after="0" w:line="240" w:lineRule="auto"/>
        <w:ind w:left="0" w:right="0" w:firstLine="720"/>
        <w:jc w:val="both"/>
      </w:pPr>
      <w:r>
        <w:rPr>
          <w:rStyle w:val="CharStyle12"/>
        </w:rPr>
        <w:t>Обратного на заседании Комиссии Управления, в составе жалобы Заявителем доказано не было.</w:t>
      </w:r>
    </w:p>
    <w:p>
      <w:pPr>
        <w:pStyle w:val="Style11"/>
        <w:keepNext w:val="0"/>
        <w:keepLines w:val="0"/>
        <w:widowControl w:val="0"/>
        <w:shd w:val="clear" w:color="auto" w:fill="auto"/>
        <w:bidi w:val="0"/>
        <w:spacing w:before="0" w:after="0" w:line="240" w:lineRule="auto"/>
        <w:ind w:left="0" w:right="0" w:firstLine="720"/>
        <w:jc w:val="both"/>
      </w:pPr>
      <w:r>
        <w:rPr>
          <w:rStyle w:val="CharStyle12"/>
        </w:rPr>
        <w:t>Резюмируя вышеизложенное, Комиссия Управления приходит к выводу, что довод жалобы не нашел своего подтверждения и является необоснованным.</w:t>
      </w:r>
    </w:p>
    <w:p>
      <w:pPr>
        <w:pStyle w:val="Style11"/>
        <w:keepNext w:val="0"/>
        <w:keepLines w:val="0"/>
        <w:widowControl w:val="0"/>
        <w:shd w:val="clear" w:color="auto" w:fill="auto"/>
        <w:bidi w:val="0"/>
        <w:spacing w:before="0" w:after="0" w:line="240" w:lineRule="auto"/>
        <w:ind w:left="0" w:right="0" w:firstLine="720"/>
        <w:jc w:val="both"/>
      </w:pPr>
      <w:r>
        <w:rPr>
          <w:rStyle w:val="CharStyle12"/>
        </w:rPr>
        <w:t>Исследовав представленные материалы, руководствуясь Законом о контрактной системе, Комиссия Управления</w:t>
      </w:r>
      <w:r>
        <w:br w:type="page"/>
      </w:r>
    </w:p>
    <w:p>
      <w:pPr>
        <w:pStyle w:val="Style11"/>
        <w:keepNext w:val="0"/>
        <w:keepLines w:val="0"/>
        <w:widowControl w:val="0"/>
        <w:shd w:val="clear" w:color="auto" w:fill="auto"/>
        <w:bidi w:val="0"/>
        <w:spacing w:before="0" w:after="180" w:line="240" w:lineRule="auto"/>
        <w:ind w:left="0" w:right="0" w:firstLine="0"/>
        <w:jc w:val="center"/>
      </w:pPr>
      <w:r>
        <w:rPr>
          <w:rStyle w:val="CharStyle12"/>
          <w:b/>
          <w:bCs/>
        </w:rPr>
        <w:t>РЕШИЛА:</w:t>
      </w:r>
    </w:p>
    <w:p>
      <w:pPr>
        <w:pStyle w:val="Style11"/>
        <w:keepNext w:val="0"/>
        <w:keepLines w:val="0"/>
        <w:widowControl w:val="0"/>
        <w:numPr>
          <w:ilvl w:val="0"/>
          <w:numId w:val="11"/>
        </w:numPr>
        <w:shd w:val="clear" w:color="auto" w:fill="auto"/>
        <w:tabs>
          <w:tab w:pos="949" w:val="left"/>
        </w:tabs>
        <w:bidi w:val="0"/>
        <w:spacing w:before="0" w:after="0" w:line="240" w:lineRule="auto"/>
        <w:ind w:left="0" w:right="0" w:firstLine="700"/>
        <w:jc w:val="both"/>
      </w:pPr>
      <w:r>
        <w:rPr>
          <w:rStyle w:val="CharStyle12"/>
        </w:rPr>
        <w:t>.Признать жалобу ООО «РС МЕДИКАЛ ГРУПП» на действия Департамента ГОЧСиПБ необоснованной.</w:t>
      </w:r>
    </w:p>
    <w:p>
      <w:pPr>
        <w:pStyle w:val="Style11"/>
        <w:keepNext w:val="0"/>
        <w:keepLines w:val="0"/>
        <w:widowControl w:val="0"/>
        <w:numPr>
          <w:ilvl w:val="0"/>
          <w:numId w:val="11"/>
        </w:numPr>
        <w:shd w:val="clear" w:color="auto" w:fill="auto"/>
        <w:tabs>
          <w:tab w:pos="997" w:val="left"/>
        </w:tabs>
        <w:bidi w:val="0"/>
        <w:spacing w:before="0" w:after="300" w:line="240" w:lineRule="auto"/>
        <w:ind w:left="0" w:right="0" w:firstLine="700"/>
        <w:jc w:val="both"/>
      </w:pPr>
      <w:r>
        <w:rPr>
          <w:rStyle w:val="CharStyle12"/>
          <w:lang w:val="en-US" w:eastAsia="en-US"/>
        </w:rPr>
        <w:t xml:space="preserve">. </w:t>
      </w: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7"/>
          <w:footerReference w:type="default" r:id="rId18"/>
          <w:footnotePr>
            <w:pos w:val="pageBottom"/>
            <w:numFmt w:val="decimal"/>
            <w:numRestart w:val="continuous"/>
          </w:footnotePr>
          <w:pgSz w:w="11900" w:h="16840"/>
          <w:pgMar w:top="1138" w:right="531" w:bottom="1551" w:left="1087" w:header="0" w:footer="3" w:gutter="0"/>
          <w:cols w:space="720"/>
          <w:noEndnote/>
          <w:rtlGutter w:val="0"/>
          <w:docGrid w:linePitch="360"/>
        </w:sectPr>
      </w:pPr>
      <w:r>
        <mc:AlternateContent>
          <mc:Choice Requires="wps">
            <w:drawing>
              <wp:anchor distT="127000" distB="204470" distL="0" distR="0" simplePos="0" relativeHeight="125829381" behindDoc="0" locked="0" layoutInCell="1" allowOverlap="1">
                <wp:simplePos x="0" y="0"/>
                <wp:positionH relativeFrom="page">
                  <wp:posOffset>732790</wp:posOffset>
                </wp:positionH>
                <wp:positionV relativeFrom="paragraph">
                  <wp:posOffset>127000</wp:posOffset>
                </wp:positionV>
                <wp:extent cx="1844040" cy="252730"/>
                <wp:wrapTopAndBottom/>
                <wp:docPr id="20" name="Shape 20"/>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46" type="#_x0000_t202" style="position:absolute;margin-left:57.700000000000003pt;margin-top:10.pt;width:145.20000000000002pt;height:19.900000000000002pt;z-index:-125829372;mso-wrap-distance-left:0;mso-wrap-distance-top:10.pt;mso-wrap-distance-right:0;mso-wrap-distance-bottom:16.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w:drawing>
          <wp:anchor distT="218440" distB="0" distL="0" distR="1804670" simplePos="0" relativeHeight="125829383" behindDoc="0" locked="0" layoutInCell="1" allowOverlap="1">
            <wp:simplePos x="0" y="0"/>
            <wp:positionH relativeFrom="page">
              <wp:posOffset>3067685</wp:posOffset>
            </wp:positionH>
            <wp:positionV relativeFrom="paragraph">
              <wp:posOffset>218440</wp:posOffset>
            </wp:positionV>
            <wp:extent cx="316865" cy="365760"/>
            <wp:wrapTopAndBottom/>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3463925</wp:posOffset>
                </wp:positionH>
                <wp:positionV relativeFrom="paragraph">
                  <wp:posOffset>288290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2.75pt;margin-top:22.69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4470" distL="0" distR="0" simplePos="0" relativeHeight="125829384" behindDoc="0" locked="0" layoutInCell="1" allowOverlap="1">
                <wp:simplePos x="0" y="0"/>
                <wp:positionH relativeFrom="page">
                  <wp:posOffset>5902325</wp:posOffset>
                </wp:positionH>
                <wp:positionV relativeFrom="paragraph">
                  <wp:posOffset>127000</wp:posOffset>
                </wp:positionV>
                <wp:extent cx="1307465" cy="252730"/>
                <wp:wrapTopAndBottom/>
                <wp:docPr id="26" name="Shape 26"/>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52" type="#_x0000_t202" style="position:absolute;margin-left:464.75pt;margin-top:10.pt;width:102.95pt;height:19.900000000000002pt;z-index:-125829369;mso-wrap-distance-left:0;mso-wrap-distance-top:10.pt;mso-wrap-distance-right:0;mso-wrap-distance-bottom:16.1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Кутейников Антон Андреевич</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67950889C45403E5BD9EBC88A8D80C0D</w:t>
      </w:r>
    </w:p>
    <w:p>
      <w:pPr>
        <w:pStyle w:val="Style21"/>
        <w:keepNext w:val="0"/>
        <w:keepLines w:val="0"/>
        <w:widowControl w:val="0"/>
        <w:shd w:val="clear" w:color="auto" w:fill="auto"/>
        <w:bidi w:val="0"/>
        <w:spacing w:before="0" w:after="560" w:line="240" w:lineRule="auto"/>
        <w:ind w:right="0" w:firstLine="0"/>
        <w:jc w:val="left"/>
      </w:pPr>
      <w:r>
        <w:rPr>
          <w:rStyle w:val="CharStyle22"/>
        </w:rPr>
        <w:t xml:space="preserve">Действителен с 19.05.2025 </w:t>
      </w:r>
      <w:r>
        <w:rPr>
          <w:rStyle w:val="CharStyle22"/>
          <w:color w:val="555555"/>
        </w:rPr>
        <w:t xml:space="preserve">по </w:t>
      </w:r>
      <w:r>
        <w:rPr>
          <w:rStyle w:val="CharStyle22"/>
        </w:rPr>
        <w:t>12.08.2026</w:t>
      </w:r>
    </w:p>
    <w:p>
      <w:pPr>
        <w:pStyle w:val="Style11"/>
        <w:keepNext w:val="0"/>
        <w:keepLines w:val="0"/>
        <w:widowControl w:val="0"/>
        <w:shd w:val="clear" w:color="auto" w:fill="auto"/>
        <w:bidi w:val="0"/>
        <w:spacing w:before="0" w:after="8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86" behindDoc="0" locked="0" layoutInCell="1" allowOverlap="1">
            <wp:simplePos x="0" y="0"/>
            <wp:positionH relativeFrom="page">
              <wp:posOffset>3043555</wp:posOffset>
            </wp:positionH>
            <wp:positionV relativeFrom="paragraph">
              <wp:posOffset>63500</wp:posOffset>
            </wp:positionV>
            <wp:extent cx="359410" cy="518160"/>
            <wp:wrapSquare wrapText="right"/>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1"/>
                    <a:stretch/>
                  </pic:blipFill>
                  <pic:spPr>
                    <a:xfrm>
                      <a:ext cx="359410" cy="5181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3503930</wp:posOffset>
                </wp:positionH>
                <wp:positionV relativeFrom="paragraph">
                  <wp:posOffset>466090</wp:posOffset>
                </wp:positionV>
                <wp:extent cx="1283335" cy="100330"/>
                <wp:wrapNone/>
                <wp:docPr id="30" name="Shape 3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6" type="#_x0000_t202" style="position:absolute;margin-left:275.90000000000003pt;margin-top:36.700000000000003pt;width:101.05pt;height:7.9000000000000004pt;z-index:251657731;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3463925</wp:posOffset>
                </wp:positionH>
                <wp:positionV relativeFrom="paragraph">
                  <wp:posOffset>148590</wp:posOffset>
                </wp:positionV>
                <wp:extent cx="1722120" cy="259080"/>
                <wp:wrapNone/>
                <wp:docPr id="32" name="Shape 3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8" type="#_x0000_t202" style="position:absolute;margin-left:272.75pt;margin-top:11.700000000000001pt;width:135.59999999999999pt;height:20.400000000000002pt;z-index:251657733;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Матюшенко Александр Александрович</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lang w:val="en-US" w:eastAsia="en-US"/>
        </w:rPr>
        <w:t>4F595A5C3E5ABB2DD77161F08559FC07</w:t>
      </w:r>
    </w:p>
    <w:p>
      <w:pPr>
        <w:pStyle w:val="Style21"/>
        <w:keepNext w:val="0"/>
        <w:keepLines w:val="0"/>
        <w:widowControl w:val="0"/>
        <w:shd w:val="clear" w:color="auto" w:fill="auto"/>
        <w:bidi w:val="0"/>
        <w:spacing w:before="0" w:after="560" w:line="266" w:lineRule="auto"/>
        <w:ind w:right="0" w:firstLine="0"/>
        <w:jc w:val="left"/>
      </w:pPr>
      <w:r>
        <w:rPr>
          <w:rStyle w:val="CharStyle22"/>
        </w:rPr>
        <w:t xml:space="preserve">Действителен с 22.07.2025 </w:t>
      </w:r>
      <w:r>
        <w:rPr>
          <w:rStyle w:val="CharStyle22"/>
          <w:color w:val="555555"/>
        </w:rPr>
        <w:t xml:space="preserve">по </w:t>
      </w:r>
      <w:r>
        <w:rPr>
          <w:rStyle w:val="CharStyle22"/>
        </w:rPr>
        <w:t>15.10.2026</w:t>
      </w:r>
    </w:p>
    <w:p>
      <w:pPr>
        <w:pStyle w:val="Style11"/>
        <w:keepNext w:val="0"/>
        <w:keepLines w:val="0"/>
        <w:widowControl w:val="0"/>
        <w:shd w:val="clear" w:color="auto" w:fill="auto"/>
        <w:bidi w:val="0"/>
        <w:spacing w:before="0" w:after="370" w:line="240" w:lineRule="auto"/>
        <w:ind w:left="0" w:right="0" w:firstLine="0"/>
        <w:jc w:val="right"/>
      </w:pPr>
      <w:r>
        <w:drawing>
          <wp:anchor distT="0" distB="0" distL="114300" distR="1931035" simplePos="0" relativeHeight="125829387" behindDoc="0" locked="0" layoutInCell="1" allowOverlap="1">
            <wp:simplePos x="0" y="0"/>
            <wp:positionH relativeFrom="page">
              <wp:posOffset>3074035</wp:posOffset>
            </wp:positionH>
            <wp:positionV relativeFrom="paragraph">
              <wp:posOffset>88900</wp:posOffset>
            </wp:positionV>
            <wp:extent cx="298450" cy="347345"/>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3"/>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3463925</wp:posOffset>
                </wp:positionH>
                <wp:positionV relativeFrom="paragraph">
                  <wp:posOffset>149860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2.75pt;margin-top:11.80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М.В. Сорбучева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w:t>
      </w:r>
      <w:r>
        <w:rPr>
          <w:rStyle w:val="CharStyle22"/>
          <w:color w:val="555555"/>
        </w:rPr>
        <w:t xml:space="preserve">выдан: </w:t>
      </w:r>
      <w:r>
        <w:rPr>
          <w:rStyle w:val="CharStyle22"/>
          <w:color w:val="000000"/>
        </w:rPr>
        <w:t>Сорбучева Мария Васильевна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00F3B71218F970424B4D41C7997434F304</w:t>
      </w:r>
    </w:p>
    <w:p>
      <w:pPr>
        <w:pStyle w:val="Style21"/>
        <w:keepNext w:val="0"/>
        <w:keepLines w:val="0"/>
        <w:widowControl w:val="0"/>
        <w:shd w:val="clear" w:color="auto" w:fill="auto"/>
        <w:bidi w:val="0"/>
        <w:spacing w:before="0" w:after="4100" w:line="240" w:lineRule="auto"/>
        <w:ind w:right="0" w:firstLine="0"/>
        <w:jc w:val="left"/>
      </w:pPr>
      <w:r>
        <w:rPr>
          <w:rStyle w:val="CharStyle22"/>
        </w:rPr>
        <w:t xml:space="preserve">Действителен с 19.09.2024 </w:t>
      </w:r>
      <w:r>
        <w:rPr>
          <w:rStyle w:val="CharStyle22"/>
          <w:color w:val="555555"/>
        </w:rPr>
        <w:t>по 13.12.2025</w:t>
      </w:r>
    </w:p>
    <w:p>
      <w:pPr>
        <w:pStyle w:val="Style26"/>
        <w:keepNext w:val="0"/>
        <w:keepLines w:val="0"/>
        <w:widowControl w:val="0"/>
        <w:shd w:val="clear" w:color="auto" w:fill="auto"/>
        <w:bidi w:val="0"/>
        <w:spacing w:before="0" w:line="240" w:lineRule="auto"/>
        <w:ind w:left="0" w:right="0" w:firstLine="0"/>
        <w:jc w:val="left"/>
      </w:pPr>
      <w:r>
        <w:rPr>
          <w:rStyle w:val="CharStyle27"/>
        </w:rPr>
        <w:t>Исп.Сорбучева М.В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727075</wp:posOffset>
              </wp:positionH>
              <wp:positionV relativeFrom="page">
                <wp:posOffset>10214610</wp:posOffset>
              </wp:positionV>
              <wp:extent cx="719455" cy="128270"/>
              <wp:wrapNone/>
              <wp:docPr id="4" name="Shape 4"/>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2025-40872</w:t>
                          </w:r>
                        </w:p>
                      </w:txbxContent>
                    </wps:txbx>
                    <wps:bodyPr wrap="none" lIns="0" tIns="0" rIns="0" bIns="0">
                      <a:spAutoFit/>
                    </wps:bodyPr>
                  </wps:wsp>
                </a:graphicData>
              </a:graphic>
            </wp:anchor>
          </w:drawing>
        </mc:Choice>
        <mc:Fallback>
          <w:pict>
            <v:shape id="_x0000_s1030" type="#_x0000_t202" style="position:absolute;margin-left:57.25pt;margin-top:804.30000000000007pt;width:56.64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2025-40872</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720725</wp:posOffset>
              </wp:positionH>
              <wp:positionV relativeFrom="page">
                <wp:posOffset>10096500</wp:posOffset>
              </wp:positionV>
              <wp:extent cx="722630" cy="103505"/>
              <wp:wrapNone/>
              <wp:docPr id="12" name="Shape 12"/>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2025-40872</w:t>
                          </w:r>
                        </w:p>
                      </w:txbxContent>
                    </wps:txbx>
                    <wps:bodyPr wrap="none" lIns="0" tIns="0" rIns="0" bIns="0">
                      <a:spAutoFit/>
                    </wps:bodyPr>
                  </wps:wsp>
                </a:graphicData>
              </a:graphic>
            </wp:anchor>
          </w:drawing>
        </mc:Choice>
        <mc:Fallback>
          <w:pict>
            <v:shape id="_x0000_s1038" type="#_x0000_t202" style="position:absolute;margin-left:56.75pt;margin-top:79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2025-40872</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720725</wp:posOffset>
              </wp:positionH>
              <wp:positionV relativeFrom="page">
                <wp:posOffset>10096500</wp:posOffset>
              </wp:positionV>
              <wp:extent cx="722630" cy="103505"/>
              <wp:wrapNone/>
              <wp:docPr id="18" name="Shape 1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2025-40872</w:t>
                          </w:r>
                        </w:p>
                      </w:txbxContent>
                    </wps:txbx>
                    <wps:bodyPr wrap="none" lIns="0" tIns="0" rIns="0" bIns="0">
                      <a:spAutoFit/>
                    </wps:bodyPr>
                  </wps:wsp>
                </a:graphicData>
              </a:graphic>
            </wp:anchor>
          </w:drawing>
        </mc:Choice>
        <mc:Fallback>
          <w:pict>
            <v:shape id="_x0000_s1044" type="#_x0000_t202" style="position:absolute;margin-left:56.75pt;margin-top:795.pt;width:56.899999999999999pt;height:8.15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2025-40872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3930015</wp:posOffset>
              </wp:positionH>
              <wp:positionV relativeFrom="page">
                <wp:posOffset>189865</wp:posOffset>
              </wp:positionV>
              <wp:extent cx="60960" cy="106680"/>
              <wp:wrapNone/>
              <wp:docPr id="2" name="Shape 2"/>
              <a:graphic xmlns:a="http://schemas.openxmlformats.org/drawingml/2006/main">
                <a:graphicData uri="http://schemas.microsoft.com/office/word/2010/wordprocessingShape">
                  <wps:wsp>
                    <wps:cNvSpPr txBox="1"/>
                    <wps:spPr>
                      <a:xfrm>
                        <a:ext cx="6096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9.44999999999999pt;margin-top:14.950000000000001pt;width:4.79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3917950</wp:posOffset>
              </wp:positionH>
              <wp:positionV relativeFrom="page">
                <wp:posOffset>473075</wp:posOffset>
              </wp:positionV>
              <wp:extent cx="52070" cy="69850"/>
              <wp:wrapNone/>
              <wp:docPr id="10" name="Shape 10"/>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6" type="#_x0000_t202" style="position:absolute;margin-left:308.5pt;margin-top:37.25pt;width:4.0999999999999996pt;height:5.5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3930015</wp:posOffset>
              </wp:positionH>
              <wp:positionV relativeFrom="page">
                <wp:posOffset>189865</wp:posOffset>
              </wp:positionV>
              <wp:extent cx="60960" cy="106680"/>
              <wp:wrapNone/>
              <wp:docPr id="14" name="Shape 14"/>
              <a:graphic xmlns:a="http://schemas.openxmlformats.org/drawingml/2006/main">
                <a:graphicData uri="http://schemas.microsoft.com/office/word/2010/wordprocessingShape">
                  <wps:wsp>
                    <wps:cNvSpPr txBox="1"/>
                    <wps:spPr>
                      <a:xfrm>
                        <a:ext cx="6096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0" type="#_x0000_t202" style="position:absolute;margin-left:309.44999999999999pt;margin-top:14.950000000000001pt;width:4.7999999999999998pt;height:8.4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3917950</wp:posOffset>
              </wp:positionH>
              <wp:positionV relativeFrom="page">
                <wp:posOffset>473075</wp:posOffset>
              </wp:positionV>
              <wp:extent cx="52070" cy="69850"/>
              <wp:wrapNone/>
              <wp:docPr id="16" name="Shape 16"/>
              <a:graphic xmlns:a="http://schemas.openxmlformats.org/drawingml/2006/main">
                <a:graphicData uri="http://schemas.microsoft.com/office/word/2010/wordprocessingShape">
                  <wps:wsp>
                    <wps:cNvSpPr txBox="1"/>
                    <wps:spPr>
                      <a:xfrm>
                        <a:ext cx="5207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8.5pt;margin-top:37.25pt;width:4.0999999999999996pt;height:5.5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14141"/>
      <w:sz w:val="12"/>
      <w:szCs w:val="12"/>
      <w:u w:val="none"/>
    </w:rPr>
  </w:style>
  <w:style w:type="character" w:customStyle="1" w:styleId="CharStyle27">
    <w:name w:val="Body text (5)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9">
    <w:name w:val="Heading #1"/>
    <w:basedOn w:val="Normal"/>
    <w:link w:val="CharStyle10"/>
    <w:pPr>
      <w:widowControl w:val="0"/>
      <w:shd w:val="clear" w:color="auto" w:fill="auto"/>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9">
    <w:name w:val="Body text (4)"/>
    <w:basedOn w:val="Normal"/>
    <w:link w:val="CharStyle20"/>
    <w:pPr>
      <w:widowControl w:val="0"/>
      <w:shd w:val="clear" w:color="auto" w:fill="auto"/>
      <w:spacing w:after="80"/>
      <w:ind w:left="442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720"/>
    </w:pPr>
    <w:rPr>
      <w:rFonts w:ascii="Arial" w:eastAsia="Arial" w:hAnsi="Arial" w:cs="Arial"/>
      <w:b w:val="0"/>
      <w:bCs w:val="0"/>
      <w:i w:val="0"/>
      <w:iCs w:val="0"/>
      <w:smallCaps w:val="0"/>
      <w:strike w:val="0"/>
      <w:color w:val="414141"/>
      <w:sz w:val="12"/>
      <w:szCs w:val="12"/>
      <w:u w:val="none"/>
    </w:rPr>
  </w:style>
  <w:style w:type="paragraph" w:customStyle="1" w:styleId="Style26">
    <w:name w:val="Body text (5)"/>
    <w:basedOn w:val="Normal"/>
    <w:link w:val="CharStyle27"/>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