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803910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09.09.2025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36171/25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300000000000004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09.09.2025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36171/25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«ТД «Политон-Тех» </w:t>
      </w:r>
      <w:r>
        <w:fldChar w:fldCharType="begin"/>
      </w:r>
      <w:r>
        <w:rPr/>
        <w:instrText> HYPERLINK "mailto:politon_td@mail.ru" </w:instrText>
      </w:r>
      <w:r>
        <w:fldChar w:fldCharType="separate"/>
      </w:r>
      <w:r>
        <w:rPr>
          <w:rStyle w:val="CharStyle7"/>
          <w:lang w:val="en-US" w:eastAsia="en-US"/>
        </w:rPr>
        <w:t>politon_td@mail.ru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УСД в Липецкой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"mailto:torgi.usd.lpk@sudrf.ru" </w:instrText>
      </w:r>
      <w:r>
        <w:fldChar w:fldCharType="separate"/>
      </w:r>
      <w:r>
        <w:rPr>
          <w:rStyle w:val="CharStyle7"/>
          <w:lang w:val="en-US" w:eastAsia="en-US"/>
        </w:rPr>
        <w:t>torgi.usd.lpk@sudrf.ru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140" w:right="0" w:firstLine="0"/>
        <w:jc w:val="both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7"/>
          <w:lang w:val="en-US" w:eastAsia="en-US"/>
        </w:rPr>
        <w:t>ko@sberbank-ast.ru</w:t>
      </w:r>
      <w:r>
        <w:fldChar w:fldCharType="end"/>
      </w:r>
      <w:r>
        <w:rPr>
          <w:rStyle w:val="CharStyle7"/>
          <w:lang w:val="en-US" w:eastAsia="en-US"/>
        </w:rPr>
        <w:t xml:space="preserve">,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7"/>
          <w:lang w:val="en-US" w:eastAsia="en-US"/>
        </w:rPr>
        <w:t>info@sberbank-ast.ru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077/06/106-10953/2025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04.09.2025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1117600" distB="0" distL="114300" distR="114300" simplePos="0" relativeHeight="125829381" behindDoc="0" locked="0" layoutInCell="1" allowOverlap="1">
            <wp:simplePos x="0" y="0"/>
            <wp:positionH relativeFrom="page">
              <wp:posOffset>718820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04.09.2025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№0 077/06/106-10953/2025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«ТД «Политон- Тех»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Заявитель) на действия УСД в Липецкой области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картриджей для оргтехники (МФУ, принтеров) для нужд районных (городских) судов Липецкой области (Закупка </w:t>
      </w:r>
      <w:r>
        <w:rPr>
          <w:rStyle w:val="CharStyle7"/>
          <w:lang w:val="en-US" w:eastAsia="en-US"/>
        </w:rPr>
        <w:t xml:space="preserve">№ 0146100004225000104)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04.09.2025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077/06/106-10953/2025 </w:t>
      </w:r>
      <w:r>
        <w:rPr>
          <w:rStyle w:val="CharStyle7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04.09.2025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077/06/106-10953/2025.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в срок до </w:t>
      </w:r>
      <w:r>
        <w:rPr>
          <w:rStyle w:val="CharStyle7"/>
          <w:b/>
          <w:bCs/>
          <w:lang w:val="en-US" w:eastAsia="en-US"/>
        </w:rPr>
        <w:t xml:space="preserve">06.10 2025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04.09.2025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077/06/106-10953/2025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115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4099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10.pt;width:145.20000000000002pt;height:19.699999999999999pt;z-index:-125829371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960" distB="0" distL="0" distR="17862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187960</wp:posOffset>
            </wp:positionV>
            <wp:extent cx="359410" cy="53022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602615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80000000000001pt;margin-top:4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5000000000003pt;margin-top:2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316865" distL="0" distR="0" simplePos="0" relativeHeight="125829385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151130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75pt;margin-top:11.9pt;width:89.5pt;height:19.699999999999999pt;z-index:-125829368;mso-wrap-distance-left:0;mso-wrap-distance-top:11.9pt;mso-wrap-distance-right:0;mso-wrap-distance-bottom:24.9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75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60000000000002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009EC19D0AD083DC593EE489E44F6A415</w:t>
      </w:r>
      <w:r>
        <w:rPr>
          <w:rStyle w:val="CharStyle18"/>
          <w:lang w:val="en-US" w:eastAsia="en-US"/>
        </w:rPr>
        <w:t>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18"/>
        </w:rPr>
        <w:t xml:space="preserve">Действителен с 21.01.2025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75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60000000000002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Леонова Алена Альбертовна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009389F972AA570F22D19E7C51D28B0906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900" w:line="240" w:lineRule="auto"/>
        <w:ind w:right="0" w:firstLine="0"/>
        <w:jc w:val="left"/>
      </w:pPr>
      <w:r>
        <w:rPr>
          <w:rStyle w:val="CharStyle18"/>
        </w:rPr>
        <w:t>Действителен с 20.09.2024 по 14.12.2025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32" w:bottom="137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2025-40940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2025-40940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10217150</wp:posOffset>
              </wp:positionV>
              <wp:extent cx="71945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2025-40940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804.5pt;width:56.64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2025-40940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5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