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Орловской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Салтыкова-Щедрина, д. 21, г. Орел, ГСП, 302028</w:t>
        <w:br/>
        <w:t>тел. (4862) 47-53-57, факс (4862) 76-44-60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"mailto:to57@fas.gov.ru" </w:instrText>
      </w:r>
      <w:r>
        <w:fldChar w:fldCharType="separate"/>
      </w:r>
      <w:r>
        <w:rPr>
          <w:rStyle w:val="CharStyle3"/>
          <w:lang w:val="en-US" w:eastAsia="en-US"/>
        </w:rPr>
        <w:t>to57@fas.gov.ru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9.09.2025</w:t>
        <w:tab/>
      </w:r>
      <w:r>
        <w:fldChar w:fldCharType="end"/>
      </w:r>
      <w:r>
        <w:rPr>
          <w:rStyle w:val="CharStyle11"/>
        </w:rPr>
        <w:t>№ СБ/3346/25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60" w:line="240" w:lineRule="auto"/>
        <w:ind w:left="0" w:right="0" w:firstLine="0"/>
        <w:jc w:val="left"/>
      </w:pPr>
      <w:r>
        <w:rPr>
          <w:rStyle w:val="CharStyle14"/>
        </w:rPr>
        <w:t>Р Е Ш Е Н И Е № 057/06/42-479/2025 о нарушении законодательства о закупках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05 сентября 2025 года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" w:name="bookmark2"/>
      <w:r>
        <w:rPr>
          <w:rStyle w:val="CharStyle16"/>
          <w:b/>
          <w:bCs/>
        </w:rPr>
        <w:t>Заявителю: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14"/>
        </w:rPr>
        <w:t xml:space="preserve">ООО «Медицинская компания-Липецк» 398070, Липецкая область, г. Липецк, ул. Политехническая, д. 15, помещ. 4 </w:t>
      </w: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"mailto:moiseev.lip@gmail.com" </w:instrText>
      </w:r>
      <w:r>
        <w:fldChar w:fldCharType="separate"/>
      </w:r>
      <w:r>
        <w:rPr>
          <w:rStyle w:val="CharStyle14"/>
          <w:lang w:val="en-US" w:eastAsia="en-US"/>
        </w:rPr>
        <w:t>moiseev.lip@gmail.com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" w:name="bookmark4"/>
      <w:r>
        <w:rPr>
          <w:rStyle w:val="CharStyle16"/>
          <w:b/>
          <w:bCs/>
        </w:rPr>
        <w:t>Заказчику: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КУ ОО «Орелгосзаказчик»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80" w:right="0" w:firstLine="0"/>
        <w:jc w:val="right"/>
      </w:pPr>
      <w:r>
        <w:rPr>
          <w:rStyle w:val="CharStyle14"/>
        </w:rPr>
        <w:t xml:space="preserve">302026, г. Орёл, ул. МОПРа, д. 42 </w:t>
      </w:r>
      <w:r>
        <w:rPr>
          <w:rStyle w:val="CharStyle14"/>
          <w:lang w:val="en-US" w:eastAsia="en-US"/>
        </w:rPr>
        <w:t>e-mail:</w:t>
      </w:r>
      <w:r>
        <w:fldChar w:fldCharType="begin"/>
      </w:r>
      <w:r>
        <w:rPr/>
        <w:instrText> HYPERLINK "mailto:goszak@oogz.ru" </w:instrText>
      </w:r>
      <w:r>
        <w:fldChar w:fldCharType="separate"/>
      </w:r>
      <w:r>
        <w:rPr>
          <w:rStyle w:val="CharStyle14"/>
          <w:lang w:val="en-US" w:eastAsia="en-US"/>
        </w:rPr>
        <w:t>goszak@oogz.ru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" w:name="bookmark6"/>
      <w:r>
        <w:rPr>
          <w:rStyle w:val="CharStyle16"/>
          <w:b/>
          <w:bCs/>
        </w:rPr>
        <w:t>Уполномоченному органу: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14"/>
        </w:rPr>
        <w:t xml:space="preserve">Департаменту экономического развития и инвестиционной деятельности Орловской области 302021, г. Орел, пл. Ленина, д. 1 </w:t>
      </w: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"mailto:tsh@adm.orel.ru" </w:instrText>
      </w:r>
      <w:r>
        <w:fldChar w:fldCharType="separate"/>
      </w:r>
      <w:r>
        <w:rPr>
          <w:rStyle w:val="CharStyle14"/>
          <w:lang w:val="en-US" w:eastAsia="en-US"/>
        </w:rPr>
        <w:t>tsh@adm.orel.ru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" w:name="bookmark8"/>
      <w:r>
        <w:rPr>
          <w:rStyle w:val="CharStyle16"/>
          <w:b/>
          <w:bCs/>
        </w:rPr>
        <w:t>Оператору ЭТП: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560" w:right="0" w:firstLine="0"/>
        <w:jc w:val="right"/>
      </w:pPr>
      <w:r>
        <w:rPr>
          <w:rStyle w:val="CharStyle14"/>
        </w:rPr>
        <w:t xml:space="preserve">АО «Сбербанк-АСТ» </w:t>
      </w: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4"/>
          <w:lang w:val="en-US" w:eastAsia="en-US"/>
        </w:rPr>
        <w:t>ko@sberbank-ast.ru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2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584" w:bottom="1183" w:left="1130" w:header="0" w:footer="3" w:gutter="0"/>
          <w:pgNumType w:start="1"/>
          <w:cols w:num="2" w:space="1142"/>
          <w:noEndnote/>
          <w:titlePg/>
          <w:rtlGutter w:val="0"/>
          <w:docGrid w:linePitch="360"/>
        </w:sectPr>
      </w:pPr>
      <w:r>
        <w:rPr>
          <w:rStyle w:val="CharStyle14"/>
        </w:rPr>
        <w:t>г. Орёл</w:t>
      </w:r>
    </w:p>
    <w:p>
      <w:pPr>
        <w:widowControl w:val="0"/>
        <w:spacing w:line="123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2" w:right="0" w:bottom="12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Орловского УФАС России по контролю закупок (далее - Комиссия) в составе: председателя Комиссии – Бочкова С.А., заместителя руководителя – начальника отдела контроля закупок и антимонопольного контроля органов власти; членов Комиссии: Торшиной О.А., главного государственного инспектора отдела контроля закупок и антимонопольного контроля органов власти, Николаевой А.Р., специалиста 1 разряда отдела контроля закупок и антимонопольного контроля органов власти,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присутствии представителя заявителя: ООО «Медицинская компания-Липецк» (далее – Заявитель) Мамоновой Е.А.,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присутствии представителя заказчика: Казенного учреждения Орловской области «Орловский областной государственный заказчик» (далее – Заказчик) Леоновой В.Е., Дежина Ю.Р.,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присутствии представителя уполномоченного органа: Департамента экономического развития и инвестиционной деятельности Орловской области (далее – Уполномоченный орган) Трошиной И.Н.,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присутствии представителя заинтересованного лица: ООО КАРЛ ШТОРЦ – Эндоскопы ВОСТОК (далее – Заинтересованное лицо) Грищенко С.А.,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rStyle w:val="CharStyle14"/>
        </w:rPr>
        <w:t xml:space="preserve">рассмотрев с использованием сервиса видеоконференций </w:t>
      </w:r>
      <w:r>
        <w:rPr>
          <w:rStyle w:val="CharStyle14"/>
          <w:b/>
          <w:bCs/>
          <w:lang w:val="en-US" w:eastAsia="en-US"/>
        </w:rPr>
        <w:t xml:space="preserve">TrueConf </w:t>
      </w:r>
      <w:r>
        <w:rPr>
          <w:rStyle w:val="CharStyle14"/>
        </w:rPr>
        <w:t>жалобу ООО «Медицинская компания-Липецк» на действия Заказчика при проведении электронного аукциона на поставку медицинского изделия (Система эндоскопической визуализации/ Эндовидеостойка Лапароскопическая, Урологическая плановая) в рамках сметной стоимости на объект: «Завершение строительства многопрофильного медицинского центра БУЗ Орловской области «Орловская областная клиническая больница», извещение № 0154200000725000959 (далее – Аукцион), в соответствии с Федеральным законом от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0" w:name="bookmark10"/>
      <w:r>
        <w:rPr>
          <w:rStyle w:val="CharStyle19"/>
        </w:rPr>
        <w:t>iiiiiiiiiiiiiiiiiiiiiiii</w:t>
      </w:r>
      <w:bookmarkEnd w:id="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Закон), и в результате осуществления внеплановой проверки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У С Т А Н О В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жалобе Заявитель указал, что Заказчик сформировал извещение о проведении закупки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Извещение) не соответствующее требованиям Закона, а именно: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 мнению Заявителя, Заказчиком под видом одного медицинского изделия «Система эндоскопической визуализации» с КТРУ </w:t>
      </w:r>
      <w:r>
        <w:rPr>
          <w:rStyle w:val="CharStyle14"/>
          <w:lang w:val="en-US" w:eastAsia="en-US"/>
        </w:rPr>
        <w:t xml:space="preserve">26.60.12.119-00000374 </w:t>
      </w:r>
      <w:r>
        <w:rPr>
          <w:rStyle w:val="CharStyle14"/>
        </w:rPr>
        <w:t xml:space="preserve">и кодом вида НКМИ </w:t>
      </w:r>
      <w:r>
        <w:rPr>
          <w:rStyle w:val="CharStyle14"/>
          <w:lang w:val="en-US" w:eastAsia="en-US"/>
        </w:rPr>
        <w:t xml:space="preserve">271790, </w:t>
      </w:r>
      <w:r>
        <w:rPr>
          <w:rStyle w:val="CharStyle14"/>
        </w:rPr>
        <w:t>фактически собирается закупить комплектующие у которых разные КТРУ и разные код вида НКМИ. У всех принадлежностей системы эндоскопической визуализации, которую Заказчик считает одной единицей товара есть свой КТРУ и свой уникальный код вида НКМИ.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Таким образом Заказчиком неправомерно в один лот объединены медицинские изделия с разным кодом ОКПД2/КТРУ, что является нарушением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Правительства Российской Федерации от </w:t>
      </w:r>
      <w:r>
        <w:rPr>
          <w:rStyle w:val="CharStyle14"/>
          <w:lang w:val="en-US" w:eastAsia="en-US"/>
        </w:rPr>
        <w:t xml:space="preserve">19.04.2021 № 620 </w:t>
      </w:r>
      <w:r>
        <w:rPr>
          <w:rStyle w:val="CharStyle14"/>
        </w:rPr>
        <w:t xml:space="preserve">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 620) </w:t>
      </w:r>
      <w:r>
        <w:rPr>
          <w:rStyle w:val="CharStyle14"/>
        </w:rPr>
        <w:t>в части превышения НМЦК, установленной Заказчиком.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 мнению Заявителя, описание объекта закупки сформировано таким образом, что установленных Заказчиком в Извещении характеристикам товара соответствует товар иностранного производства.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по мнению Заявителя, Заказчик был обязан разместить закупку отдельными лотами, в соответствии с уникальными кодами НКМИ и КТРУ, установить приоритет на товары российского происхождения.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Представители Заказчика и Уполномоченного органа жалобу Заявителя считают необоснованной, полагают, что в действиях Заказчика отсутствуют нарушения требований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результате рассмотрения жалобы Комиссия установила следующее.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извещением об осуществлении закупки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Извещение), протоколами, составленными при определении поставщика (подрядчика, исполнителя):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извещение об осуществлении закупки размещено в единой информационной системе </w:t>
      </w:r>
      <w:r>
        <w:rPr>
          <w:rStyle w:val="CharStyle14"/>
          <w:lang w:val="en-US" w:eastAsia="en-US"/>
        </w:rPr>
        <w:t>zakupki.gov.ru</w:t>
      </w:r>
      <w:r>
        <w:rPr>
          <w:rStyle w:val="CharStyle14"/>
          <w:lang w:val="en-US" w:eastAsia="en-US"/>
        </w:rPr>
        <w:t xml:space="preserve"> - 26.08.2025;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способ определения поставщика (подрядчика, исполнителя)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электронный аукцион;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– 49 240 764,30 </w:t>
      </w:r>
      <w:r>
        <w:rPr>
          <w:rStyle w:val="CharStyle14"/>
        </w:rPr>
        <w:t>рублей;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окончания срока подачи заявок </w:t>
      </w:r>
      <w:r>
        <w:rPr>
          <w:rStyle w:val="CharStyle14"/>
          <w:lang w:val="en-US" w:eastAsia="en-US"/>
        </w:rPr>
        <w:t>- 08.09.2025;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подведения итогов определения поставщика (подрядчика, исполнителя) </w:t>
      </w:r>
      <w:r>
        <w:rPr>
          <w:rStyle w:val="CharStyle14"/>
          <w:lang w:val="en-US" w:eastAsia="en-US"/>
        </w:rPr>
        <w:t>– 10.09.2025.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По доводам, изложенным в Жалобе.</w:t>
      </w:r>
    </w:p>
    <w:p>
      <w:pPr>
        <w:pStyle w:val="Style13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извещение об осуществлении закупки, если иное не предусмотрено Законом, должно содержать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сопровождение такого указания словами «или эквивалент»;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Комиссией Управления установлено, что, согласно Извещению и Приложения </w:t>
      </w:r>
      <w:r>
        <w:rPr>
          <w:rStyle w:val="CharStyle14"/>
          <w:lang w:val="en-US" w:eastAsia="en-US"/>
        </w:rPr>
        <w:t xml:space="preserve">№ 3 </w:t>
      </w:r>
      <w:r>
        <w:rPr>
          <w:rStyle w:val="CharStyle14"/>
        </w:rPr>
        <w:t>к Извещению (Описание объекта закупки), Заказчиком закупаются, в том числе следующие медицинские изделия:</w:t>
      </w:r>
    </w:p>
    <w:tbl>
      <w:tblPr>
        <w:tblOverlap w:val="never"/>
        <w:jc w:val="center"/>
        <w:tblLayout w:type="fixed"/>
      </w:tblPr>
      <w:tblGrid>
        <w:gridCol w:w="1109"/>
        <w:gridCol w:w="864"/>
        <w:gridCol w:w="638"/>
        <w:gridCol w:w="768"/>
        <w:gridCol w:w="826"/>
        <w:gridCol w:w="2299"/>
        <w:gridCol w:w="2515"/>
        <w:gridCol w:w="840"/>
      </w:tblGrid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b/>
                <w:bCs/>
              </w:rPr>
              <w:t>Наименова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ние товара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Тип пози 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Едини ца измер 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Цена за едини цу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411" w:val="left"/>
              </w:tabs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  <w:lang w:val="en-US" w:eastAsia="en-US"/>
              </w:rPr>
              <w:t>1</w:t>
              <w:tab/>
            </w:r>
            <w:r>
              <w:rPr>
                <w:rStyle w:val="CharStyle23"/>
                <w:b/>
                <w:bCs/>
              </w:rPr>
              <w:t>Количество 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Стоим ость позици и</w:t>
            </w:r>
          </w:p>
        </w:tc>
      </w:tr>
      <w:tr>
        <w:trPr>
          <w:trHeight w:val="250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</w:rPr>
              <w:t xml:space="preserve">Система эндоскопич еской визуализац ии Идентифик атор: </w:t>
            </w:r>
            <w:r>
              <w:rPr>
                <w:rStyle w:val="CharStyle23"/>
                <w:lang w:val="en-US" w:eastAsia="en-US"/>
              </w:rPr>
              <w:t>189743105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26.60.12. 119</w:t>
              <w:softHyphen/>
              <w:t>00000374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5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Това </w:t>
            </w:r>
            <w:r>
              <w:rPr>
                <w:rStyle w:val="CharStyle23"/>
                <w:vertAlign w:val="superscript"/>
              </w:rPr>
              <w:t>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492407 64.30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</w:rPr>
              <w:t>КАЗЕННОЕ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</w:rPr>
              <w:t>УЧРЕЖДЕНИЕ ОРЛОВСКОЙ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</w:rPr>
              <w:t>ОБЛАСТИ "ОРЛОВСКИЙ ОБЛАСТНОЙ ГОСУДАРСТВЕННЫЙ ЗАКАЗЧИК"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492407 64.30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1"/>
          <w:b/>
          <w:bCs/>
        </w:rPr>
        <w:t xml:space="preserve">Характеристики товара, работы, услуги </w:t>
      </w:r>
      <w:r>
        <w:rPr>
          <w:rStyle w:val="CharStyle21"/>
          <w:b/>
          <w:bCs/>
          <w:lang w:val="en-US" w:eastAsia="en-US"/>
        </w:rPr>
        <w:t xml:space="preserve">( </w:t>
      </w:r>
      <w:r>
        <w:rPr>
          <w:rStyle w:val="CharStyle21"/>
          <w:b/>
          <w:bCs/>
        </w:rPr>
        <w:t xml:space="preserve">Система эндоскопической визуализации </w:t>
      </w:r>
      <w:r>
        <w:rPr>
          <w:rStyle w:val="CharStyle21"/>
          <w:b/>
          <w:bCs/>
          <w:lang w:val="en-US" w:eastAsia="en-US"/>
        </w:rPr>
        <w:t>)</w:t>
      </w:r>
    </w:p>
    <w:p>
      <w:pPr>
        <w:widowControl w:val="0"/>
        <w:spacing w:after="139" w:line="1" w:lineRule="exact"/>
      </w:pPr>
    </w:p>
    <w:tbl>
      <w:tblPr>
        <w:tblOverlap w:val="never"/>
        <w:jc w:val="left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31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Наименование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Значение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Единица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Инструкци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Обоснование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left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21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характерис 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измерения характерис 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я по заполнени ю характерис тики в заявке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включения дополнитель ной информации в сведения о товаре, работе, услуге</w:t>
            </w:r>
          </w:p>
        </w:tc>
      </w:tr>
      <w:tr>
        <w:trPr>
          <w:trHeight w:val="103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125. </w:t>
            </w:r>
            <w:r>
              <w:rPr>
                <w:rStyle w:val="CharStyle23"/>
                <w:b/>
                <w:bCs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187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52. </w:t>
            </w:r>
            <w:r>
              <w:rPr>
                <w:rStyle w:val="CharStyle23"/>
                <w:b/>
                <w:bCs/>
              </w:rPr>
              <w:t>Телескоп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>05.04.2013 №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2" w:right="544" w:bottom="1264" w:left="109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86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44-ФЗ в описании объекта закупки указываются функциональ ные, технические 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574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71. </w:t>
            </w:r>
            <w:r>
              <w:rPr>
                <w:rStyle w:val="CharStyle23"/>
                <w:b/>
                <w:bCs/>
              </w:rPr>
              <w:t>Генератор электрохирурги ческий ультразвуковой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477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961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207. </w:t>
            </w:r>
            <w:r>
              <w:rPr>
                <w:rStyle w:val="CharStyle23"/>
                <w:b/>
                <w:bCs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200" w:right="0" w:hanging="200"/>
              <w:jc w:val="left"/>
            </w:pPr>
            <w:r>
              <w:rPr>
                <w:rStyle w:val="CharStyle23"/>
              </w:rPr>
              <w:t>характеристи ки объекта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8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конкретизаци и предмета закупки</w:t>
            </w:r>
          </w:p>
        </w:tc>
      </w:tr>
      <w:tr>
        <w:trPr>
          <w:trHeight w:val="103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208. </w:t>
            </w:r>
            <w:r>
              <w:rPr>
                <w:rStyle w:val="CharStyle23"/>
              </w:rPr>
              <w:t>Соединение для монополярной коагуляции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Значение характерист 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30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209. </w:t>
            </w:r>
            <w:r>
              <w:rPr>
                <w:rStyle w:val="CharStyle23"/>
              </w:rPr>
              <w:t>Форма браншей, прямая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Значение характерист 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74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функциональ ные, технические 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69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210. </w:t>
            </w:r>
            <w:r>
              <w:rPr>
                <w:rStyle w:val="CharStyle23"/>
              </w:rPr>
              <w:t>Насечки поперечные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Значение характерист 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качественные характеристи ки,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эксплуатацио нные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характеристи ки объекта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35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103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211. </w:t>
            </w:r>
            <w:r>
              <w:rPr>
                <w:rStyle w:val="CharStyle23"/>
              </w:rPr>
              <w:t>Бранши окончатые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Значение характерист 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212. </w:t>
            </w:r>
            <w:r>
              <w:rPr>
                <w:rStyle w:val="CharStyle23"/>
              </w:rPr>
              <w:t>Рабочая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Участник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100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</w:rPr>
              <w:t xml:space="preserve">вставка, щипцы диссекторные и захватывающие по </w:t>
            </w:r>
            <w:r>
              <w:rPr>
                <w:rStyle w:val="CharStyle23"/>
                <w:lang w:val="en-US" w:eastAsia="en-US"/>
              </w:rPr>
              <w:t>INAKI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429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213. </w:t>
            </w:r>
            <w:r>
              <w:rPr>
                <w:rStyle w:val="CharStyle23"/>
              </w:rPr>
              <w:t>Бранши окончатые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Значение характерист 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</w:rPr>
              <w:t>качественные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6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характеристи ки,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81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214. </w:t>
            </w:r>
            <w:r>
              <w:rPr>
                <w:rStyle w:val="CharStyle23"/>
              </w:rPr>
              <w:t>Бранши изогнутые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Значение характерист 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качественные характеристи ки,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60" w:right="0" w:hanging="460"/>
              <w:jc w:val="left"/>
            </w:pPr>
            <w:r>
              <w:rPr>
                <w:rStyle w:val="CharStyle23"/>
              </w:rPr>
              <w:t>эксплуатацио нные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200" w:right="0" w:hanging="200"/>
              <w:jc w:val="left"/>
            </w:pPr>
            <w:r>
              <w:rPr>
                <w:rStyle w:val="CharStyle23"/>
              </w:rPr>
              <w:t>характеристи ки объекта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связи с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235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103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82. </w:t>
            </w:r>
            <w:r>
              <w:rPr>
                <w:rStyle w:val="CharStyle23"/>
                <w:b/>
                <w:bCs/>
              </w:rPr>
              <w:t xml:space="preserve">Станция рабочая мобильная, тип </w:t>
            </w:r>
            <w:r>
              <w:rPr>
                <w:rStyle w:val="CharStyle23"/>
                <w:b/>
                <w:bCs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162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30. </w:t>
            </w:r>
            <w:r>
              <w:rPr>
                <w:rStyle w:val="CharStyle23"/>
                <w:b/>
                <w:bCs/>
              </w:rPr>
              <w:t>Источник света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</w:rPr>
              <w:t>эндоскопически 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>Федеральног о закона от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88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 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550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36. </w:t>
            </w:r>
            <w:r>
              <w:rPr>
                <w:rStyle w:val="CharStyle23"/>
                <w:b/>
                <w:bCs/>
              </w:rPr>
              <w:t>Помпа эндоскопическая для аспирации и ирригации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описании объекта закупки указываются функциональ ные,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технические и качественные характеристи ки, эксплуатацио нные характеристи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501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93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>40.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</w:rPr>
              <w:t>Инсуффлятор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целях конкретизаци и предмета закупки</w:t>
            </w:r>
          </w:p>
        </w:tc>
      </w:tr>
      <w:tr>
        <w:trPr>
          <w:trHeight w:val="1032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46. </w:t>
            </w:r>
            <w:r>
              <w:rPr>
                <w:rStyle w:val="CharStyle23"/>
                <w:b/>
                <w:bCs/>
              </w:rPr>
              <w:t>Аппарат электрохирурги ческий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284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1. </w:t>
            </w:r>
            <w:r>
              <w:rPr>
                <w:rStyle w:val="CharStyle23"/>
                <w:b/>
                <w:bCs/>
              </w:rPr>
              <w:t xml:space="preserve">Станция рабочая мобильная, тип </w:t>
            </w:r>
            <w:r>
              <w:rPr>
                <w:rStyle w:val="CharStyle23"/>
                <w:b/>
                <w:bCs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76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671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11. </w:t>
            </w:r>
            <w:r>
              <w:rPr>
                <w:rStyle w:val="CharStyle23"/>
                <w:b/>
                <w:bCs/>
              </w:rPr>
              <w:t>Видеоцентр эндоскопически 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описании объекта закупки указываются функциональ ные,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технические 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</w:rPr>
              <w:t>Характерист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38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1033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131. </w:t>
            </w:r>
            <w:r>
              <w:rPr>
                <w:rStyle w:val="CharStyle23"/>
                <w:b/>
                <w:bCs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103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138. </w:t>
            </w:r>
            <w:r>
              <w:rPr>
                <w:rStyle w:val="CharStyle23"/>
                <w:b/>
                <w:bCs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404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144. </w:t>
            </w:r>
            <w:r>
              <w:rPr>
                <w:rStyle w:val="CharStyle23"/>
                <w:b/>
                <w:bCs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rStyle w:val="CharStyle23"/>
              </w:rPr>
              <w:t>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rStyle w:val="CharStyle23"/>
              </w:rPr>
              <w:t>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6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792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119. </w:t>
            </w:r>
            <w:r>
              <w:rPr>
                <w:rStyle w:val="CharStyle23"/>
                <w:b/>
                <w:bCs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6"/>
        <w:gridCol w:w="1291"/>
        <w:gridCol w:w="1296"/>
        <w:gridCol w:w="1291"/>
        <w:gridCol w:w="1402"/>
      </w:tblGrid>
      <w:tr>
        <w:trPr>
          <w:trHeight w:val="26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связи с отсутствием характеристи к товара в позиции КТРУ в целях конкретизаци и предмета закупки</w:t>
            </w:r>
          </w:p>
        </w:tc>
      </w:tr>
    </w:tbl>
    <w:p>
      <w:pPr>
        <w:widowControl w:val="0"/>
        <w:spacing w:after="299" w:line="1" w:lineRule="exact"/>
      </w:pPr>
    </w:p>
    <w:tbl>
      <w:tblPr>
        <w:tblOverlap w:val="never"/>
        <w:jc w:val="left"/>
        <w:tblLayout w:type="fixed"/>
      </w:tblPr>
      <w:tblGrid>
        <w:gridCol w:w="1142"/>
        <w:gridCol w:w="902"/>
        <w:gridCol w:w="662"/>
        <w:gridCol w:w="797"/>
        <w:gridCol w:w="854"/>
        <w:gridCol w:w="4992"/>
        <w:gridCol w:w="869"/>
      </w:tblGrid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2" w:right="0" w:firstLine="0"/>
        <w:jc w:val="left"/>
      </w:pPr>
      <w:r>
        <w:rPr>
          <w:rStyle w:val="CharStyle21"/>
          <w:b/>
          <w:bCs/>
        </w:rPr>
        <w:t xml:space="preserve">Характеристики товара, работы, услуги </w:t>
      </w:r>
      <w:r>
        <w:rPr>
          <w:rStyle w:val="CharStyle21"/>
          <w:b/>
          <w:bCs/>
          <w:lang w:val="en-US" w:eastAsia="en-US"/>
        </w:rPr>
        <w:t xml:space="preserve">( </w:t>
      </w:r>
      <w:r>
        <w:rPr>
          <w:rStyle w:val="CharStyle21"/>
          <w:b/>
          <w:bCs/>
        </w:rPr>
        <w:t xml:space="preserve">Система эндоскопической визуализации </w:t>
      </w:r>
      <w:r>
        <w:rPr>
          <w:rStyle w:val="CharStyle21"/>
          <w:b/>
          <w:bCs/>
          <w:lang w:val="en-US" w:eastAsia="en-US"/>
        </w:rPr>
        <w:t>)</w:t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234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Значение характерис 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Единица измерения характерис 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Инструкци я по заполнени ю характерис тики в заявке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Обоснование включения дополнитель ной информации в сведения о товаре, работе, услуге</w:t>
            </w:r>
          </w:p>
        </w:tc>
      </w:tr>
      <w:tr>
        <w:trPr>
          <w:trHeight w:val="840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125. </w:t>
            </w:r>
            <w:r>
              <w:rPr>
                <w:rStyle w:val="CharStyle23"/>
                <w:b/>
                <w:bCs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21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характеристи к товара в позиции КТРУ в целях конкретизаци и предмета закупки</w:t>
            </w:r>
          </w:p>
        </w:tc>
      </w:tr>
      <w:tr>
        <w:trPr>
          <w:trHeight w:val="103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52. </w:t>
            </w:r>
            <w:r>
              <w:rPr>
                <w:rStyle w:val="CharStyle23"/>
                <w:b/>
                <w:bCs/>
              </w:rPr>
              <w:t>Телескоп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187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71. </w:t>
            </w:r>
            <w:r>
              <w:rPr>
                <w:rStyle w:val="CharStyle23"/>
                <w:b/>
                <w:bCs/>
              </w:rPr>
              <w:t>Генератор электрохирурги ческий ультразвуковой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>05.04.2013 №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86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44-ФЗ в описании объекта закупки указываются функциональ ные, технические 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574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207. </w:t>
            </w:r>
            <w:r>
              <w:rPr>
                <w:rStyle w:val="CharStyle23"/>
                <w:b/>
                <w:bCs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477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961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208. </w:t>
            </w:r>
            <w:r>
              <w:rPr>
                <w:rStyle w:val="CharStyle23"/>
              </w:rPr>
              <w:t>Соединение для монополярной коагуляции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Значение характерист 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характеристи ки объекта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8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конкретизаци и предмета закупки</w:t>
            </w:r>
          </w:p>
        </w:tc>
      </w:tr>
      <w:tr>
        <w:trPr>
          <w:trHeight w:val="103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209. </w:t>
            </w:r>
            <w:r>
              <w:rPr>
                <w:rStyle w:val="CharStyle23"/>
              </w:rPr>
              <w:t>Форма браншей, прямая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Значение характерист 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30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210. </w:t>
            </w:r>
            <w:r>
              <w:rPr>
                <w:rStyle w:val="CharStyle23"/>
              </w:rPr>
              <w:t>Насечки поперечные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Значение характерист 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74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функциональ ные, технические 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69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211. </w:t>
            </w:r>
            <w:r>
              <w:rPr>
                <w:rStyle w:val="CharStyle23"/>
              </w:rPr>
              <w:t>Бранши окончатые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Значение характерист 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качественные характеристи ки,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эксплуатацио нные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характеристи ки объекта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35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103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212. </w:t>
            </w:r>
            <w:r>
              <w:rPr>
                <w:rStyle w:val="CharStyle23"/>
              </w:rPr>
              <w:t xml:space="preserve">Рабочая вставка, щипцы диссекторные и захватывающие по </w:t>
            </w:r>
            <w:r>
              <w:rPr>
                <w:rStyle w:val="CharStyle23"/>
                <w:lang w:val="en-US" w:eastAsia="en-US"/>
              </w:rPr>
              <w:t>INAKI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213. </w:t>
            </w:r>
            <w:r>
              <w:rPr>
                <w:rStyle w:val="CharStyle23"/>
              </w:rPr>
              <w:t>Бранши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100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окончатые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429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214. </w:t>
            </w:r>
            <w:r>
              <w:rPr>
                <w:rStyle w:val="CharStyle23"/>
              </w:rPr>
              <w:t>Бранши изогнутые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Значение характерист 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</w:rPr>
              <w:t>качественные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6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характеристи ки,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81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82. </w:t>
            </w:r>
            <w:r>
              <w:rPr>
                <w:rStyle w:val="CharStyle23"/>
                <w:b/>
                <w:bCs/>
              </w:rPr>
              <w:t xml:space="preserve">Станция рабочая мобильная, тип </w:t>
            </w:r>
            <w:r>
              <w:rPr>
                <w:rStyle w:val="CharStyle23"/>
                <w:b/>
                <w:bCs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качественные характеристи ки,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эксплуатацио нные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характеристи ки объекта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235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103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30. </w:t>
            </w:r>
            <w:r>
              <w:rPr>
                <w:rStyle w:val="CharStyle23"/>
                <w:b/>
                <w:bCs/>
              </w:rPr>
              <w:t>Источник света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b/>
                <w:bCs/>
              </w:rPr>
              <w:t>эндоскопически 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162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36. </w:t>
            </w:r>
            <w:r>
              <w:rPr>
                <w:rStyle w:val="CharStyle23"/>
                <w:b/>
                <w:bCs/>
              </w:rPr>
              <w:t>Помпа эндоскопическая для аспирации и ирригации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>Федеральног о закона от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88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 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550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>40.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</w:rPr>
              <w:t>Инсуффлятор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описании объекта закупки указываются функциональ ные,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технические 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качественные характеристи ки, эксплуатацио нные характеристи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501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93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46. </w:t>
            </w:r>
            <w:r>
              <w:rPr>
                <w:rStyle w:val="CharStyle23"/>
                <w:b/>
                <w:bCs/>
              </w:rPr>
              <w:t>Аппарат электрохирурги ческий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целях конкретизаци и предмета закупки</w:t>
            </w:r>
          </w:p>
        </w:tc>
      </w:tr>
      <w:tr>
        <w:trPr>
          <w:trHeight w:val="1032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1. </w:t>
            </w:r>
            <w:r>
              <w:rPr>
                <w:rStyle w:val="CharStyle23"/>
                <w:b/>
                <w:bCs/>
              </w:rPr>
              <w:t xml:space="preserve">Станция рабочая мобильная, тип </w:t>
            </w:r>
            <w:r>
              <w:rPr>
                <w:rStyle w:val="CharStyle23"/>
                <w:b/>
                <w:bCs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284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11. </w:t>
            </w:r>
            <w:r>
              <w:rPr>
                <w:rStyle w:val="CharStyle23"/>
                <w:b/>
                <w:bCs/>
              </w:rPr>
              <w:t>Видеоцентр эндоскопически 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76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671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131. </w:t>
            </w:r>
            <w:r>
              <w:rPr>
                <w:rStyle w:val="CharStyle23"/>
                <w:b/>
                <w:bCs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описании объекта закупки указываются функциональ ные,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технические 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качественные характеристи ки,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эксплуатацио нные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характеристи ки объекта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23"/>
              </w:rPr>
              <w:t>Характерист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38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1033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138. </w:t>
            </w:r>
            <w:r>
              <w:rPr>
                <w:rStyle w:val="CharStyle23"/>
                <w:b/>
                <w:bCs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103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144. </w:t>
            </w:r>
            <w:r>
              <w:rPr>
                <w:rStyle w:val="CharStyle23"/>
                <w:b/>
                <w:bCs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 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  <w:tr>
        <w:trPr>
          <w:trHeight w:val="404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119. </w:t>
            </w:r>
            <w:r>
              <w:rPr>
                <w:rStyle w:val="CharStyle23"/>
                <w:b/>
                <w:bCs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Участник закупки указывает в заявке конкретное значение характерист 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 xml:space="preserve">В соответствии с п. </w:t>
            </w:r>
            <w:r>
              <w:rPr>
                <w:rStyle w:val="CharStyle23"/>
                <w:lang w:val="en-US" w:eastAsia="en-US"/>
              </w:rPr>
              <w:t xml:space="preserve">1 </w:t>
            </w:r>
            <w:r>
              <w:rPr>
                <w:rStyle w:val="CharStyle23"/>
              </w:rPr>
              <w:t>ч.1 ст.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 xml:space="preserve">33 </w:t>
            </w:r>
            <w:r>
              <w:rPr>
                <w:rStyle w:val="CharStyle23"/>
              </w:rPr>
              <w:t xml:space="preserve">Федеральног о закона от </w:t>
            </w:r>
            <w:r>
              <w:rPr>
                <w:rStyle w:val="CharStyle23"/>
                <w:lang w:val="en-US" w:eastAsia="en-US"/>
              </w:rPr>
              <w:t xml:space="preserve">05.04.2013 № </w:t>
            </w:r>
            <w:r>
              <w:rPr>
                <w:rStyle w:val="CharStyle23"/>
              </w:rPr>
              <w:t>44-ФЗ в описании объекта закупки указываются функциональ ные, технические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и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048" w:right="3697" w:bottom="1173" w:left="109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139" w:line="1" w:lineRule="exact"/>
      </w:pPr>
    </w:p>
    <w:tbl>
      <w:tblPr>
        <w:tblOverlap w:val="never"/>
        <w:jc w:val="left"/>
        <w:tblLayout w:type="fixed"/>
      </w:tblPr>
      <w:tblGrid>
        <w:gridCol w:w="1781"/>
        <w:gridCol w:w="1296"/>
        <w:gridCol w:w="1291"/>
        <w:gridCol w:w="1296"/>
        <w:gridCol w:w="1397"/>
      </w:tblGrid>
      <w:tr>
        <w:trPr>
          <w:trHeight w:val="647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качественные характеристи ки, эксплуатацио нные характеристи ки объекта закупки (при необходимос ти).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23"/>
              </w:rPr>
              <w:t>Характерист ики закупаемого товара установлены Заказчиком в связи с отсутствием характеристи к товара в позиции КТРУ в целях конкретизаци и предмета закупки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Согласно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29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34 </w:t>
      </w:r>
      <w:r>
        <w:rPr>
          <w:rStyle w:val="CharStyle14"/>
        </w:rPr>
        <w:t>Закона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620 </w:t>
      </w:r>
      <w:r>
        <w:rPr>
          <w:rStyle w:val="CharStyle14"/>
        </w:rPr>
        <w:t xml:space="preserve">установлено, что при осуществлении закупок медицинских изделий не могут быть предметом одного контракта (одного лота) медицинские </w:t>
      </w:r>
      <w:r>
        <w:rPr>
          <w:rStyle w:val="CharStyle14"/>
          <w:u w:val="single"/>
        </w:rPr>
        <w:t>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</w:t>
      </w:r>
      <w:r>
        <w:rPr>
          <w:rStyle w:val="CharStyle14"/>
        </w:rPr>
        <w:t>, при условии, что значение начальной (максимальной) цены контракта (цены лота) превышает: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  <w:lang w:val="en-US" w:eastAsia="en-US"/>
        </w:rPr>
        <w:t xml:space="preserve">600 </w:t>
      </w:r>
      <w:r>
        <w:rPr>
          <w:rStyle w:val="CharStyle14"/>
        </w:rPr>
        <w:t xml:space="preserve">тыс. рублей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менее </w:t>
      </w:r>
      <w:r>
        <w:rPr>
          <w:rStyle w:val="CharStyle14"/>
          <w:lang w:val="en-US" w:eastAsia="en-US"/>
        </w:rPr>
        <w:t xml:space="preserve">50 </w:t>
      </w:r>
      <w:r>
        <w:rPr>
          <w:rStyle w:val="CharStyle14"/>
        </w:rPr>
        <w:t>млн. рублей;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млн. рублей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от </w:t>
      </w:r>
      <w:r>
        <w:rPr>
          <w:rStyle w:val="CharStyle14"/>
          <w:lang w:val="en-US" w:eastAsia="en-US"/>
        </w:rPr>
        <w:t xml:space="preserve">50 </w:t>
      </w:r>
      <w:r>
        <w:rPr>
          <w:rStyle w:val="CharStyle14"/>
        </w:rPr>
        <w:t xml:space="preserve">млн. рублей до </w:t>
      </w:r>
      <w:r>
        <w:rPr>
          <w:rStyle w:val="CharStyle14"/>
          <w:lang w:val="en-US" w:eastAsia="en-US"/>
        </w:rPr>
        <w:t xml:space="preserve">100 </w:t>
      </w:r>
      <w:r>
        <w:rPr>
          <w:rStyle w:val="CharStyle14"/>
        </w:rPr>
        <w:t>млн. рублей;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  <w:lang w:val="en-US" w:eastAsia="en-US"/>
        </w:rPr>
        <w:t xml:space="preserve">1,5 </w:t>
      </w:r>
      <w:r>
        <w:rPr>
          <w:rStyle w:val="CharStyle14"/>
        </w:rPr>
        <w:t xml:space="preserve">млн. рублей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более </w:t>
      </w:r>
      <w:r>
        <w:rPr>
          <w:rStyle w:val="CharStyle14"/>
          <w:lang w:val="en-US" w:eastAsia="en-US"/>
        </w:rPr>
        <w:t xml:space="preserve">100 </w:t>
      </w:r>
      <w:r>
        <w:rPr>
          <w:rStyle w:val="CharStyle14"/>
        </w:rPr>
        <w:t>млн.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Согласно пункта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извещение об осуществлении закупки должно содержать информацию о, в том числе, начальной (максимальной) цене контракта (цене отдельных этапов исполнения контракта, если проектом контракта предусмотрены такие этапы), источник финансирования, наименование валюты в соответствии с общероссийским классификатором валют.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В соответствии с Извещением начальная (максимальная) цена контракта настоящей закупки составляет </w:t>
      </w:r>
      <w:r>
        <w:rPr>
          <w:rStyle w:val="CharStyle14"/>
          <w:lang w:val="en-US" w:eastAsia="en-US"/>
        </w:rPr>
        <w:t xml:space="preserve">49 240 764,30 </w:t>
      </w:r>
      <w:r>
        <w:rPr>
          <w:rStyle w:val="CharStyle14"/>
        </w:rPr>
        <w:t>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Согласно приложению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приказу Министерства здравоохранения Российской Федерации от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июня </w:t>
      </w:r>
      <w:r>
        <w:rPr>
          <w:rStyle w:val="CharStyle14"/>
          <w:lang w:val="en-US" w:eastAsia="en-US"/>
        </w:rPr>
        <w:t xml:space="preserve">2012 </w:t>
      </w:r>
      <w:r>
        <w:rPr>
          <w:rStyle w:val="CharStyle14"/>
        </w:rPr>
        <w:t xml:space="preserve">года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4н «Об утверждении номенклатурной классификации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медицинских изделий»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Номенклатурная классификация) номенклатурная классификация медицинских изделий по видам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классификация) содержит числовое обозначение вида медицинского изделия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идентификационный уникальный номер записи, наименование вида медицинского изделия, описание вида медицинского изделия, содержащее соответствующие классификационные признаки вида медицинского изделия, указываемые в зависимости от назначения медицинского изделия.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определено,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 145 </w:t>
      </w:r>
      <w:r>
        <w:rPr>
          <w:rStyle w:val="CharStyle14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Правила использования КТРУ).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Согласно пункта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>Правил формирования КТРУ в позицию каталога включается следующая информация: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код позиции каталога, формируемый в соответствии с пунктом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>Правил формирования КТРУ;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наименование товара, работы, услуги (для целей настоящих Правил под наименованием товара, работы, услуги понимается включаемое в позицию каталога наименование соответствующего товара, работы, услуги, которое не является торговым наименованием, не содержит указание на конкретного производителя и (или) место происхождения товара);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единицы измерения количества товара, объема выполняемой работы, оказываемой услуги согласно Общероссийскому классификатору единиц измерения ОК </w:t>
      </w:r>
      <w:r>
        <w:rPr>
          <w:rStyle w:val="CharStyle14"/>
          <w:lang w:val="en-US" w:eastAsia="en-US"/>
        </w:rPr>
        <w:t xml:space="preserve">015-94 </w:t>
      </w:r>
      <w:r>
        <w:rPr>
          <w:rStyle w:val="CharStyle14"/>
        </w:rPr>
        <w:t>(ОКЕИ)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информация, содержащая описание товара, работы, услуги, если такое описание сформировано в соответствии с п. </w:t>
      </w:r>
      <w:r>
        <w:rPr>
          <w:rStyle w:val="CharStyle14"/>
          <w:lang w:val="en-US" w:eastAsia="en-US"/>
        </w:rPr>
        <w:t xml:space="preserve">13 </w:t>
      </w:r>
      <w:r>
        <w:rPr>
          <w:rStyle w:val="CharStyle14"/>
        </w:rPr>
        <w:t>Правил формирования КТРУ;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справочная информация: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коды, соответствующие товару, работе, услуге согласно российским и международным системам классификации, каталогизации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информация о типовых условиях контрактов, подлежащих применению при закупке товара, работы, услуги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дата включения в каталог позиции;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дата (даты) начала обязательного применения информации, включенной в позицию каталога;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дата окончания применения позиции каталога (при необходимости);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дополнительная информация в соответствии с п. </w:t>
      </w:r>
      <w:r>
        <w:rPr>
          <w:rStyle w:val="CharStyle14"/>
          <w:lang w:val="en-US" w:eastAsia="en-US"/>
        </w:rPr>
        <w:t xml:space="preserve">19 </w:t>
      </w:r>
      <w:r>
        <w:rPr>
          <w:rStyle w:val="CharStyle14"/>
        </w:rPr>
        <w:t>Правил формирования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620 </w:t>
      </w:r>
      <w:r>
        <w:rPr>
          <w:rStyle w:val="CharStyle14"/>
        </w:rPr>
        <w:t xml:space="preserve">установлено, что указанное в пункте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620 </w:t>
      </w:r>
      <w:r>
        <w:rPr>
          <w:rStyle w:val="CharStyle14"/>
        </w:rPr>
        <w:t>требование не применяется: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при закупках медицинских изделий, объединенных в один лот (контракт) по контрактам жизненного цикла, заключаемым в случаях, установленных Правительством Российской Федерации;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при закупках медицинских изделий, объединенных в один лот (контракт) с расходными материалами, которые совместимы с такими медицинскими изделиями;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</w:rPr>
        <w:t xml:space="preserve">при закупках медицинских изделий, по результатам которых заключается контракт со встречными инвестиционными обязательствами в соответствии со статьей </w:t>
      </w:r>
      <w:r>
        <w:rPr>
          <w:rStyle w:val="CharStyle14"/>
          <w:lang w:val="en-US" w:eastAsia="en-US"/>
        </w:rPr>
        <w:t xml:space="preserve">111.4 </w:t>
      </w:r>
      <w:r>
        <w:rPr>
          <w:rStyle w:val="CharStyle14"/>
        </w:rPr>
        <w:t>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</w:rPr>
        <w:t>Согласно довода Заявителя у всех принадлежностей системы эндоскопической визуализации, которую Заказчик считает одной единицей товара есть свой КТРУ и свой уникальный код вида НКМИ, например: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  <w:lang w:val="en-US" w:eastAsia="en-US"/>
        </w:rPr>
        <w:t xml:space="preserve">26.60.12.119-00000389 </w:t>
      </w:r>
      <w:r>
        <w:rPr>
          <w:rStyle w:val="CharStyle14"/>
        </w:rPr>
        <w:t xml:space="preserve">(код вида НКМИ </w:t>
      </w:r>
      <w:r>
        <w:rPr>
          <w:rStyle w:val="CharStyle14"/>
          <w:lang w:val="en-US" w:eastAsia="en-US"/>
        </w:rPr>
        <w:t xml:space="preserve">271710) - </w:t>
      </w:r>
      <w:r>
        <w:rPr>
          <w:rStyle w:val="CharStyle14"/>
        </w:rPr>
        <w:t>Видеодисплей для эндоскопии (в ТЗ звучит как «11.Видеоцентр эндоскопический»);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  <w:lang w:val="en-US" w:eastAsia="en-US"/>
        </w:rPr>
        <w:t xml:space="preserve">32.50.50.190-00001045 </w:t>
      </w:r>
      <w:r>
        <w:rPr>
          <w:rStyle w:val="CharStyle14"/>
        </w:rPr>
        <w:t xml:space="preserve">(код вида НКМИ </w:t>
      </w:r>
      <w:r>
        <w:rPr>
          <w:rStyle w:val="CharStyle14"/>
          <w:lang w:val="en-US" w:eastAsia="en-US"/>
        </w:rPr>
        <w:t xml:space="preserve">271490) - </w:t>
      </w:r>
      <w:r>
        <w:rPr>
          <w:rStyle w:val="CharStyle14"/>
        </w:rPr>
        <w:t>Тележка для транспортировки эндоскопов (в ТЗ звучит как «Станция рабочая мобильная»);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  <w:lang w:val="en-US" w:eastAsia="en-US"/>
        </w:rPr>
        <w:t xml:space="preserve">32.50.13.190-00007567: </w:t>
      </w:r>
      <w:r>
        <w:rPr>
          <w:rStyle w:val="CharStyle14"/>
        </w:rPr>
        <w:t xml:space="preserve">Инсуффлятор эндоскопический (код вида НКМИ </w:t>
      </w:r>
      <w:r>
        <w:rPr>
          <w:rStyle w:val="CharStyle14"/>
          <w:lang w:val="en-US" w:eastAsia="en-US"/>
        </w:rPr>
        <w:t xml:space="preserve">271510) </w:t>
      </w:r>
      <w:r>
        <w:rPr>
          <w:rStyle w:val="CharStyle14"/>
        </w:rPr>
        <w:t xml:space="preserve">(в ТЗ звучит как </w:t>
      </w:r>
      <w:r>
        <w:rPr>
          <w:rStyle w:val="CharStyle14"/>
          <w:lang w:val="en-US" w:eastAsia="en-US"/>
        </w:rPr>
        <w:t xml:space="preserve">« </w:t>
      </w:r>
      <w:r>
        <w:rPr>
          <w:rStyle w:val="CharStyle14"/>
        </w:rPr>
        <w:t>Инсуффлятор»);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  <w:lang w:val="en-US" w:eastAsia="en-US"/>
        </w:rPr>
        <w:t xml:space="preserve">32.50.50.190-00002692 </w:t>
      </w:r>
      <w:r>
        <w:rPr>
          <w:rStyle w:val="CharStyle14"/>
        </w:rPr>
        <w:t xml:space="preserve">Система электрохирургическая (код вида НКМИ </w:t>
      </w:r>
      <w:r>
        <w:rPr>
          <w:rStyle w:val="CharStyle14"/>
          <w:lang w:val="en-US" w:eastAsia="en-US"/>
        </w:rPr>
        <w:t xml:space="preserve">260140) </w:t>
      </w:r>
      <w:r>
        <w:rPr>
          <w:rStyle w:val="CharStyle14"/>
        </w:rPr>
        <w:t>(в ТЗ звучит как «Аппарат электрохирургический»);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  <w:lang w:val="en-US" w:eastAsia="en-US"/>
        </w:rPr>
        <w:t xml:space="preserve">32.50.13.190-00008544 </w:t>
      </w:r>
      <w:r>
        <w:rPr>
          <w:rStyle w:val="CharStyle14"/>
        </w:rPr>
        <w:t xml:space="preserve">Генератор электрохирургической/ультразвуковой хирургической системы (код вида НКМИ </w:t>
      </w:r>
      <w:r>
        <w:rPr>
          <w:rStyle w:val="CharStyle14"/>
          <w:lang w:val="en-US" w:eastAsia="en-US"/>
        </w:rPr>
        <w:t xml:space="preserve">292630): </w:t>
      </w:r>
      <w:r>
        <w:rPr>
          <w:rStyle w:val="CharStyle14"/>
        </w:rPr>
        <w:t>(в ТЗ звучит как «Генератор электрохирургический ультразвуковой»);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  <w:lang w:val="en-US" w:eastAsia="en-US"/>
        </w:rPr>
        <w:t xml:space="preserve">26.60.12.119-00000371 </w:t>
      </w:r>
      <w:r>
        <w:rPr>
          <w:rStyle w:val="CharStyle14"/>
        </w:rPr>
        <w:t xml:space="preserve">Источник освещения для эндоскопа, с питанием от сети (код вида НКМИ </w:t>
      </w:r>
      <w:r>
        <w:rPr>
          <w:rStyle w:val="CharStyle14"/>
          <w:lang w:val="en-US" w:eastAsia="en-US"/>
        </w:rPr>
        <w:t xml:space="preserve">271850) </w:t>
      </w:r>
      <w:r>
        <w:rPr>
          <w:rStyle w:val="CharStyle14"/>
        </w:rPr>
        <w:t>(в ТЗ звучит как «Источник света эндоскопический»);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  <w:lang w:val="en-US" w:eastAsia="en-US"/>
        </w:rPr>
        <w:t xml:space="preserve">32.50.13.190-00007692 </w:t>
      </w:r>
      <w:r>
        <w:rPr>
          <w:rStyle w:val="CharStyle14"/>
        </w:rPr>
        <w:t xml:space="preserve">Лапароскоп оптический жесткий (код вида НКМИ </w:t>
      </w:r>
      <w:r>
        <w:rPr>
          <w:rStyle w:val="CharStyle14"/>
          <w:lang w:val="en-US" w:eastAsia="en-US"/>
        </w:rPr>
        <w:t xml:space="preserve">144980) </w:t>
      </w:r>
      <w:r>
        <w:rPr>
          <w:rStyle w:val="CharStyle14"/>
        </w:rPr>
        <w:t>(в ТЗ звучит как «Телескоп»);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  <w:lang w:val="en-US" w:eastAsia="en-US"/>
        </w:rPr>
        <w:t xml:space="preserve">32.50.50.190-00001035 </w:t>
      </w:r>
      <w:r>
        <w:rPr>
          <w:rStyle w:val="CharStyle14"/>
        </w:rPr>
        <w:t xml:space="preserve">Насос эндоскопический для промывания/аспирации (код вида НКМИ </w:t>
      </w:r>
      <w:r>
        <w:rPr>
          <w:rStyle w:val="CharStyle14"/>
          <w:lang w:val="en-US" w:eastAsia="en-US"/>
        </w:rPr>
        <w:t xml:space="preserve">271650) </w:t>
      </w:r>
      <w:r>
        <w:rPr>
          <w:rStyle w:val="CharStyle14"/>
        </w:rPr>
        <w:t>(в ТЗ звучит как «Помпа эндоскопическая для аспирации и ирригации»);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  <w:lang w:val="en-US" w:eastAsia="en-US"/>
        </w:rPr>
        <w:t xml:space="preserve">32.50.13.190-00007646 </w:t>
      </w:r>
      <w:r>
        <w:rPr>
          <w:rStyle w:val="CharStyle14"/>
        </w:rPr>
        <w:t xml:space="preserve">Щипцы захватывающие лапароскопические, многоразового использования (код вида НКМИ </w:t>
      </w:r>
      <w:r>
        <w:rPr>
          <w:rStyle w:val="CharStyle14"/>
          <w:lang w:val="en-US" w:eastAsia="en-US"/>
        </w:rPr>
        <w:t xml:space="preserve">267920) </w:t>
      </w:r>
      <w:r>
        <w:rPr>
          <w:rStyle w:val="CharStyle14"/>
        </w:rPr>
        <w:t>(в ТЗ звучит как «Щипцы монополярные»).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</w:rPr>
        <w:t xml:space="preserve">Вместе с тем, Комиссия Управления отмечает, что в ходе рассмотрения дела представители Заказчика не отрицали, что в составе одной закупки закупается несколько медицинских изделий (более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>изделий), но они предусмотрены для одной цели. Таким образом, согласно пояснений Заказчика закупаемые им медицинские изделия функционально связаны между собой.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</w:rPr>
        <w:t xml:space="preserve">Однако, Комиссией Управления данный довод не принимается, так как в Постановлении </w:t>
      </w:r>
      <w:r>
        <w:rPr>
          <w:rStyle w:val="CharStyle14"/>
          <w:lang w:val="en-US" w:eastAsia="en-US"/>
        </w:rPr>
        <w:t xml:space="preserve">№ 620 </w:t>
      </w:r>
      <w:r>
        <w:rPr>
          <w:rStyle w:val="CharStyle14"/>
        </w:rPr>
        <w:t xml:space="preserve">не указано то, что если товары функционально и технически связаны между собой, то ограничения Постановлении </w:t>
      </w:r>
      <w:r>
        <w:rPr>
          <w:rStyle w:val="CharStyle14"/>
          <w:lang w:val="en-US" w:eastAsia="en-US"/>
        </w:rPr>
        <w:t xml:space="preserve">№ 620 </w:t>
      </w:r>
      <w:r>
        <w:rPr>
          <w:rStyle w:val="CharStyle14"/>
        </w:rPr>
        <w:t>могут Заказчиком не применяться.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20" w:right="0" w:firstLine="680"/>
        <w:jc w:val="both"/>
      </w:pPr>
      <w:r>
        <w:rPr>
          <w:rStyle w:val="CharStyle14"/>
        </w:rPr>
        <w:t xml:space="preserve">Так же Комиссия, проанализировав заявку, поданную на участие в закупке, установила, что в ее составе предлагает к поставке </w:t>
      </w:r>
      <w:r>
        <w:rPr>
          <w:rStyle w:val="CharStyle14"/>
          <w:lang w:val="en-US" w:eastAsia="en-US"/>
        </w:rPr>
        <w:t xml:space="preserve">50 </w:t>
      </w:r>
      <w:r>
        <w:rPr>
          <w:rStyle w:val="CharStyle14"/>
        </w:rPr>
        <w:t>различных медицинских изделий, а именно: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1"/>
          <w:b/>
          <w:bCs/>
        </w:rPr>
        <w:t>ОПИСАНИЕ ОБЪЕКТА ЗАКУПКИ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1"/>
          <w:b/>
          <w:bCs/>
        </w:rPr>
        <w:t>Поставка медицинского изделия (Система эндоскопической визуализации/ Эндовидеостойка Лапароскопическая, Урологическая плановая) в рамках сметной стоимости на объект: "Завершение строительства многопрофильного медицинского центра БУЗ Орловской области "Орловская областная клиническая больница"</w:t>
      </w:r>
    </w:p>
    <w:tbl>
      <w:tblPr>
        <w:tblOverlap w:val="never"/>
        <w:jc w:val="center"/>
        <w:tblLayout w:type="fixed"/>
      </w:tblPr>
      <w:tblGrid>
        <w:gridCol w:w="586"/>
        <w:gridCol w:w="2078"/>
        <w:gridCol w:w="4872"/>
        <w:gridCol w:w="1176"/>
        <w:gridCol w:w="1291"/>
      </w:tblGrid>
      <w:tr>
        <w:trPr>
          <w:trHeight w:val="6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№ </w:t>
            </w:r>
            <w:r>
              <w:rPr>
                <w:rStyle w:val="CharStyle23"/>
                <w:b/>
                <w:bCs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Код позиции (КТРУ)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Наименование товара, работы, услуги (в соответствии с КТРУ)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Количество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1.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26.60.12.119</w:t>
              <w:softHyphen/>
              <w:t>00000374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Система эндоскопической визуализации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1</w:t>
            </w:r>
          </w:p>
        </w:tc>
      </w:tr>
    </w:tbl>
    <w:p>
      <w:pPr>
        <w:widowControl w:val="0"/>
        <w:spacing w:after="219" w:line="1" w:lineRule="exact"/>
      </w:pPr>
    </w:p>
    <w:tbl>
      <w:tblPr>
        <w:tblOverlap w:val="never"/>
        <w:jc w:val="center"/>
        <w:tblLayout w:type="fixed"/>
      </w:tblPr>
      <w:tblGrid>
        <w:gridCol w:w="7042"/>
        <w:gridCol w:w="1560"/>
        <w:gridCol w:w="1402"/>
      </w:tblGrid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b/>
                <w:bCs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</w:rPr>
              <w:t>Значение характеристи 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</w:rPr>
              <w:t>Ед.изм характерист ики</w:t>
            </w:r>
          </w:p>
        </w:tc>
      </w:tr>
      <w:tr>
        <w:trPr>
          <w:trHeight w:val="94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70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>1.</w:t>
              <w:tab/>
            </w:r>
            <w:r>
              <w:rPr>
                <w:rStyle w:val="CharStyle23"/>
                <w:b/>
                <w:bCs/>
              </w:rPr>
              <w:t xml:space="preserve">Станция рабочая мобильная, тип </w:t>
            </w:r>
            <w:r>
              <w:rPr>
                <w:rStyle w:val="CharStyle23"/>
                <w:b/>
                <w:bCs/>
                <w:lang w:val="en-US" w:eastAsia="en-US"/>
              </w:rPr>
              <w:t>1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"Стойка медицинская </w:t>
            </w:r>
            <w:r>
              <w:rPr>
                <w:rStyle w:val="CharStyle23"/>
                <w:lang w:val="en-US" w:eastAsia="en-US"/>
              </w:rPr>
              <w:t xml:space="preserve">SC-CART </w:t>
            </w:r>
            <w:r>
              <w:rPr>
                <w:rStyle w:val="CharStyle23"/>
              </w:rPr>
              <w:t>для аппаратуры с принадлежностями по ТУ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32.50.50-001-09793605-2023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вариант исполнения: Стойка медицинская </w:t>
            </w:r>
            <w:r>
              <w:rPr>
                <w:rStyle w:val="CharStyle23"/>
                <w:lang w:val="en-US" w:eastAsia="en-US"/>
              </w:rPr>
              <w:t xml:space="preserve">SC-CART-1328 </w:t>
            </w:r>
            <w:r>
              <w:rPr>
                <w:rStyle w:val="CharStyle23"/>
              </w:rPr>
              <w:t>для аппаратуры"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rStyle w:val="CharStyle23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23"/>
              </w:rPr>
              <w:t>Штука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43"/>
        <w:gridCol w:w="6398"/>
        <w:gridCol w:w="1560"/>
        <w:gridCol w:w="1402"/>
      </w:tblGrid>
      <w:tr>
        <w:trPr>
          <w:trHeight w:val="70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Пр-ль ООО «МедИнКом», Россия, РЗН </w:t>
            </w:r>
            <w:r>
              <w:rPr>
                <w:rStyle w:val="CharStyle23"/>
                <w:lang w:val="en-US" w:eastAsia="en-US"/>
              </w:rPr>
              <w:t xml:space="preserve">2024/24218 </w:t>
            </w:r>
            <w:r>
              <w:rPr>
                <w:rStyle w:val="CharStyle23"/>
              </w:rPr>
              <w:t xml:space="preserve">от </w:t>
            </w:r>
            <w:r>
              <w:rPr>
                <w:rStyle w:val="CharStyle23"/>
                <w:lang w:val="en-US" w:eastAsia="en-US"/>
              </w:rPr>
              <w:t xml:space="preserve">16.12.2024 </w:t>
            </w:r>
            <w:r>
              <w:rPr>
                <w:rStyle w:val="CharStyle23"/>
              </w:rPr>
              <w:t>г.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Товарный знак: отсутствует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2.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Четыре колеса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3.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Полки для оборудования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23"/>
              </w:rPr>
              <w:t>Штука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4.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Полка для клавиатуры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5.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Держатель головки видеокамеры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6.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Крепление баллона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7.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Держатель ЖК монитора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23"/>
              </w:rPr>
              <w:t>Штука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8.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Источник бесперебойного питания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9.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Ручки для передвижения станции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23"/>
              </w:rPr>
              <w:t>Штука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10.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Приспособление для намотки кабеля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2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70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>11.</w:t>
              <w:tab/>
            </w:r>
            <w:r>
              <w:rPr>
                <w:rStyle w:val="CharStyle23"/>
                <w:b/>
                <w:bCs/>
              </w:rPr>
              <w:t>Видеоцентр эндоскопический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Видеоинформационный центр эндоскопический </w:t>
            </w:r>
            <w:r>
              <w:rPr>
                <w:rStyle w:val="CharStyle23"/>
                <w:lang w:val="en-US" w:eastAsia="en-US"/>
              </w:rPr>
              <w:t xml:space="preserve">VISERA ELITE III OTV-S700 </w:t>
            </w:r>
            <w:r>
              <w:rPr>
                <w:rStyle w:val="CharStyle23"/>
              </w:rPr>
              <w:t>с принадлежностями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Пр-ль «Олимпас Медикал Системс Корп.» Япония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Место производства: Япония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РЗН </w:t>
            </w:r>
            <w:r>
              <w:rPr>
                <w:rStyle w:val="CharStyle23"/>
                <w:lang w:val="en-US" w:eastAsia="en-US"/>
              </w:rPr>
              <w:t xml:space="preserve">2024/21938 </w:t>
            </w:r>
            <w:r>
              <w:rPr>
                <w:rStyle w:val="CharStyle23"/>
              </w:rPr>
              <w:t xml:space="preserve">от </w:t>
            </w:r>
            <w:r>
              <w:rPr>
                <w:rStyle w:val="CharStyle23"/>
                <w:lang w:val="en-US" w:eastAsia="en-US"/>
              </w:rPr>
              <w:t xml:space="preserve">26.01.2024 </w:t>
            </w:r>
            <w:r>
              <w:rPr>
                <w:rStyle w:val="CharStyle23"/>
              </w:rPr>
              <w:t>г.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Товарный знак: </w:t>
            </w:r>
            <w:r>
              <w:rPr>
                <w:rStyle w:val="CharStyle23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rStyle w:val="CharStyle23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23"/>
              </w:rPr>
              <w:t>Штука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12.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Стандарт изображения 4К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13. </w:t>
            </w:r>
            <w:r>
              <w:rPr>
                <w:rStyle w:val="CharStyle23"/>
              </w:rPr>
              <w:t xml:space="preserve">Поддержка функции </w:t>
            </w:r>
            <w:r>
              <w:rPr>
                <w:rStyle w:val="CharStyle23"/>
                <w:lang w:val="en-US" w:eastAsia="en-US"/>
              </w:rPr>
              <w:t xml:space="preserve">3D </w:t>
            </w:r>
            <w:r>
              <w:rPr>
                <w:rStyle w:val="CharStyle23"/>
              </w:rPr>
              <w:t>визуализации при использовании соответствующего эндоскопа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1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14. </w:t>
            </w:r>
            <w:r>
              <w:rPr>
                <w:rStyle w:val="CharStyle23"/>
              </w:rPr>
              <w:t xml:space="preserve">Поддержка функции визуализации с индоцианином зеленым </w:t>
            </w:r>
            <w:r>
              <w:rPr>
                <w:rStyle w:val="CharStyle23"/>
                <w:lang w:val="en-US" w:eastAsia="en-US"/>
              </w:rPr>
              <w:t xml:space="preserve">(ICG) </w:t>
            </w:r>
            <w:r>
              <w:rPr>
                <w:rStyle w:val="CharStyle23"/>
              </w:rPr>
              <w:t>в ближнем инфракрасном спектре при использовании соответствующего эндоскопа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15.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Выбор режима контрастности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23"/>
              </w:rPr>
              <w:t>Штука</w:t>
            </w:r>
          </w:p>
        </w:tc>
      </w:tr>
      <w:tr>
        <w:trPr>
          <w:trHeight w:val="56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16. </w:t>
            </w:r>
            <w:r>
              <w:rPr>
                <w:rStyle w:val="CharStyle23"/>
              </w:rPr>
              <w:t xml:space="preserve">Поддержка функции вращения эндоскопического изображения на </w:t>
            </w:r>
            <w:r>
              <w:rPr>
                <w:rStyle w:val="CharStyle23"/>
                <w:lang w:val="en-US" w:eastAsia="en-US"/>
              </w:rPr>
              <w:t xml:space="preserve">180 </w:t>
            </w:r>
            <w:r>
              <w:rPr>
                <w:rStyle w:val="CharStyle23"/>
              </w:rPr>
              <w:t>градусов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17.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Предварительные настройки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18.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Видеовыход 4К видеоразрешения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19.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 xml:space="preserve">Видеовыход </w:t>
            </w:r>
            <w:r>
              <w:rPr>
                <w:rStyle w:val="CharStyle23"/>
                <w:lang w:val="en-US" w:eastAsia="en-US"/>
              </w:rPr>
              <w:t xml:space="preserve">HD </w:t>
            </w:r>
            <w:r>
              <w:rPr>
                <w:rStyle w:val="CharStyle23"/>
              </w:rPr>
              <w:t>видеоразрешения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20.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 xml:space="preserve">Видеовыход </w:t>
            </w:r>
            <w:r>
              <w:rPr>
                <w:rStyle w:val="CharStyle23"/>
                <w:lang w:val="en-US" w:eastAsia="en-US"/>
              </w:rPr>
              <w:t>12G-SDI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21. </w:t>
            </w:r>
            <w:r>
              <w:rPr>
                <w:rStyle w:val="CharStyle23"/>
                <w:b/>
                <w:bCs/>
              </w:rPr>
              <w:t>Головка видеокамеры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Головка видеокамеры эндоскопическая 4К </w:t>
            </w:r>
            <w:r>
              <w:rPr>
                <w:rStyle w:val="CharStyle23"/>
                <w:lang w:val="en-US" w:eastAsia="en-US"/>
              </w:rPr>
              <w:t>СН-S700-XZ-EA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Пр-ль «Олимпас Медикал Системс Корп.» Япония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Место производства: Япония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РЗН </w:t>
            </w:r>
            <w:r>
              <w:rPr>
                <w:rStyle w:val="CharStyle23"/>
                <w:lang w:val="en-US" w:eastAsia="en-US"/>
              </w:rPr>
              <w:t xml:space="preserve">2024/21931 </w:t>
            </w:r>
            <w:r>
              <w:rPr>
                <w:rStyle w:val="CharStyle23"/>
              </w:rPr>
              <w:t xml:space="preserve">от </w:t>
            </w:r>
            <w:r>
              <w:rPr>
                <w:rStyle w:val="CharStyle23"/>
                <w:lang w:val="en-US" w:eastAsia="en-US"/>
              </w:rPr>
              <w:t>24.01.2024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Товарный знак: </w:t>
            </w:r>
            <w:r>
              <w:rPr>
                <w:rStyle w:val="CharStyle23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23"/>
              </w:rPr>
              <w:t>Штука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22.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Стандарт изображения 4К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23.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Фокусное расстояние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19,7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Миллиметр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24.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Кнопки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rStyle w:val="CharStyle23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23"/>
              </w:rPr>
              <w:t>Штука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25.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Вес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270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23"/>
              </w:rPr>
              <w:t>грамм</w:t>
            </w:r>
          </w:p>
        </w:tc>
      </w:tr>
      <w:tr>
        <w:trPr>
          <w:trHeight w:val="1397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rStyle w:val="CharStyle23"/>
                <w:b/>
                <w:bCs/>
              </w:rPr>
              <w:t>207.Щипцы монополярные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Щипцы </w:t>
            </w:r>
            <w:r>
              <w:rPr>
                <w:rStyle w:val="CharStyle23"/>
                <w:lang w:val="en-US" w:eastAsia="en-US"/>
              </w:rPr>
              <w:t xml:space="preserve">CLICKLINE, </w:t>
            </w:r>
            <w:r>
              <w:rPr>
                <w:rStyle w:val="CharStyle23"/>
              </w:rPr>
              <w:t>для захвата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Пр-ль «Карл Шторц СЕ и Ко.КГ» Германия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Место производства; Германия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РЗН </w:t>
            </w:r>
            <w:r>
              <w:rPr>
                <w:rStyle w:val="CharStyle23"/>
                <w:lang w:val="en-US" w:eastAsia="en-US"/>
              </w:rPr>
              <w:t xml:space="preserve">2015/2518 </w:t>
            </w:r>
            <w:r>
              <w:rPr>
                <w:rStyle w:val="CharStyle23"/>
              </w:rPr>
              <w:t xml:space="preserve">от </w:t>
            </w:r>
            <w:r>
              <w:rPr>
                <w:rStyle w:val="CharStyle23"/>
                <w:lang w:val="en-US" w:eastAsia="en-US"/>
              </w:rPr>
              <w:t xml:space="preserve">21.12.2017 </w:t>
            </w:r>
            <w:r>
              <w:rPr>
                <w:rStyle w:val="CharStyle23"/>
              </w:rPr>
              <w:t>г.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Товарный знак: </w:t>
            </w:r>
            <w:r>
              <w:rPr>
                <w:rStyle w:val="CharStyle23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23"/>
              </w:rPr>
              <w:t>Штука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208.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Соединение для монополярной коагуляции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209.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Форма браншей прямая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210.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Насечки поперечные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>211.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3"/>
              </w:rPr>
              <w:t>Бранши окончатые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71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b/>
                <w:bCs/>
                <w:lang w:val="en-US" w:eastAsia="en-US"/>
              </w:rPr>
              <w:t xml:space="preserve">212. </w:t>
            </w:r>
            <w:r>
              <w:rPr>
                <w:rStyle w:val="CharStyle23"/>
                <w:b/>
                <w:bCs/>
              </w:rPr>
              <w:t xml:space="preserve">Рабочая вставка, щипцы диссекторные и захватывающие по </w:t>
            </w:r>
            <w:r>
              <w:rPr>
                <w:rStyle w:val="CharStyle23"/>
                <w:b/>
                <w:bCs/>
                <w:lang w:val="en-US" w:eastAsia="en-US"/>
              </w:rPr>
              <w:t>INAKI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Вставка рабочая </w:t>
            </w:r>
            <w:r>
              <w:rPr>
                <w:rStyle w:val="CharStyle23"/>
                <w:lang w:val="en-US" w:eastAsia="en-US"/>
              </w:rPr>
              <w:t>CLICKLINE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Пр-ль «Карл Шторц СЕ и Ко.КГ» Германия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>Место производства; Германия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23"/>
              </w:rPr>
              <w:t>Штука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7042"/>
        <w:gridCol w:w="1560"/>
        <w:gridCol w:w="1402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</w:rPr>
              <w:t xml:space="preserve">РЗН </w:t>
            </w:r>
            <w:r>
              <w:rPr>
                <w:rStyle w:val="CharStyle23"/>
                <w:lang w:val="en-US" w:eastAsia="en-US"/>
              </w:rPr>
              <w:t xml:space="preserve">2015/2518 </w:t>
            </w:r>
            <w:r>
              <w:rPr>
                <w:rStyle w:val="CharStyle23"/>
              </w:rPr>
              <w:t xml:space="preserve">от </w:t>
            </w:r>
            <w:r>
              <w:rPr>
                <w:rStyle w:val="CharStyle23"/>
                <w:lang w:val="en-US" w:eastAsia="en-US"/>
              </w:rPr>
              <w:t xml:space="preserve">21.12.2017 </w:t>
            </w:r>
            <w:r>
              <w:rPr>
                <w:rStyle w:val="CharStyle23"/>
              </w:rPr>
              <w:t xml:space="preserve">г. Товарный знак: </w:t>
            </w:r>
            <w:r>
              <w:rPr>
                <w:rStyle w:val="CharStyle23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213. </w:t>
            </w:r>
            <w:r>
              <w:rPr>
                <w:rStyle w:val="CharStyle23"/>
              </w:rPr>
              <w:t>Бранши окончатые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3"/>
                <w:lang w:val="en-US" w:eastAsia="en-US"/>
              </w:rPr>
              <w:t xml:space="preserve">214. </w:t>
            </w:r>
            <w:r>
              <w:rPr>
                <w:rStyle w:val="CharStyle23"/>
              </w:rPr>
              <w:t>Бранши изогнутые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3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0" w:right="0" w:firstLine="680"/>
        <w:jc w:val="both"/>
      </w:pPr>
      <w:r>
        <w:rPr>
          <w:rStyle w:val="CharStyle14"/>
        </w:rPr>
        <w:t xml:space="preserve">Кроме того, тому что приведенному Заказчиком описанию объекта закупки соответствует не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закупаемое медицинское изделие, а совокупность </w:t>
      </w:r>
      <w:r>
        <w:rPr>
          <w:rStyle w:val="CharStyle14"/>
          <w:lang w:val="en-US" w:eastAsia="en-US"/>
        </w:rPr>
        <w:t xml:space="preserve">50 </w:t>
      </w:r>
      <w:r>
        <w:rPr>
          <w:rStyle w:val="CharStyle14"/>
        </w:rPr>
        <w:t>различных медицинских изделий (с различными видами в соответствии с номенклатурной классификацией медицинских изделий по видам, утвержденной Министерством здравоохранения Российской Федерации) так же подтверждают следующие сведения из поданной заявки: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4"/>
          <w:b/>
          <w:bCs/>
          <w:sz w:val="22"/>
          <w:szCs w:val="22"/>
        </w:rPr>
        <w:t>ДЕКЛАРАЦИЯ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4"/>
          <w:b/>
          <w:bCs/>
          <w:sz w:val="22"/>
          <w:szCs w:val="22"/>
        </w:rPr>
        <w:t>О СТРАНЕ ПРОИСХОЖДЕНИЯ ПРЕДЛАГАЕМЫХ К ПОСТАВКЕ ТОВАРОВ</w:t>
      </w:r>
    </w:p>
    <w:tbl>
      <w:tblPr>
        <w:tblOverlap w:val="never"/>
        <w:jc w:val="center"/>
        <w:tblLayout w:type="fixed"/>
      </w:tblPr>
      <w:tblGrid>
        <w:gridCol w:w="8285"/>
        <w:gridCol w:w="2333"/>
      </w:tblGrid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>Наименование страны происхождения товара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26. </w:t>
            </w:r>
            <w:r>
              <w:rPr>
                <w:rStyle w:val="CharStyle23"/>
                <w:b/>
                <w:bCs/>
                <w:sz w:val="22"/>
                <w:szCs w:val="22"/>
              </w:rPr>
              <w:t xml:space="preserve">Станция рабочая мобильная, тип </w:t>
            </w: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>1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"Стойка медицинская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SC-CART </w:t>
            </w:r>
            <w:r>
              <w:rPr>
                <w:rStyle w:val="CharStyle23"/>
                <w:sz w:val="22"/>
                <w:szCs w:val="22"/>
              </w:rPr>
              <w:t xml:space="preserve">для аппаратуры с принадлежностями по ТУ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32.50.50</w:t>
              <w:softHyphen/>
              <w:t>001-09793605-2023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вариант исполнения: Стойка медицинская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SC-CART-1328 </w:t>
            </w:r>
            <w:r>
              <w:rPr>
                <w:rStyle w:val="CharStyle23"/>
                <w:sz w:val="22"/>
                <w:szCs w:val="22"/>
              </w:rPr>
              <w:t>для аппаратуры"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Пр-ль ООО «МедИнКом», Россия,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РЗН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2024/24218 </w:t>
            </w:r>
            <w:r>
              <w:rPr>
                <w:rStyle w:val="CharStyle23"/>
                <w:sz w:val="22"/>
                <w:szCs w:val="22"/>
              </w:rPr>
              <w:t xml:space="preserve">от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16.12.2024 </w:t>
            </w:r>
            <w:r>
              <w:rPr>
                <w:rStyle w:val="CharStyle23"/>
                <w:sz w:val="22"/>
                <w:szCs w:val="22"/>
              </w:rPr>
              <w:t>г.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Товарный знак: отсутствует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Россия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27. </w:t>
            </w:r>
            <w:r>
              <w:rPr>
                <w:rStyle w:val="CharStyle23"/>
                <w:b/>
                <w:bCs/>
                <w:sz w:val="22"/>
                <w:szCs w:val="22"/>
              </w:rPr>
              <w:t>Видеоцентр эндоскопический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Видеоинформационный центр эндоскопический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VISERA ELITE III OTV-S700 </w:t>
            </w:r>
            <w:r>
              <w:rPr>
                <w:rStyle w:val="CharStyle23"/>
                <w:sz w:val="22"/>
                <w:szCs w:val="22"/>
              </w:rPr>
              <w:t>с принадлежностями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Пр-ль «Олимпас Медикал Системс Корп.» Япония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Место производства: Япония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РЗН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2024/21938 </w:t>
            </w:r>
            <w:r>
              <w:rPr>
                <w:rStyle w:val="CharStyle23"/>
                <w:sz w:val="22"/>
                <w:szCs w:val="22"/>
              </w:rPr>
              <w:t xml:space="preserve">от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26.01.2024 </w:t>
            </w:r>
            <w:r>
              <w:rPr>
                <w:rStyle w:val="CharStyle23"/>
                <w:sz w:val="22"/>
                <w:szCs w:val="22"/>
              </w:rPr>
              <w:t>г.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Товарный знак: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Япония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28. </w:t>
            </w:r>
            <w:r>
              <w:rPr>
                <w:rStyle w:val="CharStyle23"/>
                <w:b/>
                <w:bCs/>
                <w:sz w:val="22"/>
                <w:szCs w:val="22"/>
              </w:rPr>
              <w:t>Головка видеокамеры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Головка видеокамеры эндоскопическая 4К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СН-S700-XZ-EA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Пр-ль «Олимпас Медикал Системс Корп.» Япония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Место производства: Япония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РЗН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2024/21931 </w:t>
            </w:r>
            <w:r>
              <w:rPr>
                <w:rStyle w:val="CharStyle23"/>
                <w:sz w:val="22"/>
                <w:szCs w:val="22"/>
              </w:rPr>
              <w:t xml:space="preserve">от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24.01.2024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Товарный знак: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Япония</w:t>
            </w:r>
          </w:p>
        </w:tc>
      </w:tr>
      <w:tr>
        <w:trPr>
          <w:trHeight w:val="15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29. </w:t>
            </w:r>
            <w:r>
              <w:rPr>
                <w:rStyle w:val="CharStyle23"/>
                <w:b/>
                <w:bCs/>
                <w:sz w:val="22"/>
                <w:szCs w:val="22"/>
              </w:rPr>
              <w:t>Видеомонитор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Монитор эндоскопический-хирургический, модель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S3282P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Пр-ль «Шеньчжень Беакон Дисплей Технолоджи Ко., Лтд» Китай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Место производства: Китай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РЗН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2025/25781 </w:t>
            </w:r>
            <w:r>
              <w:rPr>
                <w:rStyle w:val="CharStyle23"/>
                <w:sz w:val="22"/>
                <w:szCs w:val="22"/>
              </w:rPr>
              <w:t xml:space="preserve">от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01.07.2025 </w:t>
            </w:r>
            <w:r>
              <w:rPr>
                <w:rStyle w:val="CharStyle23"/>
                <w:sz w:val="22"/>
                <w:szCs w:val="22"/>
              </w:rPr>
              <w:t>г.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Товарный знак: отсутствует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Китай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30. </w:t>
            </w:r>
            <w:r>
              <w:rPr>
                <w:rStyle w:val="CharStyle23"/>
                <w:b/>
                <w:bCs/>
                <w:sz w:val="22"/>
                <w:szCs w:val="22"/>
              </w:rPr>
              <w:t>Источник света эндоскопический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Источник света эндоскопический светодиодный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VISERA ELITE III CLL-S700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Пр-ль «Олимпас Медикал Системс Корп.» Япония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Место производства: Япония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РЗН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2024/21930 </w:t>
            </w:r>
            <w:r>
              <w:rPr>
                <w:rStyle w:val="CharStyle23"/>
                <w:sz w:val="22"/>
                <w:szCs w:val="22"/>
              </w:rPr>
              <w:t xml:space="preserve">от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24.01.2024 </w:t>
            </w:r>
            <w:r>
              <w:rPr>
                <w:rStyle w:val="CharStyle23"/>
                <w:sz w:val="22"/>
                <w:szCs w:val="22"/>
              </w:rPr>
              <w:t>г.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Товарный знак: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Япония</w:t>
            </w:r>
          </w:p>
        </w:tc>
      </w:tr>
      <w:tr>
        <w:trPr>
          <w:trHeight w:val="7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31. </w:t>
            </w:r>
            <w:r>
              <w:rPr>
                <w:rStyle w:val="CharStyle23"/>
                <w:b/>
                <w:bCs/>
                <w:sz w:val="22"/>
                <w:szCs w:val="22"/>
              </w:rPr>
              <w:t>Световод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Световод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WA03310A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Пр-ль «Олимпас Винтер энд Ибе ГмбХ.» Германия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Чехия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8285"/>
        <w:gridCol w:w="2333"/>
      </w:tblGrid>
      <w:tr>
        <w:trPr>
          <w:trHeight w:val="7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Место производства: Чехия РЗН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2015/3467 </w:t>
            </w:r>
            <w:r>
              <w:rPr>
                <w:rStyle w:val="CharStyle23"/>
                <w:sz w:val="22"/>
                <w:szCs w:val="22"/>
              </w:rPr>
              <w:t xml:space="preserve">от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29.07.2021 </w:t>
            </w:r>
            <w:r>
              <w:rPr>
                <w:rStyle w:val="CharStyle23"/>
                <w:sz w:val="22"/>
                <w:szCs w:val="22"/>
              </w:rPr>
              <w:t xml:space="preserve">г. Товарный знак: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32. </w:t>
            </w:r>
            <w:r>
              <w:rPr>
                <w:rStyle w:val="CharStyle23"/>
                <w:b/>
                <w:bCs/>
                <w:sz w:val="22"/>
                <w:szCs w:val="22"/>
              </w:rPr>
              <w:t>Помпа эндоскопическая для аспирации и ирригации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Помпа эндоскопическая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Karl Storz, </w:t>
            </w:r>
            <w:r>
              <w:rPr>
                <w:rStyle w:val="CharStyle23"/>
                <w:sz w:val="22"/>
                <w:szCs w:val="22"/>
              </w:rPr>
              <w:t>с принадлежностями, вариант исполнения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HAMOU Endomat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Место производства: Германия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ФСЗ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2011/09541 </w:t>
            </w:r>
            <w:r>
              <w:rPr>
                <w:rStyle w:val="CharStyle23"/>
                <w:sz w:val="22"/>
                <w:szCs w:val="22"/>
              </w:rPr>
              <w:t xml:space="preserve">от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02.09.2022 </w:t>
            </w:r>
            <w:r>
              <w:rPr>
                <w:rStyle w:val="CharStyle23"/>
                <w:sz w:val="22"/>
                <w:szCs w:val="22"/>
              </w:rPr>
              <w:t>г.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Товарный знак: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Германия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33. </w:t>
            </w:r>
            <w:r>
              <w:rPr>
                <w:rStyle w:val="CharStyle23"/>
                <w:b/>
                <w:bCs/>
                <w:sz w:val="22"/>
                <w:szCs w:val="22"/>
              </w:rPr>
              <w:t>Инсуффлятор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Инсуффлятор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UHI-4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Пр-ль «Олимпас Медикал Системс Корп.» Япония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Место производства: Япония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РЗН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2015/3465 </w:t>
            </w:r>
            <w:r>
              <w:rPr>
                <w:rStyle w:val="CharStyle23"/>
                <w:sz w:val="22"/>
                <w:szCs w:val="22"/>
              </w:rPr>
              <w:t xml:space="preserve">от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07.07.2022 </w:t>
            </w:r>
            <w:r>
              <w:rPr>
                <w:rStyle w:val="CharStyle23"/>
                <w:sz w:val="22"/>
                <w:szCs w:val="22"/>
              </w:rPr>
              <w:t>г.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Товарный знак: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Япония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48. </w:t>
            </w:r>
            <w:r>
              <w:rPr>
                <w:rStyle w:val="CharStyle23"/>
                <w:b/>
                <w:bCs/>
                <w:sz w:val="22"/>
                <w:szCs w:val="22"/>
              </w:rPr>
              <w:t>Адаптер, переходник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Переходник для троакара с лепестковым клапаном,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11/5 </w:t>
            </w:r>
            <w:r>
              <w:rPr>
                <w:rStyle w:val="CharStyle23"/>
                <w:sz w:val="22"/>
                <w:szCs w:val="22"/>
              </w:rPr>
              <w:t>мм, Пр-ль «Карл Шторц СЕ и Ко.КГ» Германия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Место производства; Германия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РЗН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2024/22066 </w:t>
            </w:r>
            <w:r>
              <w:rPr>
                <w:rStyle w:val="CharStyle23"/>
                <w:sz w:val="22"/>
                <w:szCs w:val="22"/>
              </w:rPr>
              <w:t xml:space="preserve">от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19.02.2024 </w:t>
            </w:r>
            <w:r>
              <w:rPr>
                <w:rStyle w:val="CharStyle23"/>
                <w:sz w:val="22"/>
                <w:szCs w:val="22"/>
              </w:rPr>
              <w:t>г.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Товарный знак: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Германия</w:t>
            </w:r>
          </w:p>
        </w:tc>
      </w:tr>
      <w:tr>
        <w:trPr>
          <w:trHeight w:val="15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49. </w:t>
            </w:r>
            <w:r>
              <w:rPr>
                <w:rStyle w:val="CharStyle23"/>
                <w:b/>
                <w:bCs/>
                <w:sz w:val="22"/>
                <w:szCs w:val="22"/>
              </w:rPr>
              <w:t>Щипцы монополярные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Щипцы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CLICKLINE, </w:t>
            </w:r>
            <w:r>
              <w:rPr>
                <w:rStyle w:val="CharStyle23"/>
                <w:sz w:val="22"/>
                <w:szCs w:val="22"/>
              </w:rPr>
              <w:t>для захвата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Место производства; Германия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РЗН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3"/>
                <w:sz w:val="22"/>
                <w:szCs w:val="22"/>
              </w:rPr>
              <w:t xml:space="preserve">от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3"/>
                <w:sz w:val="22"/>
                <w:szCs w:val="22"/>
              </w:rPr>
              <w:t>г.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Товарный знак: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Германия</w:t>
            </w:r>
          </w:p>
        </w:tc>
      </w:tr>
      <w:tr>
        <w:trPr>
          <w:trHeight w:val="153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50. </w:t>
            </w:r>
            <w:r>
              <w:rPr>
                <w:rStyle w:val="CharStyle23"/>
                <w:b/>
                <w:bCs/>
                <w:sz w:val="22"/>
                <w:szCs w:val="22"/>
              </w:rPr>
              <w:t xml:space="preserve">Рабочая вставка, щипцы диссекторные и захватывающие по </w:t>
            </w: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>INAKI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Вставка рабочая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CLICKLINE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Место производства; Германия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РЗН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3"/>
                <w:sz w:val="22"/>
                <w:szCs w:val="22"/>
              </w:rPr>
              <w:t xml:space="preserve">от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3"/>
                <w:sz w:val="22"/>
                <w:szCs w:val="22"/>
              </w:rPr>
              <w:t>г.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Товарный знак: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Германия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680"/>
        <w:jc w:val="both"/>
      </w:pPr>
      <w:r>
        <w:rPr>
          <w:rStyle w:val="CharStyle14"/>
        </w:rPr>
        <w:t xml:space="preserve">Следовательно, указанное подтверждает, невозможно предложить Заказчику, согласно приведенного им описания закупаемого товара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медицинское изделие; что описанию объекта закупки может соответствовать только лишь </w:t>
      </w:r>
      <w:r>
        <w:rPr>
          <w:rStyle w:val="CharStyle14"/>
          <w:lang w:val="en-US" w:eastAsia="en-US"/>
        </w:rPr>
        <w:t xml:space="preserve">50 </w:t>
      </w:r>
      <w:r>
        <w:rPr>
          <w:rStyle w:val="CharStyle14"/>
        </w:rPr>
        <w:t xml:space="preserve">различных медицинских изделий (различных стран происхождения, имеющих различные товарные знаки), а не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медицинское изделие; Заказчик, в ходе объявленного перерыва не смог представить Комиссии каких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либо регистрационных удостоверений на медицинские изделия,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единица которого бы полностью подходила под приведенное заказчиком описание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680"/>
        <w:jc w:val="both"/>
      </w:pPr>
      <w:r>
        <w:rPr>
          <w:rStyle w:val="CharStyle14"/>
        </w:rPr>
        <w:t xml:space="preserve">При этом, Комиссия считает важным отметить, что Заказчик, исходя из Постановления </w:t>
      </w:r>
      <w:r>
        <w:rPr>
          <w:rStyle w:val="CharStyle14"/>
          <w:lang w:val="en-US" w:eastAsia="en-US"/>
        </w:rPr>
        <w:t xml:space="preserve">№ 620, </w:t>
      </w:r>
      <w:r>
        <w:rPr>
          <w:rStyle w:val="CharStyle14"/>
        </w:rPr>
        <w:t xml:space="preserve">не лишен права закупить указанные выше, приведенные в его описании объекта закупки, </w:t>
      </w:r>
      <w:r>
        <w:rPr>
          <w:rStyle w:val="CharStyle14"/>
          <w:lang w:val="en-US" w:eastAsia="en-US"/>
        </w:rPr>
        <w:t xml:space="preserve">50 </w:t>
      </w:r>
      <w:r>
        <w:rPr>
          <w:rStyle w:val="CharStyle14"/>
        </w:rPr>
        <w:t xml:space="preserve">различных медицинских изделий, но при этом, должен осуществить это с учетом требований Постановления </w:t>
      </w:r>
      <w:r>
        <w:rPr>
          <w:rStyle w:val="CharStyle14"/>
          <w:lang w:val="en-US" w:eastAsia="en-US"/>
        </w:rPr>
        <w:t xml:space="preserve">№ 620, </w:t>
      </w:r>
      <w:r>
        <w:rPr>
          <w:rStyle w:val="CharStyle14"/>
        </w:rPr>
        <w:t>а именно закупить эти медицинские изделия, включив их в предметы разных контрактов (лотов).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680"/>
        <w:jc w:val="both"/>
      </w:pPr>
      <w:r>
        <w:rPr>
          <w:rStyle w:val="CharStyle14"/>
        </w:rPr>
        <w:t xml:space="preserve">При таких данных Комиссия Управления приходит к выводу о нарушении Заказчиком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29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34 </w:t>
      </w:r>
      <w:r>
        <w:rPr>
          <w:rStyle w:val="CharStyle14"/>
        </w:rPr>
        <w:t>Закона при объединении в один лот медицинских изделий, относящихся к разным видам Номенклатурной классификации.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680"/>
        <w:jc w:val="both"/>
      </w:pPr>
      <w:r>
        <w:rPr>
          <w:rStyle w:val="CharStyle14"/>
        </w:rPr>
        <w:t xml:space="preserve">Ссылка Заказчика на решения Орловского УФАС России по делам </w:t>
      </w:r>
      <w:r>
        <w:rPr>
          <w:rStyle w:val="CharStyle14"/>
          <w:lang w:val="en-US" w:eastAsia="en-US"/>
        </w:rPr>
        <w:t>№№ 057/06/33</w:t>
        <w:softHyphen/>
        <w:t xml:space="preserve">680/2024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057/06/33-670/2024, </w:t>
      </w:r>
      <w:r>
        <w:rPr>
          <w:rStyle w:val="CharStyle14"/>
        </w:rPr>
        <w:t>приведенная в дополнительных письменных пояснениях Заказчика, не принимается, поскольку в рамках указанных дел Комиссией Управления не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0"/>
        <w:jc w:val="both"/>
      </w:pPr>
      <w:r>
        <w:rPr>
          <w:rStyle w:val="CharStyle14"/>
        </w:rPr>
        <w:t xml:space="preserve">рассматривались действия заказчика на предмет их соответствия требования Постановления </w:t>
      </w:r>
      <w:r>
        <w:rPr>
          <w:rStyle w:val="CharStyle14"/>
          <w:lang w:val="en-US" w:eastAsia="en-US"/>
        </w:rPr>
        <w:t>№ 620.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both"/>
      </w:pPr>
      <w:r>
        <w:rPr>
          <w:rStyle w:val="CharStyle14"/>
        </w:rPr>
        <w:t>При указанных обстоятельствах, довод Заявителя находит свое подтверждение.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680"/>
        <w:jc w:val="both"/>
      </w:pPr>
      <w:r>
        <w:rPr>
          <w:rStyle w:val="CharStyle14"/>
          <w:lang w:val="en-US" w:eastAsia="en-US"/>
        </w:rPr>
        <w:t xml:space="preserve">2.2. </w:t>
      </w:r>
      <w:r>
        <w:rPr>
          <w:rStyle w:val="CharStyle14"/>
        </w:rPr>
        <w:t>Относительно довода Заявителя о том, что описание объекта закупки сформировано таким образом, что установленных Заказчиком в Извещении характеристикам товара соответствует товар иностранного производства, Комиссия Управления отмечает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680"/>
        <w:jc w:val="both"/>
      </w:pPr>
      <w:r>
        <w:rPr>
          <w:rStyle w:val="CharStyle14"/>
        </w:rPr>
        <w:t xml:space="preserve">В связи с тем, что как указывалось выше и не отрицалось представителями Заказчика, что в рамках данной закупки закупается не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медицинское изделие, а несколько имеющих различные коды вида НКМИ медицинских изделий, то довод о неприменении Заказчиком при формировании Извещения 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>Комиссией не имеет существенного правового значения.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40" w:right="0" w:firstLine="680"/>
        <w:jc w:val="both"/>
      </w:pPr>
      <w:r>
        <w:rPr>
          <w:rStyle w:val="CharStyle14"/>
        </w:rPr>
        <w:t xml:space="preserve">На основании вышеизложенного и в том числе в результате проведения внеплановой проверки, руководствуясь статьями </w:t>
      </w:r>
      <w:r>
        <w:rPr>
          <w:rStyle w:val="CharStyle14"/>
          <w:lang w:val="en-US" w:eastAsia="en-US"/>
        </w:rPr>
        <w:t xml:space="preserve">99, 105, 106 </w:t>
      </w:r>
      <w:r>
        <w:rPr>
          <w:rStyle w:val="CharStyle14"/>
        </w:rPr>
        <w:t>Закона Комиссия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160" w:right="0" w:firstLine="0"/>
        <w:jc w:val="both"/>
      </w:pPr>
      <w:r>
        <w:rPr>
          <w:rStyle w:val="CharStyle14"/>
        </w:rPr>
        <w:t>Р Е Ш И Л А: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92" w:val="left"/>
        </w:tabs>
        <w:bidi w:val="0"/>
        <w:spacing w:before="0" w:after="0" w:line="240" w:lineRule="auto"/>
        <w:ind w:left="0" w:right="0" w:firstLine="1000"/>
        <w:jc w:val="both"/>
      </w:pPr>
      <w:r>
        <w:rPr>
          <w:rStyle w:val="CharStyle14"/>
        </w:rPr>
        <w:t>Жалобу ООО «Медицинская компания-Липецк» признать обоснованной в части.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82" w:val="left"/>
        </w:tabs>
        <w:bidi w:val="0"/>
        <w:spacing w:before="0" w:after="0" w:line="240" w:lineRule="auto"/>
        <w:ind w:left="1360" w:right="0" w:hanging="360"/>
        <w:jc w:val="both"/>
      </w:pPr>
      <w:r>
        <w:rPr>
          <w:rStyle w:val="CharStyle14"/>
        </w:rPr>
        <w:t xml:space="preserve">Признать в действиях Заказчика нарушение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>42.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82" w:val="left"/>
        </w:tabs>
        <w:bidi w:val="0"/>
        <w:spacing w:before="0" w:after="0" w:line="240" w:lineRule="auto"/>
        <w:ind w:left="1360" w:right="0" w:hanging="360"/>
        <w:jc w:val="both"/>
      </w:pPr>
      <w:r>
        <w:rPr>
          <w:rStyle w:val="CharStyle14"/>
        </w:rPr>
        <w:t>Выдать Заказчику, комиссии Заказчика, Уполномоченному органу, оператору электронной площадки обязательное для исполнения предписание об устранении допущенных нарушений требований Закона.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82" w:val="left"/>
        </w:tabs>
        <w:bidi w:val="0"/>
        <w:spacing w:before="0" w:after="0" w:line="240" w:lineRule="auto"/>
        <w:ind w:left="1360" w:right="0" w:hanging="36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019" w:right="434" w:bottom="1135" w:left="73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Передать материалы дела уполномоченному должностному лицу Управления для рассмотрения вопроса о возбуждении дела об административном правонарушении.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2568" w:h="346" w:wrap="none" w:vAnchor="text" w:hAnchor="page" w:x="124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Председатель комиссии</w:t>
      </w:r>
    </w:p>
    <w:p>
      <w:pPr>
        <w:pStyle w:val="Style29"/>
        <w:keepNext w:val="0"/>
        <w:keepLines w:val="0"/>
        <w:framePr w:w="2021" w:h="158" w:wrap="none" w:vAnchor="text" w:hAnchor="page" w:x="4987" w:y="74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30"/>
          <w:color w:val="FFFFFF"/>
          <w:sz w:val="12"/>
          <w:szCs w:val="12"/>
        </w:rPr>
        <w:t>СВЕДЕНИЯ О СЕРТИФИКАТЕ ЭП</w:t>
      </w:r>
    </w:p>
    <w:p>
      <w:pPr>
        <w:pStyle w:val="Style29"/>
        <w:keepNext w:val="0"/>
        <w:keepLines w:val="0"/>
        <w:framePr w:w="2712" w:h="408" w:wrap="none" w:vAnchor="text" w:hAnchor="page" w:x="4924" w:y="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3"/>
        <w:keepNext w:val="0"/>
        <w:keepLines w:val="0"/>
        <w:framePr w:w="1315" w:h="355" w:wrap="none" w:vAnchor="text" w:hAnchor="page" w:x="10084" w:y="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С.А. Бочков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4" behindDoc="1" locked="0" layoutInCell="1" allowOverlap="1">
            <wp:simplePos x="0" y="0"/>
            <wp:positionH relativeFrom="page">
              <wp:posOffset>2705735</wp:posOffset>
            </wp:positionH>
            <wp:positionV relativeFrom="paragraph">
              <wp:posOffset>69850</wp:posOffset>
            </wp:positionV>
            <wp:extent cx="359410" cy="52451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0" w:bottom="976" w:left="689" w:header="0" w:footer="3" w:gutter="0"/>
          <w:cols w:space="720"/>
          <w:noEndnote/>
          <w:rtlGutter w:val="0"/>
          <w:docGrid w:linePitch="360"/>
        </w:sectPr>
      </w:pP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Бочков Сергей Александрович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791845</wp:posOffset>
                </wp:positionH>
                <wp:positionV relativeFrom="paragraph">
                  <wp:posOffset>76200</wp:posOffset>
                </wp:positionV>
                <wp:extent cx="1200785" cy="22542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7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2.350000000000001pt;margin-top:6.pt;width:94.549999999999997pt;height:17.7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00BE494B8389D03F3EEBA00C01C6AECF1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34"/>
        </w:rPr>
        <w:t xml:space="preserve">Действителен с 16.10.2024 </w:t>
      </w:r>
      <w:r>
        <w:rPr>
          <w:rStyle w:val="CharStyle34"/>
          <w:color w:val="5E5E5E"/>
        </w:rPr>
        <w:t xml:space="preserve">по </w:t>
      </w:r>
      <w:r>
        <w:rPr>
          <w:rStyle w:val="CharStyle34"/>
        </w:rPr>
        <w:t>09.01.2026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0" behindDoc="0" locked="0" layoutInCell="1" allowOverlap="1">
            <wp:simplePos x="0" y="0"/>
            <wp:positionH relativeFrom="page">
              <wp:posOffset>2705735</wp:posOffset>
            </wp:positionH>
            <wp:positionV relativeFrom="paragraph">
              <wp:posOffset>50800</wp:posOffset>
            </wp:positionV>
            <wp:extent cx="359410" cy="52451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3166110</wp:posOffset>
                </wp:positionH>
                <wp:positionV relativeFrom="paragraph">
                  <wp:posOffset>455930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9.30000000000001pt;margin-top:35.8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3126105</wp:posOffset>
                </wp:positionH>
                <wp:positionV relativeFrom="paragraph">
                  <wp:posOffset>139065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6.15000000000001pt;margin-top:10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О.А. Торшина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Торшина Ольга Александровна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00D685D57A994ED3EDD84893E31</w:t>
      </w:r>
      <w:r>
        <w:rPr>
          <w:rStyle w:val="CharStyle34"/>
        </w:rPr>
        <w:t>38АЕ07</w:t>
      </w:r>
      <w:r>
        <w:rPr>
          <w:rStyle w:val="CharStyle34"/>
        </w:rPr>
        <w:t>С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34"/>
        </w:rPr>
        <w:t xml:space="preserve">Действителен с 28.04.2025 </w:t>
      </w:r>
      <w:r>
        <w:rPr>
          <w:rStyle w:val="CharStyle34"/>
          <w:color w:val="5E5E5E"/>
        </w:rPr>
        <w:t xml:space="preserve">по </w:t>
      </w:r>
      <w:r>
        <w:rPr>
          <w:rStyle w:val="CharStyle34"/>
        </w:rPr>
        <w:t>22.07.2026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0" w:right="0" w:firstLine="0"/>
        <w:jc w:val="right"/>
      </w:pPr>
      <w:r>
        <w:drawing>
          <wp:anchor distT="0" distB="0" distL="114300" distR="1900555" simplePos="0" relativeHeight="125829381" behindDoc="0" locked="0" layoutInCell="1" allowOverlap="1">
            <wp:simplePos x="0" y="0"/>
            <wp:positionH relativeFrom="page">
              <wp:posOffset>2705735</wp:posOffset>
            </wp:positionH>
            <wp:positionV relativeFrom="paragraph">
              <wp:posOffset>12700</wp:posOffset>
            </wp:positionV>
            <wp:extent cx="359410" cy="43307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3126105</wp:posOffset>
                </wp:positionH>
                <wp:positionV relativeFrom="paragraph">
                  <wp:posOffset>134620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6.15000000000001pt;margin-top:10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А.Р. Николаева</w:t>
      </w:r>
    </w:p>
    <w:p>
      <w:pPr>
        <w:pStyle w:val="Style3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9"/>
          <w:color w:val="FFFFFF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Николаева Алина Руслановна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color w:val="5E5E5E"/>
        </w:rPr>
        <w:t>1</w:t>
      </w:r>
      <w:r>
        <w:rPr>
          <w:rStyle w:val="CharStyle34"/>
          <w:color w:val="292929"/>
          <w:lang w:val="en-US" w:eastAsia="en-US"/>
        </w:rPr>
        <w:t>6ECFA1</w:t>
      </w:r>
      <w:r>
        <w:rPr>
          <w:rStyle w:val="CharStyle34"/>
          <w:color w:val="292929"/>
        </w:rPr>
        <w:t>1</w:t>
      </w:r>
      <w:r>
        <w:rPr>
          <w:rStyle w:val="CharStyle34"/>
        </w:rPr>
        <w:t>76943631</w:t>
      </w:r>
      <w:r>
        <w:rPr>
          <w:rStyle w:val="CharStyle34"/>
          <w:lang w:val="en-US" w:eastAsia="en-US"/>
        </w:rPr>
        <w:t>084F50D</w:t>
      </w:r>
      <w:r>
        <w:rPr>
          <w:rStyle w:val="CharStyle34"/>
          <w:color w:val="000000"/>
        </w:rPr>
        <w:t>1</w:t>
      </w:r>
      <w:r>
        <w:rPr>
          <w:rStyle w:val="CharStyle34"/>
          <w:lang w:val="en-US" w:eastAsia="en-US"/>
        </w:rPr>
        <w:t>F30653A5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34"/>
        </w:rPr>
        <w:t>Действителен с 02.1</w:t>
      </w:r>
      <w:r>
        <w:rPr>
          <w:rStyle w:val="CharStyle34"/>
          <w:color w:val="292929"/>
        </w:rPr>
        <w:t>1</w:t>
      </w:r>
      <w:r>
        <w:rPr>
          <w:rStyle w:val="CharStyle34"/>
        </w:rPr>
        <w:t xml:space="preserve">.2024 </w:t>
      </w:r>
      <w:r>
        <w:rPr>
          <w:rStyle w:val="CharStyle34"/>
          <w:color w:val="5E5E5E"/>
        </w:rPr>
        <w:t xml:space="preserve">по </w:t>
      </w:r>
      <w:r>
        <w:rPr>
          <w:rStyle w:val="CharStyle34"/>
        </w:rPr>
        <w:t>26.01.2026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1640"/>
        <w:jc w:val="left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4897120</wp:posOffset>
                </wp:positionH>
                <wp:positionV relativeFrom="paragraph">
                  <wp:posOffset>12700</wp:posOffset>
                </wp:positionV>
                <wp:extent cx="2355850" cy="198120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5585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4"/>
                                <w:sz w:val="22"/>
                                <w:szCs w:val="22"/>
                              </w:rPr>
                              <w:t>ультатам рассмотрения жалобы, может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85.60000000000002pt;margin-top:1.pt;width:185.5pt;height:15.6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4"/>
                          <w:sz w:val="22"/>
                          <w:szCs w:val="22"/>
                        </w:rPr>
                        <w:t>ультатам рассмотрения жалобы, может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sz w:val="22"/>
          <w:szCs w:val="22"/>
        </w:rPr>
        <w:t>На основании части 9 статьи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28" w:lineRule="auto"/>
        <w:ind w:left="0" w:right="0" w:hanging="2360"/>
        <w:jc w:val="left"/>
        <w:rPr>
          <w:sz w:val="22"/>
          <w:szCs w:val="22"/>
        </w:rPr>
      </w:pPr>
      <w:r>
        <w:rPr>
          <w:rStyle w:val="CharStyle14"/>
          <w:sz w:val="22"/>
          <w:szCs w:val="22"/>
        </w:rPr>
        <w:t>быть обжаловано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305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10036175</wp:posOffset>
              </wp:positionV>
              <wp:extent cx="65532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2025-3712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90.25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2025-3712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2025-3712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7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2025-3712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Heading #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21">
    <w:name w:val="Table caption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Other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0">
    <w:name w:val="Picture caption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4">
    <w:name w:val="Body text (6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9">
    <w:name w:val="Body text (7)_"/>
    <w:basedOn w:val="DefaultParagraphFont"/>
    <w:link w:val="Style3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7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Heading #3"/>
    <w:basedOn w:val="Normal"/>
    <w:link w:val="CharStyle16"/>
    <w:pPr>
      <w:widowControl w:val="0"/>
      <w:shd w:val="clear" w:color="auto" w:fill="auto"/>
      <w:jc w:val="right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20">
    <w:name w:val="Table caption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Other"/>
    <w:basedOn w:val="Normal"/>
    <w:link w:val="CharStyle23"/>
    <w:pPr>
      <w:widowControl w:val="0"/>
      <w:shd w:val="clear" w:color="auto" w:fill="auto"/>
      <w:spacing w:line="252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9">
    <w:name w:val="Picture caption"/>
    <w:basedOn w:val="Normal"/>
    <w:link w:val="CharStyle3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3">
    <w:name w:val="Body text (6)"/>
    <w:basedOn w:val="Normal"/>
    <w:link w:val="CharStyle34"/>
    <w:pPr>
      <w:widowControl w:val="0"/>
      <w:shd w:val="clear" w:color="auto" w:fill="auto"/>
      <w:ind w:left="11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8">
    <w:name w:val="Body text (7)"/>
    <w:basedOn w:val="Normal"/>
    <w:link w:val="CharStyle39"/>
    <w:pPr>
      <w:widowControl w:val="0"/>
      <w:shd w:val="clear" w:color="auto" w:fill="auto"/>
      <w:spacing w:after="100"/>
      <w:ind w:left="18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