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89" w:after="8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934" w:right="414" w:bottom="1187" w:left="820" w:header="0" w:footer="3" w:gutter="0"/>
          <w:pgNumType w:start="1"/>
          <w:cols w:space="720"/>
          <w:noEndnote/>
          <w:titlePg/>
          <w:rtlGutter w:val="0"/>
          <w:docGrid w:linePitch="360"/>
        </w:sectPr>
      </w:pPr>
    </w:p>
    <w:p>
      <w:pPr>
        <w:pStyle w:val="Style19"/>
        <w:keepNext/>
        <w:keepLines/>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666750</wp:posOffset>
                </wp:positionH>
                <wp:positionV relativeFrom="paragraph">
                  <wp:posOffset>127000</wp:posOffset>
                </wp:positionV>
                <wp:extent cx="2645410" cy="3008630"/>
                <wp:wrapSquare wrapText="right"/>
                <wp:docPr id="5" name="Shape 5"/>
                <a:graphic xmlns:a="http://schemas.openxmlformats.org/drawingml/2006/main">
                  <a:graphicData uri="http://schemas.microsoft.com/office/word/2010/wordprocessingShape">
                    <wps:wsp>
                      <wps:cNvSpPr txBox="1"/>
                      <wps:spPr>
                        <a:xfrm>
                          <a:ext cx="2645410" cy="3008630"/>
                        </a:xfrm>
                        <a:prstGeom prst="rect"/>
                        <a:noFill/>
                      </wps:spPr>
                      <wps:txbx>
                        <w:txbxContent>
                          <w:p>
                            <w:pPr>
                              <w:pStyle w:val="Style5"/>
                              <w:keepNext w:val="0"/>
                              <w:keepLines w:val="0"/>
                              <w:widowControl w:val="0"/>
                              <w:shd w:val="clear" w:color="auto" w:fill="auto"/>
                              <w:bidi w:val="0"/>
                              <w:spacing w:before="0" w:after="0"/>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0"/>
                              <w:keepNext w:val="0"/>
                              <w:keepLines w:val="0"/>
                              <w:widowControl w:val="0"/>
                              <w:shd w:val="clear" w:color="auto" w:fill="auto"/>
                              <w:tabs>
                                <w:tab w:pos="1814" w:val="left"/>
                              </w:tabs>
                              <w:bidi w:val="0"/>
                              <w:spacing w:before="0" w:after="320" w:line="240" w:lineRule="auto"/>
                              <w:ind w:left="0" w:right="0" w:firstLine="0"/>
                              <w:jc w:val="center"/>
                            </w:pPr>
                            <w:r>
                              <w:rPr>
                                <w:rStyle w:val="CharStyle11"/>
                                <w:u w:val="none"/>
                              </w:rPr>
                              <w:t>1</w:t>
                            </w:r>
                            <w:r>
                              <w:fldChar w:fldCharType="begin"/>
                            </w:r>
                            <w:r>
                              <w:rPr/>
                              <w:instrText> HYPERLINK "file://f207ca94-a13c-4ba0-b72d-f018c9eed8f1/" </w:instrText>
                            </w:r>
                            <w:r>
                              <w:fldChar w:fldCharType="separate"/>
                            </w:r>
                            <w:r>
                              <w:rPr>
                                <w:rStyle w:val="CharStyle11"/>
                                <w:u w:val="none"/>
                              </w:rPr>
                              <w:t>0.</w:t>
                            </w:r>
                            <w:r>
                              <w:rPr>
                                <w:rStyle w:val="CharStyle11"/>
                              </w:rPr>
                              <w:t>09.2025</w:t>
                            </w:r>
                            <w:r>
                              <w:rPr>
                                <w:rStyle w:val="CharStyle11"/>
                                <w:u w:val="none"/>
                              </w:rPr>
                              <w:tab/>
                            </w:r>
                            <w:r>
                              <w:fldChar w:fldCharType="end"/>
                            </w:r>
                            <w:r>
                              <w:rPr>
                                <w:rStyle w:val="CharStyle11"/>
                                <w:u w:val="none"/>
                              </w:rPr>
                              <w:t xml:space="preserve">№ </w:t>
                            </w:r>
                            <w:r>
                              <w:rPr>
                                <w:rStyle w:val="CharStyle11"/>
                              </w:rPr>
                              <w:t>СБ/3390/25</w:t>
                            </w:r>
                          </w:p>
                          <w:p>
                            <w:pPr>
                              <w:pStyle w:val="Style8"/>
                              <w:keepNext w:val="0"/>
                              <w:keepLines w:val="0"/>
                              <w:widowControl w:val="0"/>
                              <w:shd w:val="clear" w:color="auto" w:fill="auto"/>
                              <w:bidi w:val="0"/>
                              <w:spacing w:before="0" w:after="620"/>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20" w:line="240" w:lineRule="auto"/>
                              <w:ind w:left="0" w:right="0" w:firstLine="0"/>
                              <w:jc w:val="left"/>
                            </w:pPr>
                            <w:r>
                              <w:rPr>
                                <w:rStyle w:val="CharStyle15"/>
                              </w:rPr>
                              <w:t>Р Е Ш Е Н И Е № 057/06/49-471/2025 о нарушении законодательства о закупках</w:t>
                            </w:r>
                          </w:p>
                        </w:txbxContent>
                      </wps:txbx>
                      <wps:bodyPr lIns="0" tIns="0" rIns="0" bIns="0">
                        <a:noAutoFit/>
                      </wps:bodyPr>
                    </wps:wsp>
                  </a:graphicData>
                </a:graphic>
              </wp:anchor>
            </w:drawing>
          </mc:Choice>
          <mc:Fallback>
            <w:pict>
              <v:shape id="_x0000_s1031" type="#_x0000_t202" style="position:absolute;margin-left:52.5pt;margin-top:10.pt;width:208.30000000000001pt;height:236.9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0"/>
                        <w:keepNext w:val="0"/>
                        <w:keepLines w:val="0"/>
                        <w:widowControl w:val="0"/>
                        <w:shd w:val="clear" w:color="auto" w:fill="auto"/>
                        <w:tabs>
                          <w:tab w:pos="1814" w:val="left"/>
                        </w:tabs>
                        <w:bidi w:val="0"/>
                        <w:spacing w:before="0" w:after="320" w:line="240" w:lineRule="auto"/>
                        <w:ind w:left="0" w:right="0" w:firstLine="0"/>
                        <w:jc w:val="center"/>
                      </w:pPr>
                      <w:r>
                        <w:rPr>
                          <w:rStyle w:val="CharStyle11"/>
                          <w:u w:val="none"/>
                        </w:rPr>
                        <w:t>1</w:t>
                      </w:r>
                      <w:r>
                        <w:fldChar w:fldCharType="begin"/>
                      </w:r>
                      <w:r>
                        <w:rPr/>
                        <w:instrText> HYPERLINK "file://f207ca94-a13c-4ba0-b72d-f018c9eed8f1/" </w:instrText>
                      </w:r>
                      <w:r>
                        <w:fldChar w:fldCharType="separate"/>
                      </w:r>
                      <w:r>
                        <w:rPr>
                          <w:rStyle w:val="CharStyle11"/>
                          <w:u w:val="none"/>
                        </w:rPr>
                        <w:t>0.</w:t>
                      </w:r>
                      <w:r>
                        <w:rPr>
                          <w:rStyle w:val="CharStyle11"/>
                        </w:rPr>
                        <w:t>09.2025</w:t>
                      </w:r>
                      <w:r>
                        <w:rPr>
                          <w:rStyle w:val="CharStyle11"/>
                          <w:u w:val="none"/>
                        </w:rPr>
                        <w:tab/>
                      </w:r>
                      <w:r>
                        <w:fldChar w:fldCharType="end"/>
                      </w:r>
                      <w:r>
                        <w:rPr>
                          <w:rStyle w:val="CharStyle11"/>
                          <w:u w:val="none"/>
                        </w:rPr>
                        <w:t xml:space="preserve">№ </w:t>
                      </w:r>
                      <w:r>
                        <w:rPr>
                          <w:rStyle w:val="CharStyle11"/>
                        </w:rPr>
                        <w:t>СБ/3390/25</w:t>
                      </w:r>
                    </w:p>
                    <w:p>
                      <w:pPr>
                        <w:pStyle w:val="Style8"/>
                        <w:keepNext w:val="0"/>
                        <w:keepLines w:val="0"/>
                        <w:widowControl w:val="0"/>
                        <w:shd w:val="clear" w:color="auto" w:fill="auto"/>
                        <w:bidi w:val="0"/>
                        <w:spacing w:before="0" w:after="620"/>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20" w:line="240" w:lineRule="auto"/>
                        <w:ind w:left="0" w:right="0" w:firstLine="0"/>
                        <w:jc w:val="left"/>
                      </w:pPr>
                      <w:r>
                        <w:rPr>
                          <w:rStyle w:val="CharStyle15"/>
                        </w:rPr>
                        <w:t>Р Е Ш Е Н И Е № 057/06/49-471/2025 о нарушении законодательства о закупках</w:t>
                      </w:r>
                    </w:p>
                  </w:txbxContent>
                </v:textbox>
                <w10:wrap type="square" side="right" anchorx="page"/>
              </v:shape>
            </w:pict>
          </mc:Fallback>
        </mc:AlternateContent>
      </w:r>
      <w:bookmarkStart w:id="0" w:name="bookmark0"/>
      <w:r>
        <w:rPr>
          <w:rStyle w:val="CharStyle20"/>
          <w:b/>
          <w:bCs/>
        </w:rPr>
        <w:t>Заявитель:</w:t>
      </w:r>
      <w:bookmarkEnd w:id="0"/>
    </w:p>
    <w:p>
      <w:pPr>
        <w:pStyle w:val="Style14"/>
        <w:keepNext w:val="0"/>
        <w:keepLines w:val="0"/>
        <w:widowControl w:val="0"/>
        <w:shd w:val="clear" w:color="auto" w:fill="auto"/>
        <w:bidi w:val="0"/>
        <w:spacing w:before="0" w:after="0" w:line="240" w:lineRule="auto"/>
        <w:ind w:left="1960" w:right="0" w:firstLine="0"/>
        <w:jc w:val="right"/>
      </w:pPr>
      <w:r>
        <w:rPr>
          <w:rStyle w:val="CharStyle15"/>
        </w:rPr>
        <w:t>ИП Попов Евгений Эдуардович Адрес: 344090, г. Ростов-на-Дону, ул.</w:t>
      </w:r>
    </w:p>
    <w:p>
      <w:pPr>
        <w:pStyle w:val="Style14"/>
        <w:keepNext w:val="0"/>
        <w:keepLines w:val="0"/>
        <w:widowControl w:val="0"/>
        <w:shd w:val="clear" w:color="auto" w:fill="auto"/>
        <w:bidi w:val="0"/>
        <w:spacing w:before="0" w:after="0" w:line="240" w:lineRule="auto"/>
        <w:ind w:left="3780" w:right="0" w:firstLine="0"/>
        <w:jc w:val="both"/>
      </w:pPr>
      <w:r>
        <w:rPr>
          <w:rStyle w:val="CharStyle15"/>
        </w:rPr>
        <w:t>Жмайлова 4/9, кв. 2</w:t>
      </w:r>
    </w:p>
    <w:p>
      <w:pPr>
        <w:pStyle w:val="Style14"/>
        <w:keepNext w:val="0"/>
        <w:keepLines w:val="0"/>
        <w:widowControl w:val="0"/>
        <w:shd w:val="clear" w:color="auto" w:fill="auto"/>
        <w:bidi w:val="0"/>
        <w:spacing w:before="0" w:after="240" w:line="240" w:lineRule="auto"/>
        <w:ind w:left="2420" w:right="0" w:firstLine="0"/>
        <w:jc w:val="both"/>
      </w:pPr>
      <w:r>
        <w:rPr>
          <w:rStyle w:val="CharStyle15"/>
          <w:lang w:val="en-US" w:eastAsia="en-US"/>
        </w:rPr>
        <w:t>E-mail:</w:t>
      </w:r>
      <w:r>
        <w:fldChar w:fldCharType="begin"/>
      </w:r>
      <w:r>
        <w:rPr/>
        <w:instrText> HYPERLINK "mailto:e.popov-med@vandex.ru" </w:instrText>
      </w:r>
      <w:r>
        <w:fldChar w:fldCharType="separate"/>
      </w:r>
      <w:r>
        <w:rPr>
          <w:rStyle w:val="CharStyle15"/>
          <w:lang w:val="en-US" w:eastAsia="en-US"/>
        </w:rPr>
        <w:t xml:space="preserve"> </w:t>
      </w:r>
      <w:r>
        <w:rPr>
          <w:rStyle w:val="CharStyle15"/>
          <w:color w:val="000080"/>
          <w:u w:val="single"/>
          <w:lang w:val="en-US" w:eastAsia="en-US"/>
        </w:rPr>
        <w:t>e .popov-med@ vandex.ru</w:t>
      </w:r>
      <w:r>
        <w:fldChar w:fldCharType="end"/>
      </w:r>
    </w:p>
    <w:p>
      <w:pPr>
        <w:pStyle w:val="Style19"/>
        <w:keepNext/>
        <w:keepLines/>
        <w:widowControl w:val="0"/>
        <w:shd w:val="clear" w:color="auto" w:fill="auto"/>
        <w:bidi w:val="0"/>
        <w:spacing w:before="0" w:after="0" w:line="240" w:lineRule="auto"/>
        <w:ind w:left="0" w:right="0" w:firstLine="0"/>
        <w:jc w:val="right"/>
      </w:pPr>
      <w:bookmarkStart w:id="2" w:name="bookmark2"/>
      <w:r>
        <w:rPr>
          <w:rStyle w:val="CharStyle20"/>
          <w:b/>
          <w:bCs/>
        </w:rPr>
        <w:t>Заказчик:</w:t>
      </w:r>
      <w:bookmarkEnd w:id="2"/>
    </w:p>
    <w:p>
      <w:pPr>
        <w:pStyle w:val="Style14"/>
        <w:keepNext w:val="0"/>
        <w:keepLines w:val="0"/>
        <w:widowControl w:val="0"/>
        <w:shd w:val="clear" w:color="auto" w:fill="auto"/>
        <w:bidi w:val="0"/>
        <w:spacing w:before="0" w:after="0" w:line="240" w:lineRule="auto"/>
        <w:ind w:left="960" w:right="0" w:firstLine="20"/>
        <w:jc w:val="both"/>
      </w:pPr>
      <w:r>
        <w:rPr>
          <w:rStyle w:val="CharStyle15"/>
        </w:rPr>
        <w:t>БУЗ Орловской области «Научно-клинический многопрофильный центр медицинской помощи матерям и детям имени З. И. Круглой» 302028, г. Орел, ул. Октябрьская, д. 4</w:t>
      </w:r>
    </w:p>
    <w:p>
      <w:pPr>
        <w:pStyle w:val="Style14"/>
        <w:keepNext w:val="0"/>
        <w:keepLines w:val="0"/>
        <w:widowControl w:val="0"/>
        <w:shd w:val="clear" w:color="auto" w:fill="auto"/>
        <w:bidi w:val="0"/>
        <w:spacing w:before="0" w:after="240" w:line="240" w:lineRule="auto"/>
        <w:ind w:left="1780" w:right="0" w:firstLine="0"/>
        <w:jc w:val="both"/>
      </w:pPr>
      <w:r>
        <w:rPr>
          <w:rStyle w:val="CharStyle15"/>
        </w:rPr>
        <w:t xml:space="preserve">Электронный адрес: </w:t>
      </w:r>
      <w:r>
        <w:fldChar w:fldCharType="begin"/>
      </w:r>
      <w:r>
        <w:rPr/>
        <w:instrText> HYPERLINK "mailto:plan-dokb@mail.ru" </w:instrText>
      </w:r>
      <w:r>
        <w:fldChar w:fldCharType="separate"/>
      </w:r>
      <w:r>
        <w:rPr>
          <w:rStyle w:val="CharStyle15"/>
          <w:lang w:val="en-US" w:eastAsia="en-US"/>
        </w:rPr>
        <w:t>plan-dokb@mail.ru</w:t>
      </w:r>
      <w:r>
        <w:fldChar w:fldCharType="end"/>
      </w:r>
    </w:p>
    <w:p>
      <w:pPr>
        <w:pStyle w:val="Style19"/>
        <w:keepNext/>
        <w:keepLines/>
        <w:widowControl w:val="0"/>
        <w:shd w:val="clear" w:color="auto" w:fill="auto"/>
        <w:bidi w:val="0"/>
        <w:spacing w:before="0" w:after="0" w:line="240" w:lineRule="auto"/>
        <w:ind w:left="0" w:right="0" w:firstLine="0"/>
        <w:jc w:val="right"/>
      </w:pPr>
      <w:bookmarkStart w:id="4" w:name="bookmark4"/>
      <w:r>
        <w:rPr>
          <w:rStyle w:val="CharStyle20"/>
          <w:b/>
          <w:bCs/>
        </w:rPr>
        <w:t>Уполномоченный орган:</w:t>
      </w:r>
      <w:bookmarkEnd w:id="4"/>
    </w:p>
    <w:p>
      <w:pPr>
        <w:pStyle w:val="Style14"/>
        <w:keepNext w:val="0"/>
        <w:keepLines w:val="0"/>
        <w:widowControl w:val="0"/>
        <w:shd w:val="clear" w:color="auto" w:fill="auto"/>
        <w:bidi w:val="0"/>
        <w:spacing w:before="0" w:after="0" w:line="240" w:lineRule="auto"/>
        <w:ind w:left="2420" w:right="0" w:hanging="620"/>
        <w:jc w:val="both"/>
      </w:pPr>
      <w:r>
        <w:rPr>
          <w:rStyle w:val="CharStyle15"/>
        </w:rPr>
        <w:t>Департамент экономического развития и инвестиционной деятельности</w:t>
      </w:r>
    </w:p>
    <w:p>
      <w:pPr>
        <w:pStyle w:val="Style14"/>
        <w:keepNext w:val="0"/>
        <w:keepLines w:val="0"/>
        <w:widowControl w:val="0"/>
        <w:shd w:val="clear" w:color="auto" w:fill="auto"/>
        <w:bidi w:val="0"/>
        <w:spacing w:before="0" w:after="0" w:line="240" w:lineRule="auto"/>
        <w:ind w:left="0" w:right="0" w:firstLine="0"/>
        <w:jc w:val="right"/>
      </w:pPr>
      <w:r>
        <w:rPr>
          <w:rStyle w:val="CharStyle15"/>
        </w:rPr>
        <w:t>Орловской области</w:t>
      </w:r>
    </w:p>
    <w:p>
      <w:pPr>
        <w:pStyle w:val="Style14"/>
        <w:keepNext w:val="0"/>
        <w:keepLines w:val="0"/>
        <w:widowControl w:val="0"/>
        <w:shd w:val="clear" w:color="auto" w:fill="auto"/>
        <w:bidi w:val="0"/>
        <w:spacing w:before="0" w:after="0" w:line="240" w:lineRule="auto"/>
        <w:ind w:left="1780" w:right="0" w:firstLine="0"/>
        <w:jc w:val="both"/>
      </w:pPr>
      <w:r>
        <w:rPr>
          <w:rStyle w:val="CharStyle15"/>
        </w:rPr>
        <w:t>Адрес: Российская Федерация, 302021,</w:t>
      </w:r>
    </w:p>
    <w:p>
      <w:pPr>
        <w:pStyle w:val="Style14"/>
        <w:keepNext w:val="0"/>
        <w:keepLines w:val="0"/>
        <w:widowControl w:val="0"/>
        <w:shd w:val="clear" w:color="auto" w:fill="auto"/>
        <w:bidi w:val="0"/>
        <w:spacing w:before="0" w:after="0" w:line="240" w:lineRule="auto"/>
        <w:ind w:left="0" w:right="0" w:firstLine="0"/>
        <w:jc w:val="right"/>
      </w:pPr>
      <w:r>
        <w:rPr>
          <w:rStyle w:val="CharStyle15"/>
        </w:rPr>
        <w:t>Орловская обл,</w:t>
      </w:r>
    </w:p>
    <w:p>
      <w:pPr>
        <w:pStyle w:val="Style14"/>
        <w:keepNext w:val="0"/>
        <w:keepLines w:val="0"/>
        <w:widowControl w:val="0"/>
        <w:shd w:val="clear" w:color="auto" w:fill="auto"/>
        <w:bidi w:val="0"/>
        <w:spacing w:before="0" w:after="0" w:line="240" w:lineRule="auto"/>
        <w:ind w:left="0" w:right="0" w:firstLine="0"/>
        <w:jc w:val="right"/>
      </w:pPr>
      <w:r>
        <w:rPr>
          <w:rStyle w:val="CharStyle15"/>
        </w:rPr>
        <w:t>Орёл г, пл. Ленина, д. 1, кабинет 536</w:t>
      </w:r>
    </w:p>
    <w:p>
      <w:pPr>
        <w:pStyle w:val="Style14"/>
        <w:keepNext w:val="0"/>
        <w:keepLines w:val="0"/>
        <w:widowControl w:val="0"/>
        <w:shd w:val="clear" w:color="auto" w:fill="auto"/>
        <w:bidi w:val="0"/>
        <w:spacing w:before="0" w:after="240" w:line="240" w:lineRule="auto"/>
        <w:ind w:left="0" w:right="0" w:firstLine="0"/>
        <w:jc w:val="right"/>
      </w:pPr>
      <w:r>
        <w:rPr>
          <w:rStyle w:val="CharStyle15"/>
        </w:rPr>
        <w:t xml:space="preserve">Электронная почта: </w:t>
      </w:r>
      <w:r>
        <w:fldChar w:fldCharType="begin"/>
      </w:r>
      <w:r>
        <w:rPr/>
        <w:instrText> HYPERLINK "mailto:oat@adm.orel.ru" </w:instrText>
      </w:r>
      <w:r>
        <w:fldChar w:fldCharType="separate"/>
      </w:r>
      <w:r>
        <w:rPr>
          <w:rStyle w:val="CharStyle15"/>
          <w:color w:val="0563C1"/>
          <w:u w:val="single"/>
          <w:lang w:val="en-US" w:eastAsia="en-US"/>
        </w:rPr>
        <w:t>oat@adm.orel.ru</w:t>
      </w:r>
      <w:r>
        <w:fldChar w:fldCharType="end"/>
      </w:r>
    </w:p>
    <w:p>
      <w:pPr>
        <w:pStyle w:val="Style19"/>
        <w:keepNext/>
        <w:keepLines/>
        <w:widowControl w:val="0"/>
        <w:shd w:val="clear" w:color="auto" w:fill="auto"/>
        <w:bidi w:val="0"/>
        <w:spacing w:before="0" w:after="0" w:line="240" w:lineRule="auto"/>
        <w:ind w:left="0" w:right="0" w:firstLine="0"/>
        <w:jc w:val="right"/>
      </w:pPr>
      <w:bookmarkStart w:id="6" w:name="bookmark6"/>
      <w:r>
        <w:rPr>
          <w:rStyle w:val="CharStyle20"/>
          <w:b/>
          <w:bCs/>
        </w:rPr>
        <w:t>Оператору ЭТП:</w:t>
      </w:r>
      <w:bookmarkEnd w:id="6"/>
    </w:p>
    <w:p>
      <w:pPr>
        <w:pStyle w:val="Style14"/>
        <w:keepNext w:val="0"/>
        <w:keepLines w:val="0"/>
        <w:widowControl w:val="0"/>
        <w:shd w:val="clear" w:color="auto" w:fill="auto"/>
        <w:bidi w:val="0"/>
        <w:spacing w:before="0" w:after="520" w:line="240" w:lineRule="auto"/>
        <w:ind w:left="7460" w:right="0" w:firstLine="0"/>
        <w:jc w:val="right"/>
      </w:pPr>
      <w:r>
        <w:rPr>
          <w:rStyle w:val="CharStyle15"/>
        </w:rPr>
        <w:t xml:space="preserve">АО «Сбербанк-АСТ» </w:t>
      </w:r>
      <w:r>
        <w:rPr>
          <w:rStyle w:val="CharStyle15"/>
          <w:lang w:val="en-US" w:eastAsia="en-US"/>
        </w:rPr>
        <w:t xml:space="preserve">e-mail: </w:t>
      </w:r>
      <w:r>
        <w:fldChar w:fldCharType="begin"/>
      </w:r>
      <w:r>
        <w:rPr/>
        <w:instrText> HYPERLINK "mailto:ko@sberbank-ast.ru" </w:instrText>
      </w:r>
      <w:r>
        <w:fldChar w:fldCharType="separate"/>
      </w:r>
      <w:r>
        <w:rPr>
          <w:rStyle w:val="CharStyle15"/>
          <w:lang w:val="en-US" w:eastAsia="en-US"/>
        </w:rPr>
        <w:t>ko@sberbank-ast.ru</w:t>
      </w:r>
      <w:r>
        <w:fldChar w:fldCharType="end"/>
      </w:r>
    </w:p>
    <w:p>
      <w:pPr>
        <w:pStyle w:val="Style19"/>
        <w:keepNext/>
        <w:keepLines/>
        <w:widowControl w:val="0"/>
        <w:shd w:val="clear" w:color="auto" w:fill="auto"/>
        <w:bidi w:val="0"/>
        <w:spacing w:before="0" w:after="580" w:line="240" w:lineRule="auto"/>
        <w:ind w:left="0" w:right="0" w:firstLine="0"/>
        <w:jc w:val="right"/>
      </w:pPr>
      <w:bookmarkStart w:id="8" w:name="bookmark8"/>
      <w:r>
        <w:rPr>
          <w:rStyle w:val="CharStyle20"/>
          <w:b/>
          <w:bCs/>
        </w:rPr>
        <w:t>Извещение № 0154200000725000894</w:t>
      </w:r>
      <w:bookmarkEnd w:id="8"/>
    </w:p>
    <w:p>
      <w:pPr>
        <w:pStyle w:val="Style14"/>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6647180</wp:posOffset>
                </wp:positionH>
                <wp:positionV relativeFrom="paragraph">
                  <wp:posOffset>12700</wp:posOffset>
                </wp:positionV>
                <wp:extent cx="481330" cy="216535"/>
                <wp:wrapSquare wrapText="left"/>
                <wp:docPr id="7" name="Shape 7"/>
                <a:graphic xmlns:a="http://schemas.openxmlformats.org/drawingml/2006/main">
                  <a:graphicData uri="http://schemas.microsoft.com/office/word/2010/wordprocessingShape">
                    <wps:wsp>
                      <wps:cNvSpPr txBox="1"/>
                      <wps:spPr>
                        <a:xfrm>
                          <a:ext cx="48133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Орёл</w:t>
                            </w:r>
                          </w:p>
                        </w:txbxContent>
                      </wps:txbx>
                      <wps:bodyPr wrap="none" lIns="0" tIns="0" rIns="0" bIns="0">
                        <a:noAutoFit/>
                      </wps:bodyPr>
                    </wps:wsp>
                  </a:graphicData>
                </a:graphic>
              </wp:anchor>
            </w:drawing>
          </mc:Choice>
          <mc:Fallback>
            <w:pict>
              <v:shape id="_x0000_s1033" type="#_x0000_t202" style="position:absolute;margin-left:523.39999999999998pt;margin-top:1.pt;width:37.899999999999999pt;height:17.050000000000001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Орёл</w:t>
                      </w:r>
                    </w:p>
                  </w:txbxContent>
                </v:textbox>
                <w10:wrap type="square" side="left" anchorx="page"/>
              </v:shape>
            </w:pict>
          </mc:Fallback>
        </mc:AlternateContent>
      </w:r>
      <w:r>
        <w:rPr>
          <w:rStyle w:val="CharStyle15"/>
        </w:rPr>
        <w:t>05 сентября 2025 года</w:t>
      </w:r>
    </w:p>
    <w:p>
      <w:pPr>
        <w:pStyle w:val="Style14"/>
        <w:keepNext w:val="0"/>
        <w:keepLines w:val="0"/>
        <w:widowControl w:val="0"/>
        <w:shd w:val="clear" w:color="auto" w:fill="auto"/>
        <w:bidi w:val="0"/>
        <w:spacing w:before="0" w:after="0" w:line="233" w:lineRule="auto"/>
        <w:ind w:left="0" w:right="0" w:firstLine="720"/>
        <w:jc w:val="both"/>
      </w:pPr>
      <w:r>
        <w:rPr>
          <w:rStyle w:val="CharStyle15"/>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Управления; членов Комиссии: Торшиной О.А., главного специалиста-эксперта отдела контроля закупок и антимонопольного контроля органов власти, Николаевой А.Р., специалиста 1 разряда отдела контроля закупок и антимонопольного контроля органов власти,</w:t>
      </w:r>
    </w:p>
    <w:p>
      <w:pPr>
        <w:pStyle w:val="Style14"/>
        <w:keepNext w:val="0"/>
        <w:keepLines w:val="0"/>
        <w:widowControl w:val="0"/>
        <w:shd w:val="clear" w:color="auto" w:fill="auto"/>
        <w:bidi w:val="0"/>
        <w:spacing w:before="0" w:after="0" w:line="233" w:lineRule="auto"/>
        <w:ind w:left="0" w:right="0" w:firstLine="720"/>
        <w:jc w:val="both"/>
      </w:pPr>
      <w:r>
        <w:rPr>
          <w:rStyle w:val="CharStyle15"/>
        </w:rPr>
        <w:t>в отсутствии представителя заявителя: ИП Попова Евгения Эдуардовича (далее – Заявитель), надлежащим образом уведомленный о дате, месте и времени рассмотрения дела,</w:t>
      </w:r>
    </w:p>
    <w:p>
      <w:pPr>
        <w:pStyle w:val="Style14"/>
        <w:keepNext w:val="0"/>
        <w:keepLines w:val="0"/>
        <w:widowControl w:val="0"/>
        <w:shd w:val="clear" w:color="auto" w:fill="auto"/>
        <w:bidi w:val="0"/>
        <w:spacing w:before="0" w:after="0" w:line="233" w:lineRule="auto"/>
        <w:ind w:left="0" w:right="0" w:firstLine="720"/>
        <w:jc w:val="both"/>
      </w:pPr>
      <w:r>
        <w:rPr>
          <w:rStyle w:val="CharStyle15"/>
        </w:rPr>
        <w:t>в отсутствии представителя Департамента экономического развития и инвестиционной деятельности Орловской области (далее – Уполномоченный орган), надлежащим образом уведомленный о дате, месте и времени рассмотрения дела,</w:t>
      </w:r>
    </w:p>
    <w:p>
      <w:pPr>
        <w:pStyle w:val="Style14"/>
        <w:keepNext w:val="0"/>
        <w:keepLines w:val="0"/>
        <w:widowControl w:val="0"/>
        <w:shd w:val="clear" w:color="auto" w:fill="auto"/>
        <w:bidi w:val="0"/>
        <w:spacing w:before="0" w:after="0" w:line="233" w:lineRule="auto"/>
        <w:ind w:left="0" w:right="0" w:firstLine="720"/>
        <w:jc w:val="both"/>
      </w:pPr>
      <w:r>
        <w:rPr>
          <w:rStyle w:val="CharStyle15"/>
        </w:rPr>
        <w:t>в присутствии представителя заказчика: БУЗ Орловской области «Научно-клинический многопрофильный центр медицинской помощи матерям и детям имени З. И. Круглой» (далее – Заказчик) - Лукьянова Н.В.,</w:t>
      </w:r>
    </w:p>
    <w:p>
      <w:pPr>
        <w:pStyle w:val="Style14"/>
        <w:keepNext w:val="0"/>
        <w:keepLines w:val="0"/>
        <w:widowControl w:val="0"/>
        <w:shd w:val="clear" w:color="auto" w:fill="auto"/>
        <w:bidi w:val="0"/>
        <w:spacing w:before="0" w:after="240" w:line="233" w:lineRule="auto"/>
        <w:ind w:left="0" w:right="0" w:firstLine="720"/>
        <w:jc w:val="both"/>
      </w:pPr>
      <w:r>
        <w:rPr>
          <w:rStyle w:val="CharStyle15"/>
        </w:rPr>
        <w:t>рассмотрев путем проведения очного заседания жалобу ИП Попова Евгения Эдуардовича на действия комиссии Заказчика при проведении электронного аукциона на закупку медицинского оборудования на 2025 год: Аппарат УЗИ переносной, извещение № 0154200000725000894 (далее –</w:t>
      </w:r>
    </w:p>
    <w:p>
      <w:pPr>
        <w:pStyle w:val="Style23"/>
        <w:keepNext/>
        <w:keepLines/>
        <w:widowControl w:val="0"/>
        <w:shd w:val="clear" w:color="auto" w:fill="auto"/>
        <w:bidi w:val="0"/>
        <w:spacing w:before="0" w:line="240" w:lineRule="auto"/>
        <w:ind w:left="0" w:right="0" w:firstLine="0"/>
        <w:jc w:val="left"/>
      </w:pPr>
      <w:bookmarkStart w:id="10" w:name="bookmark10"/>
      <w:r>
        <w:rPr>
          <w:rStyle w:val="CharStyle24"/>
        </w:rPr>
        <w:t>IIIIIIIIIIIIIIIIIIIIIIII</w:t>
      </w:r>
      <w:bookmarkEnd w:id="10"/>
    </w:p>
    <w:p>
      <w:pPr>
        <w:pStyle w:val="Style14"/>
        <w:keepNext w:val="0"/>
        <w:keepLines w:val="0"/>
        <w:widowControl w:val="0"/>
        <w:shd w:val="clear" w:color="auto" w:fill="auto"/>
        <w:bidi w:val="0"/>
        <w:spacing w:before="0" w:after="240" w:line="240" w:lineRule="auto"/>
        <w:ind w:left="0" w:right="0" w:firstLine="0"/>
        <w:jc w:val="both"/>
      </w:pPr>
      <w:r>
        <w:rPr>
          <w:rStyle w:val="CharStyle15"/>
        </w:rPr>
        <w:t xml:space="preserve">Аукцион), в соответствии с Федеральным законом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и в результате осуществления внеплановой проверки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жалобе Заявитель указывает, что комиссия Заказчика неправомерно признала заявку Заявителя несоответствующей требованиям, установленным в Извещении.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результате рассмотрения жалобы Комиссия установила следующее.</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rStyle w:val="CharStyle15"/>
        </w:rPr>
        <w:t xml:space="preserve">В соответствии с извещением об осуществлении закупки (далее </w:t>
      </w:r>
      <w:r>
        <w:rPr>
          <w:rStyle w:val="CharStyle15"/>
          <w:lang w:val="en-US" w:eastAsia="en-US"/>
        </w:rPr>
        <w:t xml:space="preserve">- </w:t>
      </w:r>
      <w:r>
        <w:rPr>
          <w:rStyle w:val="CharStyle15"/>
        </w:rPr>
        <w:t>Извещение), протоколами, составленными при определении поставщика (подрядчика, исполнителя):</w:t>
      </w:r>
    </w:p>
    <w:p>
      <w:pPr>
        <w:pStyle w:val="Style14"/>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rStyle w:val="CharStyle15"/>
        </w:rPr>
        <w:t xml:space="preserve">извещение об осуществлении закупки размещено в единой информационной системе </w:t>
      </w:r>
      <w:r>
        <w:rPr>
          <w:rStyle w:val="CharStyle15"/>
          <w:lang w:val="en-US" w:eastAsia="en-US"/>
        </w:rPr>
        <w:t>zakupki.gov.ru</w:t>
      </w:r>
      <w:r>
        <w:rPr>
          <w:rStyle w:val="CharStyle15"/>
          <w:lang w:val="en-US" w:eastAsia="en-US"/>
        </w:rPr>
        <w:t xml:space="preserve"> - 12.08.2025;</w:t>
      </w:r>
    </w:p>
    <w:p>
      <w:pPr>
        <w:pStyle w:val="Style14"/>
        <w:keepNext w:val="0"/>
        <w:keepLines w:val="0"/>
        <w:widowControl w:val="0"/>
        <w:numPr>
          <w:ilvl w:val="0"/>
          <w:numId w:val="3"/>
        </w:numPr>
        <w:shd w:val="clear" w:color="auto" w:fill="auto"/>
        <w:tabs>
          <w:tab w:pos="1750" w:val="left"/>
        </w:tabs>
        <w:bidi w:val="0"/>
        <w:spacing w:before="0" w:after="0" w:line="240" w:lineRule="auto"/>
        <w:ind w:left="0" w:right="0" w:firstLine="720"/>
        <w:jc w:val="both"/>
      </w:pPr>
      <w:r>
        <w:rPr>
          <w:rStyle w:val="CharStyle15"/>
        </w:rPr>
        <w:t xml:space="preserve">способ определения поставщика (подрядчика, исполнителя) </w:t>
      </w:r>
      <w:r>
        <w:rPr>
          <w:rStyle w:val="CharStyle15"/>
          <w:lang w:val="en-US" w:eastAsia="en-US"/>
        </w:rPr>
        <w:t xml:space="preserve">– </w:t>
      </w:r>
      <w:r>
        <w:rPr>
          <w:rStyle w:val="CharStyle15"/>
        </w:rPr>
        <w:t>электронный аукцион;</w:t>
      </w:r>
    </w:p>
    <w:p>
      <w:pPr>
        <w:pStyle w:val="Style14"/>
        <w:keepNext w:val="0"/>
        <w:keepLines w:val="0"/>
        <w:widowControl w:val="0"/>
        <w:numPr>
          <w:ilvl w:val="0"/>
          <w:numId w:val="3"/>
        </w:numPr>
        <w:shd w:val="clear" w:color="auto" w:fill="auto"/>
        <w:tabs>
          <w:tab w:pos="1750" w:val="left"/>
        </w:tabs>
        <w:bidi w:val="0"/>
        <w:spacing w:before="0" w:after="0" w:line="240" w:lineRule="auto"/>
        <w:ind w:left="0" w:right="0" w:firstLine="720"/>
        <w:jc w:val="both"/>
      </w:pPr>
      <w:r>
        <w:rPr>
          <w:rStyle w:val="CharStyle15"/>
        </w:rPr>
        <w:t xml:space="preserve">начальная (максимальная) цена контракта </w:t>
      </w:r>
      <w:r>
        <w:rPr>
          <w:rStyle w:val="CharStyle15"/>
          <w:lang w:val="en-US" w:eastAsia="en-US"/>
        </w:rPr>
        <w:t xml:space="preserve">– 9 040 466,66 </w:t>
      </w:r>
      <w:r>
        <w:rPr>
          <w:rStyle w:val="CharStyle15"/>
        </w:rPr>
        <w:t>рублей;</w:t>
      </w:r>
    </w:p>
    <w:p>
      <w:pPr>
        <w:pStyle w:val="Style14"/>
        <w:keepNext w:val="0"/>
        <w:keepLines w:val="0"/>
        <w:widowControl w:val="0"/>
        <w:numPr>
          <w:ilvl w:val="0"/>
          <w:numId w:val="3"/>
        </w:numPr>
        <w:shd w:val="clear" w:color="auto" w:fill="auto"/>
        <w:tabs>
          <w:tab w:pos="1750" w:val="left"/>
        </w:tabs>
        <w:bidi w:val="0"/>
        <w:spacing w:before="0" w:after="0" w:line="240" w:lineRule="auto"/>
        <w:ind w:left="0" w:right="0" w:firstLine="720"/>
        <w:jc w:val="both"/>
      </w:pPr>
      <w:r>
        <w:rPr>
          <w:rStyle w:val="CharStyle15"/>
        </w:rPr>
        <w:t xml:space="preserve">дата окончания срока подачи заявок </w:t>
      </w:r>
      <w:r>
        <w:rPr>
          <w:rStyle w:val="CharStyle15"/>
          <w:lang w:val="en-US" w:eastAsia="en-US"/>
        </w:rPr>
        <w:t>- 21.08.2025;</w:t>
      </w:r>
    </w:p>
    <w:p>
      <w:pPr>
        <w:pStyle w:val="Style14"/>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27.08.2025;</w:t>
      </w:r>
    </w:p>
    <w:p>
      <w:pPr>
        <w:pStyle w:val="Style14"/>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rStyle w:val="CharStyle15"/>
        </w:rPr>
        <w:t xml:space="preserve">На участие в Аукционе было подано </w:t>
      </w:r>
      <w:r>
        <w:rPr>
          <w:rStyle w:val="CharStyle15"/>
          <w:lang w:val="en-US" w:eastAsia="en-US"/>
        </w:rPr>
        <w:t xml:space="preserve">2 </w:t>
      </w:r>
      <w:r>
        <w:rPr>
          <w:rStyle w:val="CharStyle15"/>
        </w:rPr>
        <w:t xml:space="preserve">заявки, из которых: </w:t>
      </w:r>
      <w:r>
        <w:rPr>
          <w:rStyle w:val="CharStyle15"/>
          <w:lang w:val="en-US" w:eastAsia="en-US"/>
        </w:rPr>
        <w:t xml:space="preserve">1 </w:t>
      </w:r>
      <w:r>
        <w:rPr>
          <w:rStyle w:val="CharStyle15"/>
        </w:rPr>
        <w:t xml:space="preserve">заявка была признана соответствующей; </w:t>
      </w:r>
      <w:r>
        <w:rPr>
          <w:rStyle w:val="CharStyle15"/>
          <w:lang w:val="en-US" w:eastAsia="en-US"/>
        </w:rPr>
        <w:t xml:space="preserve">1 – </w:t>
      </w:r>
      <w:r>
        <w:rPr>
          <w:rStyle w:val="CharStyle15"/>
        </w:rPr>
        <w:t xml:space="preserve">отклонена; победитель Аукциона </w:t>
      </w:r>
      <w:r>
        <w:rPr>
          <w:rStyle w:val="CharStyle15"/>
          <w:lang w:val="en-US" w:eastAsia="en-US"/>
        </w:rPr>
        <w:t xml:space="preserve">– </w:t>
      </w:r>
      <w:r>
        <w:rPr>
          <w:rStyle w:val="CharStyle15"/>
        </w:rPr>
        <w:t xml:space="preserve">участник закупки с идентификационным номером заявки </w:t>
      </w:r>
      <w:r>
        <w:rPr>
          <w:rStyle w:val="CharStyle15"/>
          <w:lang w:val="en-US" w:eastAsia="en-US"/>
        </w:rPr>
        <w:t xml:space="preserve">63 </w:t>
      </w:r>
      <w:r>
        <w:rPr>
          <w:rStyle w:val="CharStyle15"/>
        </w:rPr>
        <w:t xml:space="preserve">(предложенная цена </w:t>
      </w:r>
      <w:r>
        <w:rPr>
          <w:rStyle w:val="CharStyle15"/>
          <w:lang w:val="en-US" w:eastAsia="en-US"/>
        </w:rPr>
        <w:t xml:space="preserve">- 8 950 062,00 </w:t>
      </w:r>
      <w:r>
        <w:rPr>
          <w:rStyle w:val="CharStyle15"/>
        </w:rPr>
        <w:t>рублей).</w:t>
      </w:r>
    </w:p>
    <w:p>
      <w:pPr>
        <w:pStyle w:val="Style14"/>
        <w:keepNext w:val="0"/>
        <w:keepLines w:val="0"/>
        <w:widowControl w:val="0"/>
        <w:numPr>
          <w:ilvl w:val="0"/>
          <w:numId w:val="1"/>
        </w:numPr>
        <w:shd w:val="clear" w:color="auto" w:fill="auto"/>
        <w:tabs>
          <w:tab w:pos="1750" w:val="left"/>
        </w:tabs>
        <w:bidi w:val="0"/>
        <w:spacing w:before="0" w:after="0" w:line="240" w:lineRule="auto"/>
        <w:ind w:left="0" w:right="0" w:firstLine="720"/>
        <w:jc w:val="both"/>
      </w:pPr>
      <w:r>
        <w:rPr>
          <w:rStyle w:val="CharStyle15"/>
        </w:rPr>
        <w:t>По доводу, изложенному в жалобе.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пунктов </w:t>
      </w:r>
      <w:r>
        <w:rPr>
          <w:rStyle w:val="CharStyle15"/>
          <w:lang w:val="en-US" w:eastAsia="en-US"/>
        </w:rPr>
        <w:t xml:space="preserve">1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извещение об осуществлении закупки, если иное не предусмотрено настоящим Федеральным законом, должно содержать электронные документы:</w:t>
      </w:r>
    </w:p>
    <w:p>
      <w:pPr>
        <w:pStyle w:val="Style14"/>
        <w:keepNext w:val="0"/>
        <w:keepLines w:val="0"/>
        <w:widowControl w:val="0"/>
        <w:numPr>
          <w:ilvl w:val="0"/>
          <w:numId w:val="5"/>
        </w:numPr>
        <w:shd w:val="clear" w:color="auto" w:fill="auto"/>
        <w:tabs>
          <w:tab w:pos="986" w:val="left"/>
        </w:tabs>
        <w:bidi w:val="0"/>
        <w:spacing w:before="0" w:after="0" w:line="240" w:lineRule="auto"/>
        <w:ind w:left="0" w:right="0" w:firstLine="720"/>
        <w:jc w:val="both"/>
      </w:pPr>
      <w:r>
        <w:rPr>
          <w:rStyle w:val="CharStyle15"/>
        </w:rPr>
        <w:t xml:space="preserve">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20"/>
        <w:jc w:val="both"/>
      </w:pPr>
      <w:r>
        <w:rPr>
          <w:rStyle w:val="CharStyle15"/>
        </w:rPr>
        <w:t>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подпунктам «а» и «в»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 учетом положений части </w:t>
      </w:r>
      <w:r>
        <w:rPr>
          <w:rStyle w:val="CharStyle15"/>
          <w:lang w:val="en-US" w:eastAsia="en-US"/>
        </w:rPr>
        <w:t xml:space="preserve">2 </w:t>
      </w:r>
      <w:r>
        <w:rPr>
          <w:rStyle w:val="CharStyle15"/>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настоящего Федерального закона, товарный знак (при наличии у товара товарного знака);</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w:t>
      </w:r>
      <w:r>
        <w:br w:type="page"/>
      </w:r>
    </w:p>
    <w:p>
      <w:pPr>
        <w:pStyle w:val="Style14"/>
        <w:keepNext w:val="0"/>
        <w:keepLines w:val="0"/>
        <w:widowControl w:val="0"/>
        <w:shd w:val="clear" w:color="auto" w:fill="auto"/>
        <w:bidi w:val="0"/>
        <w:spacing w:before="0" w:after="0" w:line="240" w:lineRule="auto"/>
        <w:ind w:left="0" w:right="0" w:firstLine="140"/>
        <w:jc w:val="both"/>
      </w:pPr>
      <w:r>
        <w:rPr>
          <w:rStyle w:val="CharStyle15"/>
        </w:rPr>
        <w:t>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line="240" w:lineRule="auto"/>
        <w:ind w:left="0" w:right="0" w:firstLine="820"/>
        <w:jc w:val="both"/>
      </w:pPr>
      <w:r>
        <w:rPr>
          <w:rStyle w:val="CharStyle15"/>
        </w:rPr>
        <w:t xml:space="preserve">В подпункте «а» пункта </w:t>
      </w:r>
      <w:r>
        <w:rPr>
          <w:rStyle w:val="CharStyle15"/>
          <w:lang w:val="en-US" w:eastAsia="en-US"/>
        </w:rPr>
        <w:t xml:space="preserve">2 </w:t>
      </w:r>
      <w:r>
        <w:rPr>
          <w:rStyle w:val="CharStyle15"/>
        </w:rPr>
        <w:t xml:space="preserve">Приложения </w:t>
      </w:r>
      <w:r>
        <w:rPr>
          <w:rStyle w:val="CharStyle15"/>
          <w:lang w:val="en-US" w:eastAsia="en-US"/>
        </w:rPr>
        <w:t xml:space="preserve">№ 4 </w:t>
      </w:r>
      <w:r>
        <w:rPr>
          <w:rStyle w:val="CharStyle15"/>
        </w:rPr>
        <w:t>«Требования к содержанию, составу заявки на участие в электронном аукционе и инструкция по ее заполнению» указано:</w:t>
      </w:r>
    </w:p>
    <w:tbl>
      <w:tblPr>
        <w:tblOverlap w:val="never"/>
        <w:jc w:val="center"/>
        <w:tblLayout w:type="fixed"/>
      </w:tblPr>
      <w:tblGrid>
        <w:gridCol w:w="566"/>
        <w:gridCol w:w="4954"/>
        <w:gridCol w:w="4968"/>
      </w:tblGrid>
      <w:tr>
        <w:trPr>
          <w:trHeight w:val="677"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rStyle w:val="CharStyle26"/>
                <w:b/>
                <w:bCs/>
                <w:lang w:val="en-US" w:eastAsia="en-US"/>
              </w:rPr>
              <w:t xml:space="preserve">№ </w:t>
            </w:r>
            <w:r>
              <w:rPr>
                <w:rStyle w:val="CharStyle26"/>
                <w:b/>
                <w:bCs/>
              </w:rPr>
              <w:t>п/п</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rStyle w:val="CharStyle26"/>
                <w:b/>
                <w:bCs/>
              </w:rPr>
              <w:t>Наименование требований</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rStyle w:val="CharStyle26"/>
                <w:b/>
                <w:bCs/>
              </w:rPr>
              <w:t>Содержание требований</w:t>
            </w:r>
          </w:p>
        </w:tc>
      </w:tr>
      <w:tr>
        <w:trPr>
          <w:trHeight w:val="696" w:hRule="exact"/>
        </w:trPr>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pPr>
            <w:r>
              <w:rPr>
                <w:rStyle w:val="CharStyle26"/>
                <w:b/>
                <w:bCs/>
                <w:lang w:val="en-US" w:eastAsia="en-US"/>
              </w:rPr>
              <w:t>2.</w:t>
            </w:r>
          </w:p>
        </w:tc>
        <w:tc>
          <w:tcPr>
            <w:gridSpan w:val="2"/>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rStyle w:val="CharStyle26"/>
                <w:b/>
                <w:bCs/>
              </w:rPr>
              <w:t>Предложение участника закупки в отношении объекта закупки*</w:t>
            </w:r>
          </w:p>
          <w:p>
            <w:pPr>
              <w:pStyle w:val="Style25"/>
              <w:keepNext w:val="0"/>
              <w:keepLines w:val="0"/>
              <w:widowControl w:val="0"/>
              <w:shd w:val="clear" w:color="auto" w:fill="auto"/>
              <w:bidi w:val="0"/>
              <w:spacing w:before="0" w:after="0" w:line="240" w:lineRule="auto"/>
              <w:ind w:left="0" w:right="0" w:firstLine="0"/>
              <w:jc w:val="left"/>
            </w:pPr>
            <w:r>
              <w:rPr>
                <w:rStyle w:val="CharStyle26"/>
                <w:i/>
                <w:iCs/>
              </w:rPr>
              <w:t>*Направляется участником закупки в составе заявки на участие в электронном аукционе</w:t>
            </w:r>
          </w:p>
        </w:tc>
      </w:tr>
      <w:tr>
        <w:trPr>
          <w:trHeight w:val="8947" w:hRule="exact"/>
        </w:trPr>
        <w:tc>
          <w:tcPr>
            <w:tcBorders>
              <w:top w:val="single" w:sz="4"/>
              <w:left w:val="single" w:sz="4"/>
              <w:bottom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pPr>
            <w:r>
              <w:rPr>
                <w:rStyle w:val="CharStyle26"/>
              </w:rPr>
              <w:t>а)</w:t>
            </w: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76" w:lineRule="auto"/>
              <w:ind w:left="0" w:right="0" w:firstLine="0"/>
              <w:jc w:val="both"/>
            </w:pPr>
            <w:r>
              <w:rPr>
                <w:rStyle w:val="CharStyle26"/>
              </w:rPr>
              <w:t>Характеристики</w:t>
            </w:r>
            <w:r>
              <w:rPr>
                <w:rStyle w:val="CharStyle26"/>
                <w:vertAlign w:val="superscript"/>
              </w:rPr>
              <w:t>1</w:t>
            </w:r>
            <w:r>
              <w:rPr>
                <w:rStyle w:val="CharStyle26"/>
              </w:rPr>
              <w:t xml:space="preserve"> предлагаемого участником закупки товара, соответствующие показателям</w:t>
            </w:r>
            <w:r>
              <w:rPr>
                <w:rStyle w:val="CharStyle26"/>
                <w:vertAlign w:val="superscript"/>
              </w:rPr>
              <w:t>1</w:t>
            </w:r>
            <w:r>
              <w:rPr>
                <w:rStyle w:val="CharStyle26"/>
              </w:rPr>
              <w:t>, установленным в извещении о проведении электронного аукциона и описании объекта закупки, товарный знак (при наличии у товара товарного знака)*</w:t>
            </w:r>
          </w:p>
          <w:p>
            <w:pPr>
              <w:pStyle w:val="Style25"/>
              <w:keepNext w:val="0"/>
              <w:keepLines w:val="0"/>
              <w:widowControl w:val="0"/>
              <w:shd w:val="clear" w:color="auto" w:fill="auto"/>
              <w:bidi w:val="0"/>
              <w:spacing w:before="0" w:after="0" w:line="276" w:lineRule="auto"/>
              <w:ind w:left="0" w:right="0" w:firstLine="0"/>
              <w:jc w:val="both"/>
            </w:pPr>
            <w:r>
              <w:rPr>
                <w:rStyle w:val="CharStyle26"/>
                <w:vertAlign w:val="superscript"/>
              </w:rPr>
              <w:t>1</w:t>
            </w:r>
            <w:r>
              <w:rPr>
                <w:rStyle w:val="CharStyle26"/>
                <w:i/>
                <w:iCs/>
              </w:rPr>
              <w:t>Понятия «характеристика» и «показатель» далее считать равнозначными (используется при закупке товара)</w:t>
            </w:r>
          </w:p>
          <w:p>
            <w:pPr>
              <w:pStyle w:val="Style25"/>
              <w:keepNext w:val="0"/>
              <w:keepLines w:val="0"/>
              <w:widowControl w:val="0"/>
              <w:shd w:val="clear" w:color="auto" w:fill="auto"/>
              <w:bidi w:val="0"/>
              <w:spacing w:before="0" w:after="280" w:line="276" w:lineRule="auto"/>
              <w:ind w:left="0" w:right="0" w:firstLine="0"/>
              <w:jc w:val="both"/>
            </w:pPr>
            <w:r>
              <w:rPr>
                <w:rStyle w:val="CharStyle26"/>
                <w:i/>
                <w:iCs/>
              </w:rPr>
              <w:t>*Данная информация может не включаться в заявку на участие в электронном аукционе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25"/>
              <w:keepNext w:val="0"/>
              <w:keepLines w:val="0"/>
              <w:widowControl w:val="0"/>
              <w:shd w:val="clear" w:color="auto" w:fill="auto"/>
              <w:bidi w:val="0"/>
              <w:spacing w:before="0" w:after="0" w:line="276" w:lineRule="auto"/>
              <w:ind w:left="0" w:right="0" w:firstLine="0"/>
              <w:jc w:val="both"/>
            </w:pPr>
            <w:r>
              <w:rPr>
                <w:rStyle w:val="CharStyle26"/>
                <w:i/>
                <w:iCs/>
              </w:rPr>
              <w:t xml:space="preserve">информация не включается в заявку на участие в электронном аукционе в случае включения заказчиком в соответствии с </w:t>
            </w:r>
            <w:r>
              <w:rPr>
                <w:rStyle w:val="CharStyle26"/>
                <w:i/>
                <w:iCs/>
                <w:color w:val="0000FF"/>
                <w:u w:val="single"/>
              </w:rPr>
              <w:t xml:space="preserve">пунктом </w:t>
            </w:r>
            <w:r>
              <w:rPr>
                <w:rStyle w:val="CharStyle26"/>
                <w:i/>
                <w:iCs/>
                <w:color w:val="0000FF"/>
                <w:u w:val="single"/>
                <w:lang w:val="en-US" w:eastAsia="en-US"/>
              </w:rPr>
              <w:t xml:space="preserve">8 </w:t>
            </w:r>
            <w:r>
              <w:rPr>
                <w:rStyle w:val="CharStyle26"/>
                <w:i/>
                <w:iCs/>
                <w:color w:val="0000FF"/>
                <w:u w:val="single"/>
              </w:rPr>
              <w:t xml:space="preserve">части </w:t>
            </w:r>
            <w:r>
              <w:rPr>
                <w:rStyle w:val="CharStyle26"/>
                <w:i/>
                <w:iCs/>
                <w:color w:val="0000FF"/>
                <w:u w:val="single"/>
                <w:lang w:val="en-US" w:eastAsia="en-US"/>
              </w:rPr>
              <w:t xml:space="preserve">1 </w:t>
            </w:r>
            <w:r>
              <w:rPr>
                <w:rStyle w:val="CharStyle26"/>
                <w:i/>
                <w:iCs/>
                <w:color w:val="0000FF"/>
                <w:u w:val="single"/>
              </w:rPr>
              <w:t xml:space="preserve">статьи </w:t>
            </w:r>
            <w:r>
              <w:rPr>
                <w:rStyle w:val="CharStyle26"/>
                <w:i/>
                <w:iCs/>
                <w:color w:val="0000FF"/>
                <w:u w:val="single"/>
                <w:lang w:val="en-US" w:eastAsia="en-US"/>
              </w:rPr>
              <w:t>33</w:t>
            </w:r>
            <w:r>
              <w:rPr>
                <w:rStyle w:val="CharStyle26"/>
                <w:i/>
                <w:iCs/>
                <w:color w:val="0000FF"/>
                <w:lang w:val="en-US" w:eastAsia="en-US"/>
              </w:rPr>
              <w:t xml:space="preserve"> </w:t>
            </w:r>
            <w:r>
              <w:rPr>
                <w:rStyle w:val="CharStyle26"/>
                <w:i/>
                <w:iCs/>
              </w:rPr>
              <w:t xml:space="preserve">Федерального закона </w:t>
            </w:r>
            <w:r>
              <w:rPr>
                <w:rStyle w:val="CharStyle26"/>
                <w:i/>
                <w:iCs/>
                <w:lang w:val="en-US" w:eastAsia="en-US"/>
              </w:rPr>
              <w:t xml:space="preserve">№ </w:t>
            </w:r>
            <w:r>
              <w:rPr>
                <w:rStyle w:val="CharStyle26"/>
                <w:i/>
                <w:iCs/>
              </w:rPr>
              <w:t>44-ФЗ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tc>
        <w:tc>
          <w:tcPr>
            <w:tcBorders>
              <w:top w:val="single" w:sz="4"/>
              <w:left w:val="single" w:sz="4"/>
              <w:bottom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Установлено</w:t>
            </w:r>
          </w:p>
        </w:tc>
      </w:tr>
    </w:tbl>
    <w:p>
      <w:pPr>
        <w:widowControl w:val="0"/>
        <w:spacing w:after="239" w:line="1" w:lineRule="exact"/>
      </w:pPr>
    </w:p>
    <w:p>
      <w:pPr>
        <w:pStyle w:val="Style14"/>
        <w:keepNext w:val="0"/>
        <w:keepLines w:val="0"/>
        <w:widowControl w:val="0"/>
        <w:shd w:val="clear" w:color="auto" w:fill="auto"/>
        <w:bidi w:val="0"/>
        <w:spacing w:before="0" w:after="0" w:line="240" w:lineRule="auto"/>
        <w:ind w:left="0" w:right="0" w:firstLine="820"/>
        <w:jc w:val="both"/>
      </w:pPr>
      <w:r>
        <w:rPr>
          <w:rStyle w:val="CharStyle15"/>
        </w:rPr>
        <w:t xml:space="preserve">Согласно 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7"/>
        </w:numPr>
        <w:shd w:val="clear" w:color="auto" w:fill="auto"/>
        <w:tabs>
          <w:tab w:pos="1176" w:val="left"/>
        </w:tabs>
        <w:bidi w:val="0"/>
        <w:spacing w:before="0" w:after="0" w:line="240" w:lineRule="auto"/>
        <w:ind w:left="0" w:right="0" w:firstLine="820"/>
        <w:jc w:val="both"/>
      </w:pPr>
      <w:r>
        <w:rPr>
          <w:rStyle w:val="CharStyle15"/>
        </w:rPr>
        <w:t>члены комиссии по осуществлению закупок:</w:t>
      </w:r>
    </w:p>
    <w:p>
      <w:pPr>
        <w:pStyle w:val="Style14"/>
        <w:keepNext w:val="0"/>
        <w:keepLines w:val="0"/>
        <w:widowControl w:val="0"/>
        <w:numPr>
          <w:ilvl w:val="0"/>
          <w:numId w:val="9"/>
        </w:numPr>
        <w:shd w:val="clear" w:color="auto" w:fill="auto"/>
        <w:tabs>
          <w:tab w:pos="1157" w:val="left"/>
        </w:tabs>
        <w:bidi w:val="0"/>
        <w:spacing w:before="0" w:after="0" w:line="240" w:lineRule="auto"/>
        <w:ind w:left="0" w:right="0" w:firstLine="820"/>
        <w:jc w:val="both"/>
      </w:pPr>
      <w:r>
        <w:rPr>
          <w:rStyle w:val="CharStyle15"/>
        </w:rPr>
        <w:t>рассматривают заявки на участие в закупке, информацию и документы, направленные</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настоящего Федерального закона;</w:t>
      </w:r>
    </w:p>
    <w:p>
      <w:pPr>
        <w:pStyle w:val="Style14"/>
        <w:keepNext w:val="0"/>
        <w:keepLines w:val="0"/>
        <w:widowControl w:val="0"/>
        <w:numPr>
          <w:ilvl w:val="0"/>
          <w:numId w:val="9"/>
        </w:numPr>
        <w:shd w:val="clear" w:color="auto" w:fill="auto"/>
        <w:tabs>
          <w:tab w:pos="999" w:val="left"/>
        </w:tabs>
        <w:bidi w:val="0"/>
        <w:spacing w:before="0" w:after="0" w:line="240" w:lineRule="auto"/>
        <w:ind w:left="0" w:right="0" w:firstLine="700"/>
        <w:jc w:val="both"/>
      </w:pPr>
      <w:r>
        <w:rPr>
          <w:rStyle w:val="CharStyle15"/>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5"/>
          <w:lang w:val="en-US" w:eastAsia="en-US"/>
        </w:rPr>
        <w:t xml:space="preserve">1, 2, 4 - 7 </w:t>
      </w:r>
      <w:r>
        <w:rPr>
          <w:rStyle w:val="CharStyle15"/>
        </w:rPr>
        <w:t xml:space="preserve">части </w:t>
      </w:r>
      <w:r>
        <w:rPr>
          <w:rStyle w:val="CharStyle15"/>
          <w:lang w:val="en-US" w:eastAsia="en-US"/>
        </w:rPr>
        <w:t xml:space="preserve">17 </w:t>
      </w:r>
      <w:r>
        <w:rPr>
          <w:rStyle w:val="CharStyle15"/>
        </w:rPr>
        <w:t xml:space="preserve">статьи </w:t>
      </w:r>
      <w:r>
        <w:rPr>
          <w:rStyle w:val="CharStyle15"/>
          <w:lang w:val="en-US" w:eastAsia="en-US"/>
        </w:rPr>
        <w:t xml:space="preserve">48 </w:t>
      </w:r>
      <w:r>
        <w:rPr>
          <w:rStyle w:val="CharStyle15"/>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Согласно 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11"/>
        </w:numPr>
        <w:shd w:val="clear" w:color="auto" w:fill="auto"/>
        <w:tabs>
          <w:tab w:pos="999" w:val="left"/>
        </w:tabs>
        <w:bidi w:val="0"/>
        <w:spacing w:before="0" w:after="0" w:line="240" w:lineRule="auto"/>
        <w:ind w:left="0" w:right="0" w:firstLine="700"/>
        <w:jc w:val="both"/>
      </w:pPr>
      <w:r>
        <w:rPr>
          <w:rStyle w:val="CharStyle15"/>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999" w:val="left"/>
        </w:tabs>
        <w:bidi w:val="0"/>
        <w:spacing w:before="0" w:after="0" w:line="240" w:lineRule="auto"/>
        <w:ind w:left="0" w:right="0" w:firstLine="700"/>
        <w:jc w:val="both"/>
      </w:pPr>
      <w:r>
        <w:rPr>
          <w:rStyle w:val="CharStyle15"/>
        </w:rPr>
        <w:t xml:space="preserve">непредставления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999" w:val="left"/>
        </w:tabs>
        <w:bidi w:val="0"/>
        <w:spacing w:before="0" w:after="0" w:line="240" w:lineRule="auto"/>
        <w:ind w:left="0" w:right="0" w:firstLine="700"/>
        <w:jc w:val="both"/>
      </w:pPr>
      <w:r>
        <w:rPr>
          <w:rStyle w:val="CharStyle15"/>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5"/>
          <w:lang w:val="en-US" w:eastAsia="en-US"/>
        </w:rPr>
        <w:t xml:space="preserve">1.1, 2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994" w:val="left"/>
        </w:tabs>
        <w:bidi w:val="0"/>
        <w:spacing w:before="0" w:after="0" w:line="240" w:lineRule="auto"/>
        <w:ind w:left="0" w:right="0" w:firstLine="700"/>
        <w:jc w:val="both"/>
      </w:pPr>
      <w:r>
        <w:rPr>
          <w:rStyle w:val="CharStyle15"/>
        </w:rPr>
        <w:t xml:space="preserve">предусмотренных нормативными правовыми актами, принятыми в соответствии со статьей </w:t>
      </w:r>
      <w:r>
        <w:rPr>
          <w:rStyle w:val="CharStyle15"/>
          <w:lang w:val="en-US" w:eastAsia="en-US"/>
        </w:rPr>
        <w:t xml:space="preserve">14 </w:t>
      </w:r>
      <w:r>
        <w:rPr>
          <w:rStyle w:val="CharStyle15"/>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999" w:val="left"/>
        </w:tabs>
        <w:bidi w:val="0"/>
        <w:spacing w:before="0" w:after="0" w:line="240" w:lineRule="auto"/>
        <w:ind w:left="0" w:right="0" w:firstLine="700"/>
        <w:jc w:val="both"/>
      </w:pPr>
      <w:r>
        <w:rPr>
          <w:rStyle w:val="CharStyle15"/>
        </w:rPr>
        <w:t xml:space="preserve">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14 </w:t>
      </w:r>
      <w:r>
        <w:rPr>
          <w:rStyle w:val="CharStyle15"/>
        </w:rPr>
        <w:t xml:space="preserve">настоящего Федерального закона (в случае установления в соответствии со статьей </w:t>
      </w:r>
      <w:r>
        <w:rPr>
          <w:rStyle w:val="CharStyle15"/>
          <w:lang w:val="en-US" w:eastAsia="en-US"/>
        </w:rPr>
        <w:t xml:space="preserve">14 </w:t>
      </w:r>
      <w:r>
        <w:rPr>
          <w:rStyle w:val="CharStyle15"/>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11"/>
        </w:numPr>
        <w:shd w:val="clear" w:color="auto" w:fill="auto"/>
        <w:tabs>
          <w:tab w:pos="994" w:val="left"/>
        </w:tabs>
        <w:bidi w:val="0"/>
        <w:spacing w:before="0" w:after="0" w:line="240" w:lineRule="auto"/>
        <w:ind w:left="0" w:right="0" w:firstLine="700"/>
        <w:jc w:val="both"/>
      </w:pPr>
      <w:r>
        <w:rPr>
          <w:rStyle w:val="CharStyle15"/>
        </w:rPr>
        <w:t xml:space="preserve">выявления отнесения участника закупки к организациям, предусмотренным пунктом </w:t>
      </w:r>
      <w:r>
        <w:rPr>
          <w:rStyle w:val="CharStyle15"/>
          <w:lang w:val="en-US" w:eastAsia="en-US"/>
        </w:rPr>
        <w:t xml:space="preserve">4 </w:t>
      </w:r>
      <w:r>
        <w:rPr>
          <w:rStyle w:val="CharStyle15"/>
        </w:rPr>
        <w:t xml:space="preserve">статьи </w:t>
      </w:r>
      <w:r>
        <w:rPr>
          <w:rStyle w:val="CharStyle15"/>
          <w:lang w:val="en-US" w:eastAsia="en-US"/>
        </w:rPr>
        <w:t xml:space="preserve">2 </w:t>
      </w:r>
      <w:r>
        <w:rPr>
          <w:rStyle w:val="CharStyle15"/>
        </w:rPr>
        <w:t xml:space="preserve">Федерального закона от </w:t>
      </w:r>
      <w:r>
        <w:rPr>
          <w:rStyle w:val="CharStyle15"/>
          <w:lang w:val="en-US" w:eastAsia="en-US"/>
        </w:rPr>
        <w:t xml:space="preserve">4 </w:t>
      </w:r>
      <w:r>
        <w:rPr>
          <w:rStyle w:val="CharStyle15"/>
        </w:rPr>
        <w:t xml:space="preserve">июня </w:t>
      </w:r>
      <w:r>
        <w:rPr>
          <w:rStyle w:val="CharStyle15"/>
          <w:lang w:val="en-US" w:eastAsia="en-US"/>
        </w:rPr>
        <w:t xml:space="preserve">2018 </w:t>
      </w:r>
      <w:r>
        <w:rPr>
          <w:rStyle w:val="CharStyle15"/>
        </w:rPr>
        <w:t xml:space="preserve">года </w:t>
      </w:r>
      <w:r>
        <w:rPr>
          <w:rStyle w:val="CharStyle15"/>
          <w:lang w:val="en-US" w:eastAsia="en-US"/>
        </w:rPr>
        <w:t xml:space="preserve">N </w:t>
      </w:r>
      <w:r>
        <w:rPr>
          <w:rStyle w:val="CharStyle15"/>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11"/>
        </w:numPr>
        <w:shd w:val="clear" w:color="auto" w:fill="auto"/>
        <w:tabs>
          <w:tab w:pos="1679" w:val="left"/>
        </w:tabs>
        <w:bidi w:val="0"/>
        <w:spacing w:before="0" w:after="0" w:line="240" w:lineRule="auto"/>
        <w:ind w:left="0" w:right="0" w:firstLine="700"/>
        <w:jc w:val="both"/>
      </w:pPr>
      <w:r>
        <w:rPr>
          <w:rStyle w:val="CharStyle15"/>
        </w:rPr>
        <w:t xml:space="preserve">предусмотренных частью </w:t>
      </w:r>
      <w:r>
        <w:rPr>
          <w:rStyle w:val="CharStyle15"/>
          <w:lang w:val="en-US" w:eastAsia="en-US"/>
        </w:rPr>
        <w:t xml:space="preserve">6 </w:t>
      </w:r>
      <w:r>
        <w:rPr>
          <w:rStyle w:val="CharStyle15"/>
        </w:rPr>
        <w:t xml:space="preserve">статьи </w:t>
      </w:r>
      <w:r>
        <w:rPr>
          <w:rStyle w:val="CharStyle15"/>
          <w:lang w:val="en-US" w:eastAsia="en-US"/>
        </w:rPr>
        <w:t xml:space="preserve">45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1679" w:val="left"/>
        </w:tabs>
        <w:bidi w:val="0"/>
        <w:spacing w:before="0" w:after="0" w:line="240" w:lineRule="auto"/>
        <w:ind w:left="0" w:right="0" w:firstLine="700"/>
        <w:jc w:val="both"/>
      </w:pPr>
      <w:r>
        <w:rPr>
          <w:rStyle w:val="CharStyle15"/>
        </w:rPr>
        <w:t>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Из анализа Протокола подведения итогов определения поставщика (подрядчика, исполнителя) от </w:t>
      </w:r>
      <w:r>
        <w:rPr>
          <w:rStyle w:val="CharStyle15"/>
          <w:lang w:val="en-US" w:eastAsia="en-US"/>
        </w:rPr>
        <w:t xml:space="preserve">25.08.2025 </w:t>
      </w:r>
      <w:r>
        <w:rPr>
          <w:rStyle w:val="CharStyle15"/>
        </w:rPr>
        <w:t xml:space="preserve">№ИЭА1 следует, что заявка участника закупки с идентификационным номером </w:t>
      </w:r>
      <w:r>
        <w:rPr>
          <w:rStyle w:val="CharStyle15"/>
          <w:lang w:val="en-US" w:eastAsia="en-US"/>
        </w:rPr>
        <w:t xml:space="preserve">60 </w:t>
      </w:r>
      <w:r>
        <w:rPr>
          <w:rStyle w:val="CharStyle15"/>
        </w:rPr>
        <w:t xml:space="preserve">была отклонена по следующим основаниям: «(выявление недостоверной информации, содержащейся в заявке на участие в закупке (Заявка участника аукциона не соответствует требованиям, установленным в извещении о проведении электронного аукциона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Федерального закона </w:t>
      </w:r>
      <w:r>
        <w:rPr>
          <w:rStyle w:val="CharStyle15"/>
          <w:lang w:val="en-US" w:eastAsia="en-US"/>
        </w:rPr>
        <w:t xml:space="preserve">№ </w:t>
      </w:r>
      <w:r>
        <w:rPr>
          <w:rStyle w:val="CharStyle15"/>
        </w:rPr>
        <w:t xml:space="preserve">44-ФЗ в связи с выявлением недостоверной информации, содержащейся в заявке на участие в закупке, предусмотренной подпунктом «а»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Федерального Закона </w:t>
      </w:r>
      <w:r>
        <w:rPr>
          <w:rStyle w:val="CharStyle15"/>
          <w:lang w:val="en-US" w:eastAsia="en-US"/>
        </w:rPr>
        <w:t xml:space="preserve">№ </w:t>
      </w:r>
      <w:r>
        <w:rPr>
          <w:rStyle w:val="CharStyle15"/>
        </w:rPr>
        <w:t xml:space="preserve">44-ФЗ, пунктом «а» части </w:t>
      </w:r>
      <w:r>
        <w:rPr>
          <w:rStyle w:val="CharStyle15"/>
          <w:lang w:val="en-US" w:eastAsia="en-US"/>
        </w:rPr>
        <w:t xml:space="preserve">2 </w:t>
      </w:r>
      <w:r>
        <w:rPr>
          <w:rStyle w:val="CharStyle15"/>
        </w:rPr>
        <w:t xml:space="preserve">Требований к содержанию, составу заявки на участие в электронном аукционе Приложения </w:t>
      </w:r>
      <w:r>
        <w:rPr>
          <w:rStyle w:val="CharStyle15"/>
          <w:lang w:val="en-US" w:eastAsia="en-US"/>
        </w:rPr>
        <w:t xml:space="preserve">№ 4 </w:t>
      </w:r>
      <w:r>
        <w:rPr>
          <w:rStyle w:val="CharStyle15"/>
        </w:rPr>
        <w:t>«Требования к</w:t>
      </w:r>
    </w:p>
    <w:p>
      <w:pPr>
        <w:pStyle w:val="Style14"/>
        <w:keepNext w:val="0"/>
        <w:keepLines w:val="0"/>
        <w:widowControl w:val="0"/>
        <w:shd w:val="clear" w:color="auto" w:fill="auto"/>
        <w:bidi w:val="0"/>
        <w:spacing w:before="0" w:after="0" w:line="233" w:lineRule="auto"/>
        <w:ind w:left="0" w:right="0" w:firstLine="0"/>
        <w:jc w:val="both"/>
      </w:pPr>
      <w:r>
        <w:rPr>
          <w:rStyle w:val="CharStyle15"/>
        </w:rPr>
        <w:t xml:space="preserve">содержанию, составу заявки на участие в электронном аукционе и инструкция по её заполнению» к извещению о проведении электронного аукциона, а именно: </w:t>
      </w:r>
      <w:r>
        <w:rPr>
          <w:rStyle w:val="CharStyle15"/>
          <w:u w:val="single"/>
        </w:rPr>
        <w:t xml:space="preserve">участник аукциона указывает товарный знак </w:t>
      </w:r>
      <w:r>
        <w:rPr>
          <w:rStyle w:val="CharStyle15"/>
          <w:u w:val="single"/>
          <w:lang w:val="en-US" w:eastAsia="en-US"/>
        </w:rPr>
        <w:t xml:space="preserve">«ELS». </w:t>
      </w:r>
      <w:r>
        <w:rPr>
          <w:rStyle w:val="CharStyle15"/>
          <w:u w:val="single"/>
        </w:rPr>
        <w:t xml:space="preserve">Согласно сведениям Роспатента, размещенным на официальном сайте </w:t>
      </w:r>
      <w:r>
        <w:fldChar w:fldCharType="begin"/>
      </w:r>
      <w:r>
        <w:rPr/>
        <w:instrText> HYPERLINK "https://fps.ru/registers-view/fips_servlet?DB=RUTM&amp;DocNumber=0758401&amp;TypeFile=html" </w:instrText>
      </w:r>
      <w:r>
        <w:fldChar w:fldCharType="separate"/>
      </w:r>
      <w:r>
        <w:rPr>
          <w:rStyle w:val="CharStyle15"/>
          <w:u w:val="single"/>
          <w:lang w:val="en-US" w:eastAsia="en-US"/>
        </w:rPr>
        <w:t>https://fps.ru/registers-view/fips_servlet?DB=RUTM&amp;DocNumber=0758401&amp;TypeFile=html</w:t>
      </w:r>
      <w:r>
        <w:fldChar w:fldCharType="end"/>
      </w:r>
      <w:r>
        <w:rPr>
          <w:rStyle w:val="CharStyle15"/>
          <w:u w:val="single"/>
          <w:lang w:val="en-US" w:eastAsia="en-US"/>
        </w:rPr>
        <w:t xml:space="preserve">, </w:t>
      </w:r>
      <w:r>
        <w:rPr>
          <w:rStyle w:val="CharStyle15"/>
          <w:u w:val="single"/>
        </w:rPr>
        <w:t xml:space="preserve">на данный товар зарегистрирован товарный знак </w:t>
      </w:r>
      <w:r>
        <w:rPr>
          <w:rStyle w:val="CharStyle15"/>
          <w:u w:val="single"/>
          <w:lang w:val="en-US" w:eastAsia="en-US"/>
        </w:rPr>
        <w:t xml:space="preserve">«ELS MED». </w:t>
      </w:r>
      <w:r>
        <w:rPr>
          <w:rStyle w:val="CharStyle15"/>
          <w:u w:val="single"/>
        </w:rPr>
        <w:t>Таким образом, участник аукциона предоставил недостоверную информацию.)</w:t>
      </w:r>
      <w:r>
        <w:rPr>
          <w:rStyle w:val="CharStyle15"/>
        </w:rPr>
        <w:t>»</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Правовому регулированию товарных знаков посвящен параграф </w:t>
      </w:r>
      <w:r>
        <w:rPr>
          <w:rStyle w:val="CharStyle15"/>
          <w:lang w:val="en-US" w:eastAsia="en-US"/>
        </w:rPr>
        <w:t xml:space="preserve">2 </w:t>
      </w:r>
      <w:r>
        <w:rPr>
          <w:rStyle w:val="CharStyle15"/>
        </w:rPr>
        <w:t xml:space="preserve">главы </w:t>
      </w:r>
      <w:r>
        <w:rPr>
          <w:rStyle w:val="CharStyle15"/>
          <w:lang w:val="en-US" w:eastAsia="en-US"/>
        </w:rPr>
        <w:t xml:space="preserve">76 </w:t>
      </w:r>
      <w:r>
        <w:rPr>
          <w:rStyle w:val="CharStyle15"/>
        </w:rPr>
        <w:t xml:space="preserve">раздела </w:t>
      </w:r>
      <w:r>
        <w:rPr>
          <w:rStyle w:val="CharStyle15"/>
          <w:lang w:val="en-US" w:eastAsia="en-US"/>
        </w:rPr>
        <w:t xml:space="preserve">VII </w:t>
      </w:r>
      <w:r>
        <w:rPr>
          <w:rStyle w:val="CharStyle15"/>
        </w:rPr>
        <w:t>части четвертой ГК РФ.</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На основании пункта </w:t>
      </w:r>
      <w:r>
        <w:rPr>
          <w:rStyle w:val="CharStyle15"/>
          <w:lang w:val="en-US" w:eastAsia="en-US"/>
        </w:rPr>
        <w:t xml:space="preserve">1 </w:t>
      </w:r>
      <w:r>
        <w:rPr>
          <w:rStyle w:val="CharStyle15"/>
        </w:rPr>
        <w:t xml:space="preserve">статьи </w:t>
      </w:r>
      <w:r>
        <w:rPr>
          <w:rStyle w:val="CharStyle15"/>
          <w:lang w:val="en-US" w:eastAsia="en-US"/>
        </w:rPr>
        <w:t xml:space="preserve">1477 </w:t>
      </w:r>
      <w:r>
        <w:rPr>
          <w:rStyle w:val="CharStyle15"/>
        </w:rPr>
        <w:t xml:space="preserve">Гражданского кодекса Российской Федерации (далее </w:t>
      </w:r>
      <w:r>
        <w:rPr>
          <w:rStyle w:val="CharStyle15"/>
          <w:lang w:val="en-US" w:eastAsia="en-US"/>
        </w:rPr>
        <w:t xml:space="preserve">– </w:t>
      </w:r>
      <w:r>
        <w:rPr>
          <w:rStyle w:val="CharStyle15"/>
        </w:rPr>
        <w:t xml:space="preserve">ГК РФ) на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 (статья </w:t>
      </w:r>
      <w:r>
        <w:rPr>
          <w:rStyle w:val="CharStyle15"/>
          <w:lang w:val="en-US" w:eastAsia="en-US"/>
        </w:rPr>
        <w:t xml:space="preserve">1481 </w:t>
      </w:r>
      <w:r>
        <w:rPr>
          <w:rStyle w:val="CharStyle15"/>
        </w:rPr>
        <w:t>ГК РФ).</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В соответствии со статьей </w:t>
      </w:r>
      <w:r>
        <w:rPr>
          <w:rStyle w:val="CharStyle15"/>
          <w:lang w:val="en-US" w:eastAsia="en-US"/>
        </w:rPr>
        <w:t xml:space="preserve">1479 </w:t>
      </w:r>
      <w:r>
        <w:rPr>
          <w:rStyle w:val="CharStyle15"/>
        </w:rPr>
        <w:t>ГК РФ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В соответствии со статьей </w:t>
      </w:r>
      <w:r>
        <w:rPr>
          <w:rStyle w:val="CharStyle15"/>
          <w:lang w:val="en-US" w:eastAsia="en-US"/>
        </w:rPr>
        <w:t xml:space="preserve">1480 </w:t>
      </w:r>
      <w:r>
        <w:rPr>
          <w:rStyle w:val="CharStyle15"/>
        </w:rPr>
        <w:t xml:space="preserve">ГК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статьи </w:t>
      </w:r>
      <w:r>
        <w:rPr>
          <w:rStyle w:val="CharStyle15"/>
          <w:lang w:val="en-US" w:eastAsia="en-US"/>
        </w:rPr>
        <w:t xml:space="preserve">1503 </w:t>
      </w:r>
      <w:r>
        <w:rPr>
          <w:rStyle w:val="CharStyle15"/>
        </w:rPr>
        <w:t xml:space="preserve">и статьи </w:t>
      </w:r>
      <w:r>
        <w:rPr>
          <w:rStyle w:val="CharStyle15"/>
          <w:lang w:val="en-US" w:eastAsia="en-US"/>
        </w:rPr>
        <w:t xml:space="preserve">1505 </w:t>
      </w:r>
      <w:r>
        <w:rPr>
          <w:rStyle w:val="CharStyle15"/>
        </w:rPr>
        <w:t>ГК РФ.</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Согласно пункта </w:t>
      </w:r>
      <w:r>
        <w:rPr>
          <w:rStyle w:val="CharStyle15"/>
          <w:lang w:val="en-US" w:eastAsia="en-US"/>
        </w:rPr>
        <w:t xml:space="preserve">1 </w:t>
      </w:r>
      <w:r>
        <w:rPr>
          <w:rStyle w:val="CharStyle15"/>
        </w:rPr>
        <w:t xml:space="preserve">статьи </w:t>
      </w:r>
      <w:r>
        <w:rPr>
          <w:rStyle w:val="CharStyle15"/>
          <w:lang w:val="en-US" w:eastAsia="en-US"/>
        </w:rPr>
        <w:t xml:space="preserve">1482 </w:t>
      </w:r>
      <w:r>
        <w:rPr>
          <w:rStyle w:val="CharStyle15"/>
        </w:rPr>
        <w:t>ГК РФ в качестве товарных знаков могут быть зарегистрированы словесные, изобразительные, объемные и другие обозначения или их комбинации.</w:t>
      </w:r>
    </w:p>
    <w:p>
      <w:pPr>
        <w:pStyle w:val="Style14"/>
        <w:keepNext w:val="0"/>
        <w:keepLines w:val="0"/>
        <w:widowControl w:val="0"/>
        <w:shd w:val="clear" w:color="auto" w:fill="auto"/>
        <w:bidi w:val="0"/>
        <w:spacing w:before="0" w:after="0" w:line="233" w:lineRule="auto"/>
        <w:ind w:left="0" w:right="0" w:firstLine="620"/>
        <w:jc w:val="both"/>
      </w:pPr>
      <w:r>
        <w:rPr>
          <w:rStyle w:val="CharStyle15"/>
        </w:rPr>
        <w:t xml:space="preserve">Сведения о зарегистрированных товарных знаках размещаются на сайте </w:t>
      </w:r>
      <w:r>
        <w:fldChar w:fldCharType="begin"/>
      </w:r>
      <w:r>
        <w:rPr/>
        <w:instrText> HYPERLINK "https://new.fips.ru/" </w:instrText>
      </w:r>
      <w:r>
        <w:fldChar w:fldCharType="separate"/>
      </w:r>
      <w:r>
        <w:rPr>
          <w:rStyle w:val="CharStyle15"/>
          <w:lang w:val="en-US" w:eastAsia="en-US"/>
        </w:rPr>
        <w:t>https://new.fips.ru/</w:t>
      </w:r>
      <w:r>
        <w:fldChar w:fldCharType="end"/>
      </w:r>
      <w:r>
        <w:rPr>
          <w:rStyle w:val="CharStyle15"/>
          <w:lang w:val="en-US" w:eastAsia="en-US"/>
        </w:rPr>
        <w:t xml:space="preserve"> </w:t>
      </w:r>
      <w:r>
        <w:rPr>
          <w:rStyle w:val="CharStyle15"/>
        </w:rPr>
        <w:t xml:space="preserve">и информационном сервисе поиска товарных знаков Роспатента </w:t>
      </w:r>
      <w:r>
        <w:fldChar w:fldCharType="begin"/>
      </w:r>
      <w:r>
        <w:rPr/>
        <w:instrText> HYPERLINK "https://scarchplatform.rospatent.gov.ru/trademarkS" </w:instrText>
      </w:r>
      <w:r>
        <w:fldChar w:fldCharType="separate"/>
      </w:r>
      <w:r>
        <w:rPr>
          <w:rStyle w:val="CharStyle15"/>
          <w:color w:val="000080"/>
          <w:u w:val="single"/>
          <w:lang w:val="en-US" w:eastAsia="en-US"/>
        </w:rPr>
        <w:t>https://scarchplatform.rospatent.gov.ru/trademarkS</w:t>
      </w:r>
      <w:r>
        <w:fldChar w:fldCharType="end"/>
      </w:r>
      <w:r>
        <w:rPr>
          <w:rStyle w:val="CharStyle15"/>
          <w:lang w:val="en-US" w:eastAsia="en-US"/>
        </w:rPr>
        <w:t>.</w:t>
      </w:r>
    </w:p>
    <w:p>
      <w:pPr>
        <w:pStyle w:val="Style14"/>
        <w:keepNext w:val="0"/>
        <w:keepLines w:val="0"/>
        <w:widowControl w:val="0"/>
        <w:shd w:val="clear" w:color="auto" w:fill="auto"/>
        <w:bidi w:val="0"/>
        <w:spacing w:before="0" w:after="0" w:line="233" w:lineRule="auto"/>
        <w:ind w:left="0" w:right="0" w:firstLine="740"/>
        <w:jc w:val="both"/>
      </w:pPr>
      <w:r>
        <w:rPr>
          <w:rStyle w:val="CharStyle15"/>
        </w:rPr>
        <w:t xml:space="preserve">Более того, способы использования товарного знака, знака обслуживания, наименования места происхождения товара в силу статей </w:t>
      </w:r>
      <w:r>
        <w:rPr>
          <w:rStyle w:val="CharStyle15"/>
          <w:lang w:val="en-US" w:eastAsia="en-US"/>
        </w:rPr>
        <w:t xml:space="preserve">1484 </w:t>
      </w:r>
      <w:r>
        <w:rPr>
          <w:rStyle w:val="CharStyle15"/>
        </w:rPr>
        <w:t xml:space="preserve">и </w:t>
      </w:r>
      <w:r>
        <w:rPr>
          <w:rStyle w:val="CharStyle15"/>
          <w:lang w:val="en-US" w:eastAsia="en-US"/>
        </w:rPr>
        <w:t xml:space="preserve">1519 </w:t>
      </w:r>
      <w:r>
        <w:rPr>
          <w:rStyle w:val="CharStyle15"/>
        </w:rPr>
        <w:t>ГК РФ не ограничиваются лишь размещением перечисленных средств индивидуализации в реестре исключительных прав. Исключительное право использования товарного знака любым не противоречащим закону способом принадлежит правообладателю.</w:t>
      </w:r>
    </w:p>
    <w:p>
      <w:pPr>
        <w:pStyle w:val="Style14"/>
        <w:keepNext w:val="0"/>
        <w:keepLines w:val="0"/>
        <w:widowControl w:val="0"/>
        <w:shd w:val="clear" w:color="auto" w:fill="auto"/>
        <w:bidi w:val="0"/>
        <w:spacing w:before="0" w:after="480" w:line="233" w:lineRule="auto"/>
        <w:ind w:left="0" w:right="0" w:firstLine="740"/>
        <w:jc w:val="both"/>
      </w:pPr>
      <w:r>
        <w:rPr>
          <w:rStyle w:val="CharStyle15"/>
        </w:rPr>
        <w:t xml:space="preserve">Комиссией установлено, на предложенный Заявителем товар зарегистрирован товарный знак с номером </w:t>
      </w:r>
      <w:r>
        <w:rPr>
          <w:rStyle w:val="CharStyle15"/>
          <w:lang w:val="en-US" w:eastAsia="en-US"/>
        </w:rPr>
        <w:t xml:space="preserve">758401 </w:t>
      </w:r>
      <w:r>
        <w:rPr>
          <w:rStyle w:val="CharStyle15"/>
        </w:rPr>
        <w:t>на сайте Роспатента:</w:t>
      </w:r>
    </w:p>
    <w:p>
      <w:pPr>
        <w:widowControl w:val="0"/>
        <w:jc w:val="center"/>
        <w:rPr>
          <w:sz w:val="2"/>
          <w:szCs w:val="2"/>
        </w:rPr>
      </w:pPr>
      <w:r>
        <w:drawing>
          <wp:inline>
            <wp:extent cx="2621280" cy="57912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pic:blipFill>
                  <pic:spPr>
                    <a:xfrm>
                      <a:ext cx="2621280" cy="579120"/>
                    </a:xfrm>
                    <a:prstGeom prst="rect"/>
                  </pic:spPr>
                </pic:pic>
              </a:graphicData>
            </a:graphic>
          </wp:inline>
        </w:drawing>
      </w:r>
    </w:p>
    <w:p>
      <w:pPr>
        <w:widowControl w:val="0"/>
        <w:spacing w:after="519" w:line="1" w:lineRule="exact"/>
      </w:pPr>
    </w:p>
    <w:p>
      <w:pPr>
        <w:pStyle w:val="Style14"/>
        <w:keepNext w:val="0"/>
        <w:keepLines w:val="0"/>
        <w:widowControl w:val="0"/>
        <w:numPr>
          <w:ilvl w:val="0"/>
          <w:numId w:val="13"/>
        </w:numPr>
        <w:shd w:val="clear" w:color="auto" w:fill="auto"/>
        <w:tabs>
          <w:tab w:pos="1719" w:val="left"/>
        </w:tabs>
        <w:bidi w:val="0"/>
        <w:spacing w:before="0" w:after="240" w:line="240" w:lineRule="auto"/>
        <w:ind w:left="0" w:right="0" w:firstLine="740"/>
        <w:jc w:val="both"/>
      </w:pPr>
      <w:r>
        <w:rPr>
          <w:rStyle w:val="CharStyle15"/>
          <w:lang w:val="en-US" w:eastAsia="en-US"/>
        </w:rPr>
        <w:t xml:space="preserve">) </w:t>
      </w:r>
      <w:r>
        <w:rPr>
          <w:rStyle w:val="CharStyle15"/>
          <w:i/>
          <w:iCs/>
        </w:rPr>
        <w:t>Неохраняемые элементы товарного знака:</w:t>
      </w:r>
      <w:r>
        <w:rPr>
          <w:rStyle w:val="CharStyle15"/>
          <w:b/>
          <w:bCs/>
        </w:rPr>
        <w:t xml:space="preserve"> Слово </w:t>
      </w:r>
      <w:r>
        <w:rPr>
          <w:rStyle w:val="CharStyle15"/>
          <w:b/>
          <w:bCs/>
          <w:lang w:val="en-US" w:eastAsia="en-US"/>
        </w:rPr>
        <w:t>«MED».</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Доводы о том, что указанный Заявителем товарный знак </w:t>
      </w:r>
      <w:r>
        <w:rPr>
          <w:rStyle w:val="CharStyle15"/>
          <w:lang w:val="en-US" w:eastAsia="en-US"/>
        </w:rPr>
        <w:t xml:space="preserve">«ELS», </w:t>
      </w:r>
      <w:r>
        <w:rPr>
          <w:rStyle w:val="CharStyle15"/>
        </w:rPr>
        <w:t xml:space="preserve">содержащийся в заявке не соответствует товарному товарный знак </w:t>
      </w:r>
      <w:r>
        <w:rPr>
          <w:rStyle w:val="CharStyle15"/>
          <w:lang w:val="en-US" w:eastAsia="en-US"/>
        </w:rPr>
        <w:t xml:space="preserve">«ELS MED» </w:t>
      </w:r>
      <w:r>
        <w:rPr>
          <w:rStyle w:val="CharStyle15"/>
        </w:rPr>
        <w:t xml:space="preserve">с номером государственной регистрации </w:t>
      </w:r>
      <w:r>
        <w:rPr>
          <w:rStyle w:val="CharStyle15"/>
          <w:lang w:val="en-US" w:eastAsia="en-US"/>
        </w:rPr>
        <w:t xml:space="preserve">758401 </w:t>
      </w:r>
      <w:r>
        <w:rPr>
          <w:rStyle w:val="CharStyle15"/>
        </w:rPr>
        <w:t>Комиссия считает несостоятельными ввиду следующего.</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1483 </w:t>
      </w:r>
      <w:r>
        <w:rPr>
          <w:rStyle w:val="CharStyle15"/>
        </w:rPr>
        <w:t xml:space="preserve">ГК РФ установлено следующее: </w:t>
      </w:r>
      <w:r>
        <w:rPr>
          <w:rStyle w:val="CharStyle15"/>
          <w:u w:val="single"/>
        </w:rPr>
        <w:t>не допускается государственная регистрация в качестве товарных знаков</w:t>
      </w:r>
      <w:r>
        <w:rPr>
          <w:rStyle w:val="CharStyle15"/>
        </w:rPr>
        <w:t xml:space="preserve"> обозначений, не обладающих различительной способностью или состоящих только из элементов:</w:t>
      </w:r>
    </w:p>
    <w:p>
      <w:pPr>
        <w:pStyle w:val="Style14"/>
        <w:keepNext w:val="0"/>
        <w:keepLines w:val="0"/>
        <w:widowControl w:val="0"/>
        <w:numPr>
          <w:ilvl w:val="0"/>
          <w:numId w:val="15"/>
        </w:numPr>
        <w:shd w:val="clear" w:color="auto" w:fill="auto"/>
        <w:tabs>
          <w:tab w:pos="1450" w:val="left"/>
        </w:tabs>
        <w:bidi w:val="0"/>
        <w:spacing w:before="0" w:after="0" w:line="240" w:lineRule="auto"/>
        <w:ind w:left="0" w:right="0" w:firstLine="740"/>
        <w:jc w:val="both"/>
      </w:pPr>
      <w:r>
        <w:rPr>
          <w:rStyle w:val="CharStyle15"/>
        </w:rPr>
        <w:t>вошедших во всеобщее употребление для обозначения товаров определенного вида;</w:t>
      </w:r>
    </w:p>
    <w:p>
      <w:pPr>
        <w:pStyle w:val="Style14"/>
        <w:keepNext w:val="0"/>
        <w:keepLines w:val="0"/>
        <w:widowControl w:val="0"/>
        <w:numPr>
          <w:ilvl w:val="0"/>
          <w:numId w:val="15"/>
        </w:numPr>
        <w:shd w:val="clear" w:color="auto" w:fill="auto"/>
        <w:tabs>
          <w:tab w:pos="1450" w:val="left"/>
        </w:tabs>
        <w:bidi w:val="0"/>
        <w:spacing w:before="0" w:after="0" w:line="240" w:lineRule="auto"/>
        <w:ind w:left="0" w:right="0" w:firstLine="740"/>
        <w:jc w:val="both"/>
      </w:pPr>
      <w:r>
        <w:rPr>
          <w:rStyle w:val="CharStyle15"/>
        </w:rPr>
        <w:t>являющихся общепринятыми символами и терминами;</w:t>
      </w:r>
    </w:p>
    <w:p>
      <w:pPr>
        <w:pStyle w:val="Style14"/>
        <w:keepNext w:val="0"/>
        <w:keepLines w:val="0"/>
        <w:widowControl w:val="0"/>
        <w:numPr>
          <w:ilvl w:val="0"/>
          <w:numId w:val="15"/>
        </w:numPr>
        <w:shd w:val="clear" w:color="auto" w:fill="auto"/>
        <w:tabs>
          <w:tab w:pos="1416" w:val="left"/>
        </w:tabs>
        <w:bidi w:val="0"/>
        <w:spacing w:before="0" w:after="480" w:line="240" w:lineRule="auto"/>
        <w:ind w:left="0" w:right="0" w:firstLine="740"/>
        <w:jc w:val="both"/>
      </w:pPr>
      <w:r>
        <w:rPr>
          <w:rStyle w:val="CharStyle15"/>
        </w:rPr>
        <w:t>характеризующих товары, в том числе указывающих на их вид, качество, количество, свойство, назначение, ценность, а также на время, место и способ их производства или сбыта;</w:t>
      </w:r>
    </w:p>
    <w:p>
      <w:pPr>
        <w:pStyle w:val="Style14"/>
        <w:keepNext w:val="0"/>
        <w:keepLines w:val="0"/>
        <w:widowControl w:val="0"/>
        <w:numPr>
          <w:ilvl w:val="0"/>
          <w:numId w:val="15"/>
        </w:numPr>
        <w:shd w:val="clear" w:color="auto" w:fill="auto"/>
        <w:tabs>
          <w:tab w:pos="1841" w:val="left"/>
        </w:tabs>
        <w:bidi w:val="0"/>
        <w:spacing w:before="0" w:after="0" w:line="240" w:lineRule="auto"/>
        <w:ind w:left="420" w:right="0" w:firstLine="720"/>
        <w:jc w:val="both"/>
      </w:pPr>
      <w:r>
        <w:rPr>
          <w:rStyle w:val="CharStyle15"/>
        </w:rPr>
        <w:t>представляющих собой форму товаров, которая определяется исключительно или главным образом свойством либо назначением товаров.</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Указанные элементы могут быть включены в товарный знак как неохраняемые элементы, если они не занимают в нем доминирующего положения.</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Как следует из сведений о товарном знаке с номером </w:t>
      </w:r>
      <w:r>
        <w:rPr>
          <w:rStyle w:val="CharStyle15"/>
          <w:lang w:val="en-US" w:eastAsia="en-US"/>
        </w:rPr>
        <w:t xml:space="preserve">758401, </w:t>
      </w:r>
      <w:r>
        <w:rPr>
          <w:rStyle w:val="CharStyle15"/>
        </w:rPr>
        <w:t xml:space="preserve">слово </w:t>
      </w:r>
      <w:r>
        <w:rPr>
          <w:rStyle w:val="CharStyle15"/>
          <w:lang w:val="en-US" w:eastAsia="en-US"/>
        </w:rPr>
        <w:t xml:space="preserve">«MED» </w:t>
      </w:r>
      <w:r>
        <w:rPr>
          <w:rStyle w:val="CharStyle15"/>
        </w:rPr>
        <w:t>является неохраняемым элементом товарного знака, то есть не является охраняемой интеллектуальной собственностью.</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В письме ФАС России от </w:t>
      </w:r>
      <w:r>
        <w:rPr>
          <w:rStyle w:val="CharStyle15"/>
          <w:lang w:val="en-US" w:eastAsia="en-US"/>
        </w:rPr>
        <w:t xml:space="preserve">29.08.2025 № </w:t>
      </w:r>
      <w:r>
        <w:rPr>
          <w:rStyle w:val="CharStyle15"/>
        </w:rPr>
        <w:t xml:space="preserve">ГР/81837/25 указано следующее: «положениями подпункта «а»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w:t>
      </w:r>
      <w:r>
        <w:rPr>
          <w:rStyle w:val="CharStyle15"/>
          <w:lang w:val="en-US" w:eastAsia="en-US"/>
        </w:rPr>
        <w:t xml:space="preserve">№ </w:t>
      </w:r>
      <w:r>
        <w:rPr>
          <w:rStyle w:val="CharStyle15"/>
        </w:rPr>
        <w:t xml:space="preserve">44-ФЗ не регламентирована необходимость участника закупки указывать в заявке на участие в закупке непосредственно наименование товарного знака, в то время как свидетельство на товарный знак (знак обслуживания), форма которого утверждена приказом Минэкономразвития России от </w:t>
      </w:r>
      <w:r>
        <w:rPr>
          <w:rStyle w:val="CharStyle15"/>
          <w:lang w:val="en-US" w:eastAsia="en-US"/>
        </w:rPr>
        <w:t xml:space="preserve">20.07.2015 № 482 </w:t>
      </w:r>
      <w:r>
        <w:rPr>
          <w:rStyle w:val="CharStyle15"/>
        </w:rPr>
        <w:t>«Об утверждении Правил составления, подачи и рассмотрения документов, являющихся основанием для совершения юридически значимых действий по государственной регистрации товарных знаков, знаков обслуживания, коллективных знаков, Требований к документам, содержащимся в заявке на государственную регистрацию товарного знака, знака обслуживания, коллективного знака, и прилагаемым к ней документам и их форм, Порядка преобразования заявки на государственную регистрацию коллективного знака в заявку на государственную регистрацию товарного знака, знака обслуживания и наоборот, Перечня сведений, указываемых в форме свидетельства на товарный знак (знак обслуживания), форме свидетельства на коллективный знак, формы свидетельства на товарный знак (знак обслуживания), формы свидетельства на коллективный знак», не содержит поля «наименование товарного знака» как такового.</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На основании вышеизложенного ФАС России сообщает, что указание участником закупки в заявке на участие в закупке сведений, позволяющих идентифицировать наличие или отсутствие товарного знака в Реестре (указание регистрационного номера свидетельства, заполнение соответствующей графы посредством указания слов «отсутствует», «нет», иных способов), не противоречит положениям законодательства Российской Федерации о контрактной системе в сфере закупок и не является основанием для отклонения заявки такого участника».</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При этом, Комиссией было установлено, что в составе заявки Заявителем было приложено Свидетельство на товарный знак </w:t>
      </w:r>
      <w:r>
        <w:rPr>
          <w:rStyle w:val="CharStyle15"/>
          <w:lang w:val="en-US" w:eastAsia="en-US"/>
        </w:rPr>
        <w:t xml:space="preserve">№758401. </w:t>
      </w:r>
      <w:r>
        <w:rPr>
          <w:rStyle w:val="CharStyle15"/>
        </w:rPr>
        <w:t xml:space="preserve">В данном Свидетельстве на товарный знак указан его номер: </w:t>
      </w:r>
      <w:r>
        <w:rPr>
          <w:rStyle w:val="CharStyle15"/>
          <w:lang w:val="en-US" w:eastAsia="en-US"/>
        </w:rPr>
        <w:t xml:space="preserve">758401 </w:t>
      </w:r>
      <w:r>
        <w:rPr>
          <w:rStyle w:val="CharStyle15"/>
        </w:rPr>
        <w:t>и приведено его графическое изображение.</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Следовательно, указанные сведения позволяли комиссии Заказчика идентифицировать наличие товарного знака у товара, предложенного Заявителем в составе его заявки.</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Таким образом, комиссия Заказчика неправомерно отклонила заявку участника закупки с идентификационным номером </w:t>
      </w:r>
      <w:r>
        <w:rPr>
          <w:rStyle w:val="CharStyle15"/>
          <w:lang w:val="en-US" w:eastAsia="en-US"/>
        </w:rPr>
        <w:t xml:space="preserve">60 </w:t>
      </w:r>
      <w:r>
        <w:rPr>
          <w:rStyle w:val="CharStyle15"/>
        </w:rPr>
        <w:t>(Заявитель), так как им указан товарный знак, предложенного им товара, приложено Свидетельство на товарный знак, что позволяло комиссии Заказчика идентифицировать наличие товарного знака у товара, предложенного Заявителем в составе его заявки.</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Следовательно, действия комиссии Заказчика нарушают подпункт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 xml:space="preserve">Закона и образуют признаки состава административного правонарушения, ответственность за которое установлена частью </w:t>
      </w:r>
      <w:r>
        <w:rPr>
          <w:rStyle w:val="CharStyle15"/>
          <w:lang w:val="en-US" w:eastAsia="en-US"/>
        </w:rPr>
        <w:t xml:space="preserve">2 </w:t>
      </w:r>
      <w:r>
        <w:rPr>
          <w:rStyle w:val="CharStyle15"/>
        </w:rPr>
        <w:t xml:space="preserve">статьи </w:t>
      </w:r>
      <w:r>
        <w:rPr>
          <w:rStyle w:val="CharStyle15"/>
          <w:lang w:val="en-US" w:eastAsia="en-US"/>
        </w:rPr>
        <w:t xml:space="preserve">7.30.1 </w:t>
      </w:r>
      <w:r>
        <w:rPr>
          <w:rStyle w:val="CharStyle15"/>
        </w:rPr>
        <w:t>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В связи с выявленными в действиях Заказчика нарушениями требований действующего законодательства о контрактной системе Комиссия Управления принимает решение о выдаче Заказчику предписания об устранении допущенных нарушений Закона.</w:t>
      </w:r>
    </w:p>
    <w:p>
      <w:pPr>
        <w:pStyle w:val="Style14"/>
        <w:keepNext w:val="0"/>
        <w:keepLines w:val="0"/>
        <w:widowControl w:val="0"/>
        <w:shd w:val="clear" w:color="auto" w:fill="auto"/>
        <w:bidi w:val="0"/>
        <w:spacing w:before="0" w:after="0" w:line="240" w:lineRule="auto"/>
        <w:ind w:left="420" w:right="0" w:firstLine="720"/>
        <w:jc w:val="both"/>
      </w:pPr>
      <w:r>
        <w:rPr>
          <w:rStyle w:val="CharStyle15"/>
        </w:rPr>
        <w:t xml:space="preserve">Руководствуясь 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Закона, пунктом </w:t>
      </w:r>
      <w:r>
        <w:rPr>
          <w:rStyle w:val="CharStyle15"/>
          <w:lang w:val="en-US" w:eastAsia="en-US"/>
        </w:rPr>
        <w:t xml:space="preserve">3.38 </w:t>
      </w:r>
      <w:r>
        <w:rPr>
          <w:rStyle w:val="CharStyle15"/>
        </w:rPr>
        <w:t>Административного регламента, Комиссия</w:t>
      </w:r>
      <w:r>
        <w:br w:type="page"/>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 Е Ш И Л А:</w:t>
      </w:r>
    </w:p>
    <w:p>
      <w:pPr>
        <w:pStyle w:val="Style14"/>
        <w:keepNext w:val="0"/>
        <w:keepLines w:val="0"/>
        <w:widowControl w:val="0"/>
        <w:numPr>
          <w:ilvl w:val="0"/>
          <w:numId w:val="17"/>
        </w:numPr>
        <w:shd w:val="clear" w:color="auto" w:fill="auto"/>
        <w:tabs>
          <w:tab w:pos="1856" w:val="left"/>
        </w:tabs>
        <w:bidi w:val="0"/>
        <w:spacing w:before="0" w:after="0" w:line="240" w:lineRule="auto"/>
        <w:ind w:left="1140" w:right="0" w:firstLine="0"/>
        <w:jc w:val="left"/>
      </w:pPr>
      <w:r>
        <w:rPr>
          <w:rStyle w:val="CharStyle15"/>
        </w:rPr>
        <w:t>Жалобу ИП Попова Евгения Эдуардовича признать обоснованной.</w:t>
      </w:r>
    </w:p>
    <w:p>
      <w:pPr>
        <w:pStyle w:val="Style14"/>
        <w:keepNext w:val="0"/>
        <w:keepLines w:val="0"/>
        <w:widowControl w:val="0"/>
        <w:numPr>
          <w:ilvl w:val="0"/>
          <w:numId w:val="17"/>
        </w:numPr>
        <w:shd w:val="clear" w:color="auto" w:fill="auto"/>
        <w:tabs>
          <w:tab w:pos="1856" w:val="left"/>
        </w:tabs>
        <w:bidi w:val="0"/>
        <w:spacing w:before="0" w:after="0" w:line="240" w:lineRule="auto"/>
        <w:ind w:left="1140" w:right="0" w:firstLine="0"/>
        <w:jc w:val="left"/>
      </w:pPr>
      <w:r>
        <w:rPr>
          <w:rStyle w:val="CharStyle15"/>
        </w:rPr>
        <w:t>Заказчику приостановление определения поставщика отменить.</w:t>
      </w:r>
    </w:p>
    <w:p>
      <w:pPr>
        <w:pStyle w:val="Style14"/>
        <w:keepNext w:val="0"/>
        <w:keepLines w:val="0"/>
        <w:widowControl w:val="0"/>
        <w:numPr>
          <w:ilvl w:val="0"/>
          <w:numId w:val="17"/>
        </w:numPr>
        <w:shd w:val="clear" w:color="auto" w:fill="auto"/>
        <w:tabs>
          <w:tab w:pos="1856" w:val="left"/>
        </w:tabs>
        <w:bidi w:val="0"/>
        <w:spacing w:before="0" w:after="0" w:line="240" w:lineRule="auto"/>
        <w:ind w:left="440" w:right="0" w:firstLine="720"/>
        <w:jc w:val="both"/>
      </w:pPr>
      <w:r>
        <w:rPr>
          <w:rStyle w:val="CharStyle15"/>
        </w:rPr>
        <w:t xml:space="preserve">Признать в действиях комиссии Заказчика нарушение подпункта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w:t>
      </w:r>
    </w:p>
    <w:p>
      <w:pPr>
        <w:pStyle w:val="Style14"/>
        <w:keepNext w:val="0"/>
        <w:keepLines w:val="0"/>
        <w:widowControl w:val="0"/>
        <w:numPr>
          <w:ilvl w:val="0"/>
          <w:numId w:val="17"/>
        </w:numPr>
        <w:shd w:val="clear" w:color="auto" w:fill="auto"/>
        <w:tabs>
          <w:tab w:pos="1856" w:val="left"/>
        </w:tabs>
        <w:bidi w:val="0"/>
        <w:spacing w:before="0" w:after="0" w:line="240" w:lineRule="auto"/>
        <w:ind w:left="440" w:right="0" w:firstLine="720"/>
        <w:jc w:val="both"/>
      </w:pPr>
      <w:r>
        <w:rPr>
          <w:rStyle w:val="CharStyle15"/>
        </w:rPr>
        <w:t>Выдать Заказчику, аукционной комиссии, оператору электронной площадки предписание об устранении нарушений законодательства Российской Федерации о закупках.</w:t>
      </w:r>
    </w:p>
    <w:p>
      <w:pPr>
        <w:pStyle w:val="Style14"/>
        <w:keepNext w:val="0"/>
        <w:keepLines w:val="0"/>
        <w:widowControl w:val="0"/>
        <w:numPr>
          <w:ilvl w:val="0"/>
          <w:numId w:val="17"/>
        </w:numPr>
        <w:shd w:val="clear" w:color="auto" w:fill="auto"/>
        <w:tabs>
          <w:tab w:pos="1856" w:val="left"/>
        </w:tabs>
        <w:bidi w:val="0"/>
        <w:spacing w:before="0" w:after="240" w:line="240" w:lineRule="auto"/>
        <w:ind w:left="440" w:right="0" w:firstLine="720"/>
        <w:jc w:val="both"/>
      </w:pPr>
      <w:r>
        <w:rPr>
          <w:rStyle w:val="CharStyle15"/>
        </w:rPr>
        <w:t xml:space="preserve">Передать материалы дела </w:t>
      </w:r>
      <w:r>
        <w:rPr>
          <w:rStyle w:val="CharStyle15"/>
          <w:lang w:val="en-US" w:eastAsia="en-US"/>
        </w:rPr>
        <w:t xml:space="preserve">№ 057/06/49-471/2025 </w:t>
      </w:r>
      <w:r>
        <w:rPr>
          <w:rStyle w:val="CharStyle15"/>
        </w:rPr>
        <w:t>должностному лицу Управления для рассмотрения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940" w:line="230" w:lineRule="auto"/>
        <w:ind w:left="0" w:right="0" w:firstLine="720"/>
        <w:jc w:val="both"/>
      </w:pPr>
      <w:r>
        <w:rPr>
          <w:rStyle w:val="CharStyle15"/>
        </w:rPr>
        <w:t xml:space="preserve">На основании части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Закона решение, принятое по результатам рассмотрения жалобы, может быть обжаловано в течение трех месяцев со дня его принятия.</w:t>
      </w:r>
    </w:p>
    <w:p>
      <w:pPr>
        <w:pStyle w:val="Style34"/>
        <w:keepNext/>
        <w:keepLines/>
        <w:widowControl w:val="0"/>
        <w:shd w:val="clear" w:color="auto" w:fill="auto"/>
        <w:bidi w:val="0"/>
        <w:spacing w:before="0" w:after="120" w:line="240" w:lineRule="auto"/>
        <w:ind w:left="0" w:right="0" w:firstLine="440"/>
        <w:jc w:val="both"/>
      </w:pPr>
      <w:r>
        <mc:AlternateContent>
          <mc:Choice Requires="wps">
            <w:drawing>
              <wp:anchor distT="0" distB="0" distL="114300" distR="114300" simplePos="0" relativeHeight="125829382" behindDoc="0" locked="0" layoutInCell="1" allowOverlap="1">
                <wp:simplePos x="0" y="0"/>
                <wp:positionH relativeFrom="page">
                  <wp:posOffset>6339205</wp:posOffset>
                </wp:positionH>
                <wp:positionV relativeFrom="paragraph">
                  <wp:posOffset>241300</wp:posOffset>
                </wp:positionV>
                <wp:extent cx="932815" cy="252730"/>
                <wp:wrapSquare wrapText="left"/>
                <wp:docPr id="10" name="Shape 10"/>
                <a:graphic xmlns:a="http://schemas.openxmlformats.org/drawingml/2006/main">
                  <a:graphicData uri="http://schemas.microsoft.com/office/word/2010/wordprocessingShape">
                    <wps:wsp>
                      <wps:cNvSpPr txBox="1"/>
                      <wps:spPr>
                        <a:xfrm>
                          <a:ext cx="93281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rPr>
                                <w:sz w:val="28"/>
                                <w:szCs w:val="28"/>
                              </w:rPr>
                            </w:pPr>
                            <w:r>
                              <w:rPr>
                                <w:rStyle w:val="CharStyle11"/>
                                <w:sz w:val="28"/>
                                <w:szCs w:val="28"/>
                                <w:u w:val="none"/>
                              </w:rPr>
                              <w:t>С.А. Бочков</w:t>
                            </w:r>
                          </w:p>
                        </w:txbxContent>
                      </wps:txbx>
                      <wps:bodyPr wrap="none" lIns="0" tIns="0" rIns="0" bIns="0">
                        <a:noAutoFit/>
                      </wps:bodyPr>
                    </wps:wsp>
                  </a:graphicData>
                </a:graphic>
              </wp:anchor>
            </w:drawing>
          </mc:Choice>
          <mc:Fallback>
            <w:pict>
              <v:shape id="_x0000_s1036" type="#_x0000_t202" style="position:absolute;margin-left:499.15000000000003pt;margin-top:19.pt;width:73.450000000000003pt;height:19.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rPr>
                          <w:sz w:val="28"/>
                          <w:szCs w:val="28"/>
                        </w:rPr>
                      </w:pPr>
                      <w:r>
                        <w:rPr>
                          <w:rStyle w:val="CharStyle11"/>
                          <w:sz w:val="28"/>
                          <w:szCs w:val="28"/>
                          <w:u w:val="none"/>
                        </w:rPr>
                        <w:t>С.А. Бочков</w:t>
                      </w:r>
                    </w:p>
                  </w:txbxContent>
                </v:textbox>
                <w10:wrap type="square" side="left" anchorx="page"/>
              </v:shape>
            </w:pict>
          </mc:Fallback>
        </mc:AlternateContent>
      </w:r>
      <w:bookmarkStart w:id="12" w:name="bookmark12"/>
      <w:r>
        <w:rPr>
          <w:rStyle w:val="CharStyle35"/>
        </w:rPr>
        <w:t>Председатель комиссии</w:t>
      </w:r>
      <w:bookmarkEnd w:id="12"/>
    </w:p>
    <w:p>
      <w:pPr>
        <w:pStyle w:val="Style36"/>
        <w:keepNext w:val="0"/>
        <w:keepLines w:val="0"/>
        <w:widowControl w:val="0"/>
        <w:shd w:val="clear" w:color="auto" w:fill="auto"/>
        <w:bidi w:val="0"/>
        <w:spacing w:before="0" w:after="110" w:line="240" w:lineRule="auto"/>
        <w:ind w:right="1240" w:firstLine="0"/>
        <w:jc w:val="both"/>
      </w:pPr>
      <w:r>
        <w:rPr>
          <w:rStyle w:val="CharStyle37"/>
        </w:rPr>
        <w:t>Подлинник электронного документа, подписанного ЭП, хранится в системе электронного документооборота ФАС России</w:t>
      </w:r>
    </w:p>
    <w:p>
      <w:pPr>
        <w:pStyle w:val="Style3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left="5060" w:right="0" w:firstLine="0"/>
        <w:jc w:val="both"/>
        <w:rPr>
          <w:sz w:val="12"/>
          <w:szCs w:val="12"/>
        </w:rPr>
      </w:pPr>
      <w:r>
        <w:rPr>
          <w:rStyle w:val="CharStyle37"/>
          <w:color w:val="FFFFFF"/>
          <w:sz w:val="12"/>
          <w:szCs w:val="12"/>
        </w:rPr>
        <w:t>СВЕДЕНИЯ О СЕРТИФИКАТЕ ЭП</w:t>
      </w:r>
    </w:p>
    <w:p>
      <w:pPr>
        <w:pStyle w:val="Style39"/>
        <w:keepNext w:val="0"/>
        <w:keepLines w:val="0"/>
        <w:widowControl w:val="0"/>
        <w:shd w:val="clear" w:color="auto" w:fill="auto"/>
        <w:bidi w:val="0"/>
        <w:spacing w:before="0" w:after="0" w:line="240" w:lineRule="auto"/>
        <w:ind w:left="4360" w:right="0" w:firstLine="0"/>
        <w:jc w:val="both"/>
      </w:pPr>
      <w:r>
        <w:rPr>
          <w:rStyle w:val="CharStyle40"/>
        </w:rPr>
        <w:t xml:space="preserve">Кому выдан: </w:t>
      </w:r>
      <w:r>
        <w:rPr>
          <w:rStyle w:val="CharStyle40"/>
          <w:color w:val="000000"/>
        </w:rPr>
        <w:t>Бочков Сергей Александрович</w:t>
      </w:r>
    </w:p>
    <w:p>
      <w:pPr>
        <w:pStyle w:val="Style39"/>
        <w:keepNext w:val="0"/>
        <w:keepLines w:val="0"/>
        <w:widowControl w:val="0"/>
        <w:shd w:val="clear" w:color="auto" w:fill="auto"/>
        <w:bidi w:val="0"/>
        <w:spacing w:before="0" w:after="0" w:line="240" w:lineRule="auto"/>
        <w:ind w:left="4360" w:right="0" w:firstLine="0"/>
        <w:jc w:val="both"/>
      </w:pPr>
      <w:r>
        <w:rPr>
          <w:rStyle w:val="CharStyle40"/>
        </w:rPr>
        <w:t xml:space="preserve">Сертификат </w:t>
      </w:r>
      <w:r>
        <w:rPr>
          <w:rStyle w:val="CharStyle40"/>
          <w:color w:val="292929"/>
        </w:rPr>
        <w:t xml:space="preserve">№ </w:t>
      </w:r>
      <w:r>
        <w:rPr>
          <w:rStyle w:val="CharStyle40"/>
          <w:lang w:val="en-US" w:eastAsia="en-US"/>
        </w:rPr>
        <w:t>00BE494B8389D03F3EEBA00C01C6AECF1</w:t>
      </w:r>
    </w:p>
    <w:p>
      <w:pPr>
        <w:pStyle w:val="Style39"/>
        <w:keepNext w:val="0"/>
        <w:keepLines w:val="0"/>
        <w:widowControl w:val="0"/>
        <w:shd w:val="clear" w:color="auto" w:fill="auto"/>
        <w:bidi w:val="0"/>
        <w:spacing w:before="0" w:after="0" w:line="240" w:lineRule="auto"/>
        <w:ind w:left="4360" w:right="0" w:firstLine="0"/>
        <w:jc w:val="both"/>
      </w:pPr>
      <w:r>
        <w:rPr>
          <w:rStyle w:val="CharStyle40"/>
        </w:rPr>
        <w:t xml:space="preserve">Действителен с 16.10.2024 </w:t>
      </w:r>
      <w:r>
        <w:rPr>
          <w:rStyle w:val="CharStyle40"/>
          <w:color w:val="5E5E5E"/>
        </w:rPr>
        <w:t xml:space="preserve">по </w:t>
      </w:r>
      <w:r>
        <w:rPr>
          <w:rStyle w:val="CharStyle40"/>
        </w:rPr>
        <w:t>09.01.2026</w:t>
      </w:r>
    </w:p>
    <w:p>
      <w:pPr>
        <w:pStyle w:val="Style34"/>
        <w:keepNext/>
        <w:keepLines/>
        <w:widowControl w:val="0"/>
        <w:shd w:val="clear" w:color="auto" w:fill="auto"/>
        <w:bidi w:val="0"/>
        <w:spacing w:before="0" w:after="240" w:line="240" w:lineRule="auto"/>
        <w:ind w:left="0" w:right="0" w:firstLine="440"/>
        <w:jc w:val="both"/>
      </w:pPr>
      <w:bookmarkStart w:id="14" w:name="bookmark14"/>
      <w:r>
        <w:rPr>
          <w:rStyle w:val="CharStyle35"/>
        </w:rPr>
        <w:t>Члены комиссии:</w:t>
      </w:r>
      <w:bookmarkEnd w:id="14"/>
    </w:p>
    <w:p>
      <w:pPr>
        <w:pStyle w:val="Style34"/>
        <w:keepNext/>
        <w:keepLines/>
        <w:widowControl w:val="0"/>
        <w:shd w:val="clear" w:color="auto" w:fill="auto"/>
        <w:bidi w:val="0"/>
        <w:spacing w:before="0" w:after="410" w:line="240" w:lineRule="auto"/>
        <w:ind w:left="0" w:right="0" w:firstLine="0"/>
        <w:jc w:val="right"/>
      </w:pPr>
      <w:r>
        <w:drawing>
          <wp:anchor distT="0" distB="0" distL="114300" distR="1900555" simplePos="0" relativeHeight="125829384" behindDoc="0" locked="0" layoutInCell="1" allowOverlap="1">
            <wp:simplePos x="0" y="0"/>
            <wp:positionH relativeFrom="page">
              <wp:posOffset>3062605</wp:posOffset>
            </wp:positionH>
            <wp:positionV relativeFrom="paragraph">
              <wp:posOffset>76200</wp:posOffset>
            </wp:positionV>
            <wp:extent cx="359410" cy="396240"/>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3482975</wp:posOffset>
                </wp:positionH>
                <wp:positionV relativeFrom="paragraph">
                  <wp:posOffset>161290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74.25pt;margin-top:12.700000000000001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5"/>
        </w:rPr>
        <w:t>А.Р. Николаева</w:t>
      </w:r>
    </w:p>
    <w:p>
      <w:pPr>
        <w:pStyle w:val="Style3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left="4740" w:right="0" w:firstLine="0"/>
        <w:jc w:val="left"/>
        <w:rPr>
          <w:sz w:val="12"/>
          <w:szCs w:val="12"/>
        </w:rPr>
      </w:pPr>
      <w:r>
        <w:rPr>
          <w:rStyle w:val="CharStyle37"/>
          <w:color w:val="FFFFFF"/>
          <w:sz w:val="12"/>
          <w:szCs w:val="12"/>
        </w:rPr>
        <w:t>СВЕДЕНИЯ О СЕРТИФИКАТЕ ЭП</w:t>
      </w:r>
    </w:p>
    <w:p>
      <w:pPr>
        <w:pStyle w:val="Style39"/>
        <w:keepNext w:val="0"/>
        <w:keepLines w:val="0"/>
        <w:widowControl w:val="0"/>
        <w:shd w:val="clear" w:color="auto" w:fill="auto"/>
        <w:bidi w:val="0"/>
        <w:spacing w:before="0" w:after="0" w:line="240" w:lineRule="auto"/>
        <w:ind w:left="0" w:right="0" w:firstLine="0"/>
        <w:jc w:val="center"/>
      </w:pPr>
      <w:r>
        <w:rPr>
          <w:rStyle w:val="CharStyle40"/>
        </w:rPr>
        <w:t xml:space="preserve">Кому выдан: </w:t>
      </w:r>
      <w:r>
        <w:rPr>
          <w:rStyle w:val="CharStyle40"/>
          <w:color w:val="000000"/>
        </w:rPr>
        <w:t>Николаева Алина Руслановна</w:t>
      </w:r>
    </w:p>
    <w:p>
      <w:pPr>
        <w:pStyle w:val="Style39"/>
        <w:keepNext w:val="0"/>
        <w:keepLines w:val="0"/>
        <w:widowControl w:val="0"/>
        <w:shd w:val="clear" w:color="auto" w:fill="auto"/>
        <w:bidi w:val="0"/>
        <w:spacing w:before="0" w:after="0" w:line="240" w:lineRule="auto"/>
        <w:ind w:left="4020" w:right="0" w:firstLine="0"/>
        <w:jc w:val="both"/>
      </w:pPr>
      <w:r>
        <w:rPr>
          <w:rStyle w:val="CharStyle40"/>
        </w:rPr>
        <w:t xml:space="preserve">Сертификат </w:t>
      </w:r>
      <w:r>
        <w:rPr>
          <w:rStyle w:val="CharStyle40"/>
          <w:color w:val="292929"/>
        </w:rPr>
        <w:t xml:space="preserve">№ </w:t>
      </w:r>
      <w:r>
        <w:rPr>
          <w:rStyle w:val="CharStyle40"/>
        </w:rPr>
        <w:t>1</w:t>
      </w:r>
      <w:r>
        <w:rPr>
          <w:rStyle w:val="CharStyle40"/>
          <w:color w:val="292929"/>
          <w:lang w:val="en-US" w:eastAsia="en-US"/>
        </w:rPr>
        <w:t>6ECFA1</w:t>
      </w:r>
      <w:r>
        <w:rPr>
          <w:rStyle w:val="CharStyle40"/>
          <w:color w:val="292929"/>
        </w:rPr>
        <w:t>1</w:t>
      </w:r>
      <w:r>
        <w:rPr>
          <w:rStyle w:val="CharStyle40"/>
        </w:rPr>
        <w:t>76943631</w:t>
      </w:r>
      <w:r>
        <w:rPr>
          <w:rStyle w:val="CharStyle40"/>
          <w:color w:val="292929"/>
          <w:lang w:val="en-US" w:eastAsia="en-US"/>
        </w:rPr>
        <w:t>084F50D</w:t>
      </w:r>
      <w:r>
        <w:rPr>
          <w:rStyle w:val="CharStyle40"/>
          <w:color w:val="000000"/>
        </w:rPr>
        <w:t>1</w:t>
      </w:r>
      <w:r>
        <w:rPr>
          <w:rStyle w:val="CharStyle40"/>
          <w:lang w:val="en-US" w:eastAsia="en-US"/>
        </w:rPr>
        <w:t>F30653A5</w:t>
      </w:r>
    </w:p>
    <w:p>
      <w:pPr>
        <w:pStyle w:val="Style39"/>
        <w:keepNext w:val="0"/>
        <w:keepLines w:val="0"/>
        <w:widowControl w:val="0"/>
        <w:shd w:val="clear" w:color="auto" w:fill="auto"/>
        <w:bidi w:val="0"/>
        <w:spacing w:before="0" w:after="160" w:line="240" w:lineRule="auto"/>
        <w:ind w:left="0" w:right="0" w:firstLine="0"/>
        <w:jc w:val="center"/>
      </w:pPr>
      <w:r>
        <w:rPr>
          <w:rStyle w:val="CharStyle40"/>
        </w:rPr>
        <w:t>Действителен с 02.1</w:t>
      </w:r>
      <w:r>
        <w:rPr>
          <w:rStyle w:val="CharStyle40"/>
          <w:color w:val="292929"/>
        </w:rPr>
        <w:t>1</w:t>
      </w:r>
      <w:r>
        <w:rPr>
          <w:rStyle w:val="CharStyle40"/>
        </w:rPr>
        <w:t xml:space="preserve">.2024 </w:t>
      </w:r>
      <w:r>
        <w:rPr>
          <w:rStyle w:val="CharStyle40"/>
          <w:color w:val="5E5E5E"/>
        </w:rPr>
        <w:t xml:space="preserve">по </w:t>
      </w:r>
      <w:r>
        <w:rPr>
          <w:rStyle w:val="CharStyle40"/>
        </w:rPr>
        <w:t>26.01.2026</w:t>
      </w:r>
    </w:p>
    <w:p>
      <w:pPr>
        <w:pStyle w:val="Style34"/>
        <w:keepNext/>
        <w:keepLines/>
        <w:widowControl w:val="0"/>
        <w:shd w:val="clear" w:color="auto" w:fill="auto"/>
        <w:bidi w:val="0"/>
        <w:spacing w:before="0" w:after="0" w:line="240" w:lineRule="auto"/>
        <w:ind w:left="0" w:right="0" w:firstLine="0"/>
        <w:jc w:val="right"/>
      </w:pPr>
      <w:bookmarkStart w:id="17" w:name="bookmark17"/>
      <w:r>
        <w:rPr>
          <w:rStyle w:val="CharStyle35"/>
        </w:rPr>
        <w:t>О.А. Торшина</w:t>
      </w:r>
      <w:bookmarkEnd w:id="17"/>
    </w:p>
    <w:p>
      <w:pPr>
        <w:widowControl w:val="0"/>
        <w:spacing w:line="1" w:lineRule="exact"/>
      </w:pPr>
      <w:r>
        <w:drawing>
          <wp:anchor distT="25400" distB="0" distL="0" distR="1786255" simplePos="0" relativeHeight="125829385" behindDoc="0" locked="0" layoutInCell="1" allowOverlap="1">
            <wp:simplePos x="0" y="0"/>
            <wp:positionH relativeFrom="page">
              <wp:posOffset>3129915</wp:posOffset>
            </wp:positionH>
            <wp:positionV relativeFrom="paragraph">
              <wp:posOffset>25400</wp:posOffset>
            </wp:positionV>
            <wp:extent cx="359410" cy="39624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3550285</wp:posOffset>
                </wp:positionH>
                <wp:positionV relativeFrom="paragraph">
                  <wp:posOffset>110490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9.55000000000001pt;margin-top:8.700000000000001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840" w:right="0" w:firstLine="0"/>
        <w:jc w:val="left"/>
        <w:rPr>
          <w:sz w:val="12"/>
          <w:szCs w:val="12"/>
        </w:rPr>
      </w:pPr>
      <w:r>
        <w:rPr>
          <w:rStyle w:val="CharStyle37"/>
          <w:color w:val="FFFFFF"/>
          <w:sz w:val="12"/>
          <w:szCs w:val="12"/>
        </w:rPr>
        <w:t>СВЕДЕНИЯ О СЕРТИФИКАТЕ ЭП</w:t>
      </w:r>
    </w:p>
    <w:p>
      <w:pPr>
        <w:pStyle w:val="Style39"/>
        <w:keepNext w:val="0"/>
        <w:keepLines w:val="0"/>
        <w:widowControl w:val="0"/>
        <w:shd w:val="clear" w:color="auto" w:fill="auto"/>
        <w:bidi w:val="0"/>
        <w:spacing w:before="0" w:after="0" w:line="240" w:lineRule="auto"/>
        <w:ind w:right="0" w:firstLine="0"/>
        <w:jc w:val="left"/>
      </w:pPr>
      <w:r>
        <w:rPr>
          <w:rStyle w:val="CharStyle40"/>
        </w:rPr>
        <w:t xml:space="preserve">Кому выдан: </w:t>
      </w:r>
      <w:r>
        <w:rPr>
          <w:rStyle w:val="CharStyle40"/>
          <w:color w:val="000000"/>
        </w:rPr>
        <w:t>Торшина Ольга Александровна</w:t>
      </w:r>
    </w:p>
    <w:p>
      <w:pPr>
        <w:pStyle w:val="Style39"/>
        <w:keepNext w:val="0"/>
        <w:keepLines w:val="0"/>
        <w:widowControl w:val="0"/>
        <w:shd w:val="clear" w:color="auto" w:fill="auto"/>
        <w:bidi w:val="0"/>
        <w:spacing w:before="0" w:after="0" w:line="240" w:lineRule="auto"/>
        <w:ind w:right="0" w:firstLine="0"/>
        <w:jc w:val="left"/>
      </w:pPr>
      <w:r>
        <w:rPr>
          <w:rStyle w:val="CharStyle40"/>
        </w:rPr>
        <w:t xml:space="preserve">Сертификат </w:t>
      </w:r>
      <w:r>
        <w:rPr>
          <w:rStyle w:val="CharStyle40"/>
          <w:color w:val="292929"/>
        </w:rPr>
        <w:t xml:space="preserve">№ </w:t>
      </w:r>
      <w:r>
        <w:rPr>
          <w:rStyle w:val="CharStyle40"/>
          <w:lang w:val="en-US" w:eastAsia="en-US"/>
        </w:rPr>
        <w:t>00D685D57A994ED3EDD84893E31</w:t>
      </w:r>
      <w:r>
        <w:rPr>
          <w:rStyle w:val="CharStyle40"/>
        </w:rPr>
        <w:t>38АЕ07</w:t>
      </w:r>
      <w:r>
        <w:rPr>
          <w:rStyle w:val="CharStyle40"/>
        </w:rPr>
        <w:t>С</w:t>
      </w:r>
    </w:p>
    <w:p>
      <w:pPr>
        <w:pStyle w:val="Style39"/>
        <w:keepNext w:val="0"/>
        <w:keepLines w:val="0"/>
        <w:widowControl w:val="0"/>
        <w:shd w:val="clear" w:color="auto" w:fill="auto"/>
        <w:bidi w:val="0"/>
        <w:spacing w:before="0" w:after="3580" w:line="240" w:lineRule="auto"/>
        <w:ind w:left="0" w:right="0" w:firstLine="0"/>
        <w:jc w:val="center"/>
      </w:pPr>
      <w:r>
        <w:rPr>
          <w:rStyle w:val="CharStyle40"/>
        </w:rPr>
        <w:t xml:space="preserve">Действителен с 28.04.2025 </w:t>
      </w:r>
      <w:r>
        <w:rPr>
          <w:rStyle w:val="CharStyle40"/>
          <w:color w:val="5E5E5E"/>
        </w:rPr>
        <w:t xml:space="preserve">по </w:t>
      </w:r>
      <w:r>
        <w:rPr>
          <w:rStyle w:val="CharStyle40"/>
        </w:rPr>
        <w:t>22.07.2026</w:t>
      </w:r>
    </w:p>
    <w:p>
      <w:pPr>
        <w:pStyle w:val="Style14"/>
        <w:keepNext w:val="0"/>
        <w:keepLines w:val="0"/>
        <w:widowControl w:val="0"/>
        <w:shd w:val="clear" w:color="auto" w:fill="auto"/>
        <w:bidi w:val="0"/>
        <w:spacing w:before="0" w:after="0" w:line="240" w:lineRule="auto"/>
        <w:ind w:left="0" w:right="0" w:firstLine="440"/>
        <w:jc w:val="left"/>
        <w:rPr>
          <w:sz w:val="22"/>
          <w:szCs w:val="22"/>
        </w:rPr>
      </w:pPr>
      <w:r>
        <w:rPr>
          <w:rStyle w:val="CharStyle15"/>
          <w:sz w:val="22"/>
          <w:szCs w:val="22"/>
        </w:rPr>
        <w:t>Исп.Николаева А.Р.</w:t>
      </w:r>
    </w:p>
    <w:p>
      <w:pPr>
        <w:pStyle w:val="Style14"/>
        <w:keepNext w:val="0"/>
        <w:keepLines w:val="0"/>
        <w:widowControl w:val="0"/>
        <w:shd w:val="clear" w:color="auto" w:fill="auto"/>
        <w:bidi w:val="0"/>
        <w:spacing w:before="0" w:after="60" w:line="240" w:lineRule="auto"/>
        <w:ind w:left="0" w:right="0" w:firstLine="440"/>
        <w:jc w:val="left"/>
        <w:rPr>
          <w:sz w:val="22"/>
          <w:szCs w:val="22"/>
        </w:rPr>
      </w:pPr>
      <w:r>
        <w:rPr>
          <w:rStyle w:val="CharStyle15"/>
          <w:sz w:val="22"/>
          <w:szCs w:val="22"/>
        </w:rPr>
        <w:t>тел.(4862) 73-15-21, вн.057-140</w:t>
      </w:r>
    </w:p>
    <w:sectPr>
      <w:footnotePr>
        <w:pos w:val="pageBottom"/>
        <w:numFmt w:val="decimal"/>
        <w:numRestart w:val="continuous"/>
      </w:footnotePr>
      <w:type w:val="continuous"/>
      <w:pgSz w:w="11900" w:h="16840"/>
      <w:pgMar w:top="934" w:right="414" w:bottom="1187" w:left="82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671830</wp:posOffset>
              </wp:positionH>
              <wp:positionV relativeFrom="page">
                <wp:posOffset>10003790</wp:posOffset>
              </wp:positionV>
              <wp:extent cx="655320" cy="128270"/>
              <wp:wrapNone/>
              <wp:docPr id="1" name="Shape 1"/>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2025-3759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2.899999999999999pt;margin-top:787.7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2025-3759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669925</wp:posOffset>
              </wp:positionH>
              <wp:positionV relativeFrom="page">
                <wp:posOffset>10003790</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2025-3759</w:t>
                          </w:r>
                        </w:p>
                      </w:txbxContent>
                    </wps:txbx>
                    <wps:bodyPr wrap="none" lIns="0" tIns="0" rIns="0" bIns="0">
                      <a:spAutoFit/>
                    </wps:bodyPr>
                  </wps:wsp>
                </a:graphicData>
              </a:graphic>
            </wp:anchor>
          </w:drawing>
        </mc:Choice>
        <mc:Fallback>
          <w:pict>
            <v:shape id="_x0000_s1029" type="#_x0000_t202" style="position:absolute;margin-left:52.75pt;margin-top:787.7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2025-3759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52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Body text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3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34"/>
      <w:szCs w:val="34"/>
      <w:u w:val="none"/>
      <w:lang w:val="en-US" w:eastAsia="en-US"/>
    </w:rPr>
  </w:style>
  <w:style w:type="character" w:customStyle="1" w:styleId="CharStyle26">
    <w:name w:val="Other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35">
    <w:name w:val="Heading #2_"/>
    <w:basedOn w:val="DefaultParagraphFont"/>
    <w:link w:val="Style34"/>
    <w:rPr>
      <w:rFonts w:ascii="Times New Roman" w:eastAsia="Times New Roman" w:hAnsi="Times New Roman" w:cs="Times New Roman"/>
      <w:b w:val="0"/>
      <w:bCs w:val="0"/>
      <w:i w:val="0"/>
      <w:iCs w:val="0"/>
      <w:smallCaps w:val="0"/>
      <w:strike w:val="0"/>
      <w:sz w:val="28"/>
      <w:szCs w:val="28"/>
      <w:u w:val="none"/>
    </w:rPr>
  </w:style>
  <w:style w:type="character" w:customStyle="1" w:styleId="CharStyle37">
    <w:name w:val="Body text (3)_"/>
    <w:basedOn w:val="DefaultParagraphFont"/>
    <w:link w:val="Style36"/>
    <w:rPr>
      <w:rFonts w:ascii="Georgia" w:eastAsia="Georgia" w:hAnsi="Georgia" w:cs="Georgia"/>
      <w:b w:val="0"/>
      <w:bCs w:val="0"/>
      <w:i w:val="0"/>
      <w:iCs w:val="0"/>
      <w:smallCaps w:val="0"/>
      <w:strike w:val="0"/>
      <w:color w:val="292929"/>
      <w:sz w:val="11"/>
      <w:szCs w:val="11"/>
      <w:u w:val="none"/>
    </w:rPr>
  </w:style>
  <w:style w:type="character" w:customStyle="1" w:styleId="CharStyle40">
    <w:name w:val="Body text (2)_"/>
    <w:basedOn w:val="DefaultParagraphFont"/>
    <w:link w:val="Style39"/>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70" w:line="269"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5)"/>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Body text (6)"/>
    <w:basedOn w:val="Normal"/>
    <w:link w:val="CharStyle11"/>
    <w:pPr>
      <w:widowControl w:val="0"/>
      <w:shd w:val="clear" w:color="auto" w:fill="auto"/>
      <w:spacing w:after="16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3"/>
    <w:basedOn w:val="Normal"/>
    <w:link w:val="CharStyle20"/>
    <w:pPr>
      <w:widowControl w:val="0"/>
      <w:shd w:val="clear" w:color="auto" w:fill="auto"/>
      <w:jc w:val="right"/>
      <w:outlineLvl w:val="2"/>
    </w:pPr>
    <w:rPr>
      <w:rFonts w:ascii="Times New Roman" w:eastAsia="Times New Roman" w:hAnsi="Times New Roman" w:cs="Times New Roman"/>
      <w:b/>
      <w:bCs/>
      <w:i w:val="0"/>
      <w:iCs w:val="0"/>
      <w:smallCaps w:val="0"/>
      <w:strike w:val="0"/>
      <w:u w:val="none"/>
    </w:rPr>
  </w:style>
  <w:style w:type="paragraph" w:customStyle="1" w:styleId="Style23">
    <w:name w:val="Heading #1"/>
    <w:basedOn w:val="Normal"/>
    <w:link w:val="CharStyle24"/>
    <w:pPr>
      <w:widowControl w:val="0"/>
      <w:shd w:val="clear" w:color="auto" w:fill="auto"/>
      <w:spacing w:after="2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5">
    <w:name w:val="Other"/>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4">
    <w:name w:val="Heading #2"/>
    <w:basedOn w:val="Normal"/>
    <w:link w:val="CharStyle35"/>
    <w:pPr>
      <w:widowControl w:val="0"/>
      <w:shd w:val="clear" w:color="auto" w:fill="auto"/>
      <w:spacing w:after="180"/>
      <w:ind w:firstLine="22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36">
    <w:name w:val="Body text (3)"/>
    <w:basedOn w:val="Normal"/>
    <w:link w:val="CharStyle37"/>
    <w:pPr>
      <w:widowControl w:val="0"/>
      <w:shd w:val="clear" w:color="auto" w:fill="auto"/>
      <w:spacing w:after="120"/>
      <w:ind w:left="5000" w:right="620"/>
    </w:pPr>
    <w:rPr>
      <w:rFonts w:ascii="Georgia" w:eastAsia="Georgia" w:hAnsi="Georgia" w:cs="Georgia"/>
      <w:b w:val="0"/>
      <w:bCs w:val="0"/>
      <w:i w:val="0"/>
      <w:iCs w:val="0"/>
      <w:smallCaps w:val="0"/>
      <w:strike w:val="0"/>
      <w:color w:val="292929"/>
      <w:sz w:val="11"/>
      <w:szCs w:val="11"/>
      <w:u w:val="none"/>
    </w:rPr>
  </w:style>
  <w:style w:type="paragraph" w:customStyle="1" w:styleId="Style39">
    <w:name w:val="Body text (2)"/>
    <w:basedOn w:val="Normal"/>
    <w:link w:val="CharStyle40"/>
    <w:pPr>
      <w:widowControl w:val="0"/>
      <w:shd w:val="clear" w:color="auto" w:fill="auto"/>
      <w:ind w:left="414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