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4094" w:h="3398" w:wrap="none" w:hAnchor="page" w:x="1107" w:y="961"/>
        <w:widowControl w:val="0"/>
        <w:shd w:val="clear" w:color="auto" w:fill="auto"/>
        <w:bidi w:val="0"/>
        <w:spacing w:before="0" w:after="0" w:line="240" w:lineRule="auto"/>
        <w:ind w:left="0" w:right="0" w:firstLine="0"/>
        <w:jc w:val="center"/>
      </w:pPr>
      <w:r>
        <w:rPr>
          <w:rStyle w:val="CharStyle3"/>
          <w:b/>
          <w:bCs/>
        </w:rPr>
        <w:t>ФЕДЕРАЛЬНАЯ</w:t>
      </w:r>
    </w:p>
    <w:p>
      <w:pPr>
        <w:pStyle w:val="Style2"/>
        <w:keepNext w:val="0"/>
        <w:keepLines w:val="0"/>
        <w:framePr w:w="4094" w:h="3398" w:wrap="none" w:hAnchor="page" w:x="1107" w:y="961"/>
        <w:widowControl w:val="0"/>
        <w:shd w:val="clear" w:color="auto" w:fill="auto"/>
        <w:bidi w:val="0"/>
        <w:spacing w:before="0" w:after="200" w:line="240" w:lineRule="auto"/>
        <w:ind w:left="0" w:right="0" w:firstLine="500"/>
        <w:jc w:val="left"/>
      </w:pPr>
      <w:r>
        <w:rPr>
          <w:rStyle w:val="CharStyle3"/>
          <w:b/>
          <w:bCs/>
        </w:rPr>
        <w:t>АНТИМОНОПОЛЬНАЯ СЛУЖБА</w:t>
      </w:r>
    </w:p>
    <w:p>
      <w:pPr>
        <w:pStyle w:val="Style2"/>
        <w:keepNext w:val="0"/>
        <w:keepLines w:val="0"/>
        <w:framePr w:w="4094" w:h="3398" w:wrap="none" w:hAnchor="page" w:x="1107" w:y="961"/>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framePr w:w="4094" w:h="3398" w:wrap="none" w:hAnchor="page" w:x="1107" w:y="961"/>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framePr w:w="4094" w:h="3398" w:wrap="none" w:hAnchor="page" w:x="1107" w:y="961"/>
        <w:widowControl w:val="0"/>
        <w:shd w:val="clear" w:color="auto" w:fill="auto"/>
        <w:bidi w:val="0"/>
        <w:spacing w:before="0" w:after="0" w:line="240" w:lineRule="auto"/>
        <w:ind w:left="0" w:right="0" w:firstLine="0"/>
        <w:jc w:val="center"/>
      </w:pPr>
      <w:r>
        <w:rPr>
          <w:rStyle w:val="CharStyle3"/>
        </w:rPr>
        <w:t>Мясницкий проезд, д.4, стр. 1</w:t>
      </w:r>
    </w:p>
    <w:p>
      <w:pPr>
        <w:pStyle w:val="Style2"/>
        <w:keepNext w:val="0"/>
        <w:keepLines w:val="0"/>
        <w:framePr w:w="4094" w:h="3398" w:wrap="none" w:hAnchor="page" w:x="1107" w:y="961"/>
        <w:widowControl w:val="0"/>
        <w:shd w:val="clear" w:color="auto" w:fill="auto"/>
        <w:bidi w:val="0"/>
        <w:spacing w:before="0" w:after="0" w:line="240" w:lineRule="auto"/>
        <w:ind w:left="0" w:right="0" w:firstLine="0"/>
        <w:jc w:val="center"/>
      </w:pPr>
      <w:r>
        <w:rPr>
          <w:rStyle w:val="CharStyle3"/>
        </w:rPr>
        <w:t>107078, г. Москва,</w:t>
      </w:r>
    </w:p>
    <w:p>
      <w:pPr>
        <w:pStyle w:val="Style2"/>
        <w:keepNext w:val="0"/>
        <w:keepLines w:val="0"/>
        <w:framePr w:w="4094" w:h="3398" w:wrap="none" w:hAnchor="page" w:x="1107" w:y="961"/>
        <w:widowControl w:val="0"/>
        <w:shd w:val="clear" w:color="auto" w:fill="auto"/>
        <w:bidi w:val="0"/>
        <w:spacing w:before="0" w:after="0" w:line="240" w:lineRule="auto"/>
        <w:ind w:left="0" w:right="0" w:firstLine="0"/>
        <w:jc w:val="center"/>
      </w:pPr>
      <w:r>
        <w:rPr>
          <w:rStyle w:val="CharStyle3"/>
        </w:rPr>
        <w:t>тел. (495) 784-75-05, факс (495) 607-49-29</w:t>
      </w:r>
    </w:p>
    <w:p>
      <w:pPr>
        <w:pStyle w:val="Style2"/>
        <w:keepNext w:val="0"/>
        <w:keepLines w:val="0"/>
        <w:framePr w:w="4094" w:h="3398" w:wrap="none" w:hAnchor="page" w:x="1107" w:y="961"/>
        <w:widowControl w:val="0"/>
        <w:shd w:val="clear" w:color="auto" w:fill="auto"/>
        <w:bidi w:val="0"/>
        <w:spacing w:before="0" w:after="100" w:line="240" w:lineRule="auto"/>
        <w:ind w:left="0" w:right="0" w:firstLine="180"/>
        <w:jc w:val="left"/>
      </w:pPr>
      <w:r>
        <w:rPr>
          <w:rStyle w:val="CharStyle3"/>
        </w:rP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keepLines/>
        <w:framePr w:w="4094" w:h="3398" w:wrap="none" w:hAnchor="page" w:x="1107" w:y="961"/>
        <w:widowControl w:val="0"/>
        <w:shd w:val="clear" w:color="auto" w:fill="auto"/>
        <w:tabs>
          <w:tab w:pos="1814" w:val="left"/>
        </w:tabs>
        <w:bidi w:val="0"/>
        <w:spacing w:before="0" w:line="240" w:lineRule="auto"/>
        <w:ind w:left="0" w:right="0" w:firstLine="0"/>
        <w:jc w:val="center"/>
      </w:pPr>
      <w:bookmarkStart w:id="0" w:name="bookmark0"/>
      <w:r>
        <w:rPr>
          <w:rStyle w:val="CharStyle7"/>
          <w:u w:val="none"/>
        </w:rPr>
        <w:t>1</w:t>
      </w:r>
      <w:r>
        <w:fldChar w:fldCharType="begin"/>
      </w:r>
      <w:r>
        <w:rPr/>
        <w:instrText> HYPERLINK "file://f207ca94-a13c-4ba0-b72d-f018c9eed8f1/" </w:instrText>
      </w:r>
      <w:r>
        <w:fldChar w:fldCharType="separate"/>
      </w:r>
      <w:r>
        <w:rPr>
          <w:rStyle w:val="CharStyle7"/>
          <w:u w:val="none"/>
        </w:rPr>
        <w:t>1.</w:t>
      </w:r>
      <w:r>
        <w:rPr>
          <w:rStyle w:val="CharStyle7"/>
        </w:rPr>
        <w:t>09.2025</w:t>
      </w:r>
      <w:r>
        <w:rPr>
          <w:rStyle w:val="CharStyle7"/>
          <w:u w:val="none"/>
        </w:rPr>
        <w:tab/>
      </w:r>
      <w:r>
        <w:fldChar w:fldCharType="end"/>
      </w:r>
      <w:r>
        <w:rPr>
          <w:rStyle w:val="CharStyle7"/>
          <w:u w:val="none"/>
        </w:rPr>
        <w:t xml:space="preserve">№ </w:t>
      </w:r>
      <w:r>
        <w:rPr>
          <w:rStyle w:val="CharStyle7"/>
        </w:rPr>
        <w:t>36581/25</w:t>
      </w:r>
      <w:bookmarkEnd w:id="0"/>
    </w:p>
    <w:p>
      <w:pPr>
        <w:pStyle w:val="Style2"/>
        <w:keepNext w:val="0"/>
        <w:keepLines w:val="0"/>
        <w:framePr w:w="4094" w:h="3398" w:wrap="none" w:hAnchor="page" w:x="1107" w:y="961"/>
        <w:widowControl w:val="0"/>
        <w:shd w:val="clear" w:color="auto" w:fill="auto"/>
        <w:bidi w:val="0"/>
        <w:spacing w:before="0" w:after="200" w:line="240" w:lineRule="auto"/>
        <w:ind w:left="0" w:right="0" w:firstLine="0"/>
        <w:jc w:val="both"/>
      </w:pPr>
      <w:r>
        <w:rPr>
          <w:rStyle w:val="CharStyle3"/>
        </w:rPr>
        <w:t xml:space="preserve">На№  от</w:t>
      </w:r>
    </w:p>
    <w:p>
      <w:pPr>
        <w:pStyle w:val="Style9"/>
        <w:keepNext w:val="0"/>
        <w:keepLines w:val="0"/>
        <w:framePr w:w="4829" w:h="715" w:wrap="none" w:hAnchor="page" w:x="6416" w:y="961"/>
        <w:widowControl w:val="0"/>
        <w:shd w:val="clear" w:color="auto" w:fill="auto"/>
        <w:bidi w:val="0"/>
        <w:spacing w:before="0" w:after="0" w:line="240" w:lineRule="auto"/>
        <w:ind w:left="0" w:right="0" w:firstLine="0"/>
        <w:jc w:val="left"/>
      </w:pPr>
      <w:r>
        <w:rPr>
          <w:rStyle w:val="CharStyle10"/>
        </w:rPr>
        <w:t>ФГБУ «ГНЦ ФМБЦ им. А.И. Бурназяна</w:t>
      </w:r>
    </w:p>
    <w:p>
      <w:pPr>
        <w:pStyle w:val="Style9"/>
        <w:keepNext w:val="0"/>
        <w:keepLines w:val="0"/>
        <w:framePr w:w="4829" w:h="715" w:wrap="none" w:hAnchor="page" w:x="6416" w:y="961"/>
        <w:widowControl w:val="0"/>
        <w:shd w:val="clear" w:color="auto" w:fill="auto"/>
        <w:bidi w:val="0"/>
        <w:spacing w:before="0" w:after="0" w:line="240" w:lineRule="auto"/>
        <w:ind w:left="0" w:right="0" w:firstLine="0"/>
        <w:jc w:val="left"/>
      </w:pPr>
      <w:r>
        <w:rPr>
          <w:rStyle w:val="CharStyle10"/>
        </w:rPr>
        <w:t>ФМБА России»</w:t>
      </w:r>
    </w:p>
    <w:p>
      <w:pPr>
        <w:pStyle w:val="Style9"/>
        <w:keepNext w:val="0"/>
        <w:keepLines w:val="0"/>
        <w:framePr w:w="2645" w:h="394" w:wrap="none" w:hAnchor="page" w:x="6411" w:y="1835"/>
        <w:widowControl w:val="0"/>
        <w:shd w:val="clear" w:color="auto" w:fill="auto"/>
        <w:bidi w:val="0"/>
        <w:spacing w:before="0" w:after="0" w:line="240" w:lineRule="auto"/>
        <w:ind w:left="0" w:right="0" w:firstLine="0"/>
        <w:jc w:val="left"/>
      </w:pPr>
      <w:r>
        <w:fldChar w:fldCharType="begin"/>
      </w:r>
      <w:r>
        <w:rPr/>
        <w:instrText> HYPERLINK "mailto:zakupki@fmbcfmba.ru" </w:instrText>
      </w:r>
      <w:r>
        <w:fldChar w:fldCharType="separate"/>
      </w:r>
      <w:r>
        <w:rPr>
          <w:rStyle w:val="CharStyle10"/>
          <w:lang w:val="en-US" w:eastAsia="en-US"/>
        </w:rPr>
        <w:t>zakupki@fmbcfmba.ru</w:t>
      </w:r>
      <w:r>
        <w:fldChar w:fldCharType="end"/>
      </w:r>
    </w:p>
    <w:p>
      <w:pPr>
        <w:pStyle w:val="Style9"/>
        <w:keepNext w:val="0"/>
        <w:keepLines w:val="0"/>
        <w:framePr w:w="2587" w:h="398" w:wrap="none" w:hAnchor="page" w:x="6406" w:y="2478"/>
        <w:widowControl w:val="0"/>
        <w:shd w:val="clear" w:color="auto" w:fill="auto"/>
        <w:bidi w:val="0"/>
        <w:spacing w:before="0" w:after="0" w:line="240" w:lineRule="auto"/>
        <w:ind w:left="0" w:right="0" w:firstLine="0"/>
        <w:jc w:val="left"/>
      </w:pPr>
      <w:r>
        <w:rPr>
          <w:rStyle w:val="CharStyle10"/>
        </w:rPr>
        <w:t>ИП Воронецкий В.А.</w:t>
      </w:r>
    </w:p>
    <w:p>
      <w:pPr>
        <w:pStyle w:val="Style9"/>
        <w:keepNext w:val="0"/>
        <w:keepLines w:val="0"/>
        <w:framePr w:w="1824" w:h="398" w:wrap="none" w:hAnchor="page" w:x="6406" w:y="3121"/>
        <w:widowControl w:val="0"/>
        <w:shd w:val="clear" w:color="auto" w:fill="auto"/>
        <w:bidi w:val="0"/>
        <w:spacing w:before="0" w:after="0" w:line="240" w:lineRule="auto"/>
        <w:ind w:left="0" w:right="0" w:firstLine="0"/>
        <w:jc w:val="left"/>
      </w:pPr>
      <w:r>
        <w:fldChar w:fldCharType="begin"/>
      </w:r>
      <w:r>
        <w:rPr/>
        <w:instrText> HYPERLINK "mailto:vpkprint@ya.ru" </w:instrText>
      </w:r>
      <w:r>
        <w:fldChar w:fldCharType="separate"/>
      </w:r>
      <w:r>
        <w:rPr>
          <w:rStyle w:val="CharStyle10"/>
          <w:lang w:val="en-US" w:eastAsia="en-US"/>
        </w:rPr>
        <w:t>vpkprint@ya.ru</w:t>
      </w:r>
      <w:r>
        <w:fldChar w:fldCharType="end"/>
      </w:r>
    </w:p>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7"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536" w:bottom="631" w:left="1106"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99" w:right="0" w:bottom="698"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РЕШЕНИЕ</w:t>
      </w:r>
    </w:p>
    <w:p>
      <w:pPr>
        <w:pStyle w:val="Style9"/>
        <w:keepNext w:val="0"/>
        <w:keepLines w:val="0"/>
        <w:widowControl w:val="0"/>
        <w:shd w:val="clear" w:color="auto" w:fill="auto"/>
        <w:tabs>
          <w:tab w:pos="8885" w:val="left"/>
        </w:tabs>
        <w:bidi w:val="0"/>
        <w:spacing w:before="0" w:after="0" w:line="240" w:lineRule="auto"/>
        <w:ind w:left="0" w:right="0" w:firstLine="0"/>
        <w:jc w:val="center"/>
      </w:pPr>
      <w:r>
        <w:rPr>
          <w:rStyle w:val="CharStyle10"/>
          <w:b/>
          <w:bCs/>
        </w:rPr>
        <w:t>по делу №077/06/106-11268/2025 о нарушении</w:t>
        <w:br/>
        <w:t>законодательства о контрактной системе</w:t>
        <w:br/>
        <w:t>08.09.2025</w:t>
        <w:tab/>
        <w:t>г. Москва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Председательствующего: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Специалиста-эксперта отдела обжалования государственных закупок А.И. Рахматуллаева,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Главного специалиста-эксперта отдела обжалования государственных закупок А.А. Матюшенко,</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участии представителей: ИП Воронецкий В.А.: Воронецкой Л.Б. (дов.№б/н от 28.10.2022), ФГБУ «ГНЦ ФМБЦ им. А.И. Бурназяна ФМБА России»: Иванова Ю.В. (дов.№95-О от 28.05.2025), а также индивидуального предпринимателя Воронецкого В.А. (после объявления перерыва в рассмотрении жалобы),</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рассмотрев жалобу ИП Воронецкий В.А. (далее — Заявитель) на действия ФГБУ «ГНЦ ФМБЦ им. А.И. Бурназяна ФМБА России» (далее - Заказчик) при проведении электронного аукциона на право заключения государственного контракта на поставку системы внутренней спинальной фиксации с помощью костных винтов, стерильной (Закупка № 0373100086925000439)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pPr>
      <w:r>
        <w:drawing>
          <wp:anchor distT="215900" distB="0" distL="0" distR="0" simplePos="0" relativeHeight="125829378" behindDoc="0" locked="0" layoutInCell="1" allowOverlap="1">
            <wp:simplePos x="0" y="0"/>
            <wp:positionH relativeFrom="page">
              <wp:posOffset>717550</wp:posOffset>
            </wp:positionH>
            <wp:positionV relativeFrom="paragraph">
              <wp:posOffset>215900</wp:posOffset>
            </wp:positionV>
            <wp:extent cx="1511935"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300"/>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ind w:left="0" w:right="0" w:firstLine="700"/>
        <w:jc w:val="both"/>
      </w:pPr>
      <w:r>
        <w:rPr>
          <w:rStyle w:val="CharStyle10"/>
        </w:rPr>
        <w:t>В Московское УФАС России поступила жалоба Заявителя на действия Заказчика при проведении вышеуказанного аукциона.</w:t>
      </w:r>
    </w:p>
    <w:p>
      <w:pPr>
        <w:pStyle w:val="Style9"/>
        <w:keepNext w:val="0"/>
        <w:keepLines w:val="0"/>
        <w:widowControl w:val="0"/>
        <w:shd w:val="clear" w:color="auto" w:fill="auto"/>
        <w:bidi w:val="0"/>
        <w:spacing w:before="0" w:after="0"/>
        <w:ind w:left="0" w:right="0" w:firstLine="700"/>
        <w:jc w:val="both"/>
      </w:pPr>
      <w:r>
        <w:rPr>
          <w:rStyle w:val="CharStyle10"/>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ind w:left="0" w:right="0" w:firstLine="700"/>
        <w:jc w:val="both"/>
      </w:pPr>
      <w:r>
        <w:rPr>
          <w:rStyle w:val="CharStyle10"/>
        </w:rPr>
        <w:t>В результате рассмотрения жалобы, рассмотрев представленные документы и сведения, Комиссия Управления установила следующее.</w:t>
      </w:r>
    </w:p>
    <w:p>
      <w:pPr>
        <w:pStyle w:val="Style9"/>
        <w:keepNext w:val="0"/>
        <w:keepLines w:val="0"/>
        <w:widowControl w:val="0"/>
        <w:shd w:val="clear" w:color="auto" w:fill="auto"/>
        <w:bidi w:val="0"/>
        <w:spacing w:before="0" w:after="0"/>
        <w:ind w:left="0" w:right="0" w:firstLine="700"/>
        <w:jc w:val="both"/>
      </w:pPr>
      <w:r>
        <w:rPr>
          <w:rStyle w:val="CharStyle10"/>
        </w:rPr>
        <w:t>В составе жалобы Заявитель указывает, что разъяснения положений извещения об осуществлении закупки размещены Заказчиком в нарушение положений Закона о контрактной системе, так как в рамках таких разъяснений Заказчиком указано на возможность Заказчика при исполнении контракта не направлять исполнителю контракта заявки на закупаемые изделия в объеме, предусмотренном извещением.</w:t>
      </w:r>
    </w:p>
    <w:p>
      <w:pPr>
        <w:pStyle w:val="Style9"/>
        <w:keepNext w:val="0"/>
        <w:keepLines w:val="0"/>
        <w:widowControl w:val="0"/>
        <w:shd w:val="clear" w:color="auto" w:fill="auto"/>
        <w:bidi w:val="0"/>
        <w:spacing w:before="0" w:after="0"/>
        <w:ind w:left="0" w:right="0" w:firstLine="700"/>
        <w:jc w:val="both"/>
      </w:pPr>
      <w:r>
        <w:rPr>
          <w:rStyle w:val="CharStyle10"/>
        </w:rPr>
        <w:t>В силу ч.5 ст.42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9"/>
        <w:keepNext w:val="0"/>
        <w:keepLines w:val="0"/>
        <w:widowControl w:val="0"/>
        <w:shd w:val="clear" w:color="auto" w:fill="auto"/>
        <w:bidi w:val="0"/>
        <w:spacing w:before="0" w:after="0"/>
        <w:ind w:left="0" w:right="0" w:firstLine="700"/>
        <w:jc w:val="both"/>
      </w:pPr>
      <w:r>
        <w:rPr>
          <w:rStyle w:val="CharStyle10"/>
        </w:rPr>
        <w:t>Комиссией Управления установлено, что в составе извещения Заказчиком размещены разъяснения положений извещения со следующим содержанием:</w:t>
      </w:r>
    </w:p>
    <w:p>
      <w:pPr>
        <w:pStyle w:val="Style9"/>
        <w:keepNext w:val="0"/>
        <w:keepLines w:val="0"/>
        <w:widowControl w:val="0"/>
        <w:numPr>
          <w:ilvl w:val="0"/>
          <w:numId w:val="1"/>
        </w:numPr>
        <w:shd w:val="clear" w:color="auto" w:fill="auto"/>
        <w:tabs>
          <w:tab w:pos="1416" w:val="left"/>
        </w:tabs>
        <w:bidi w:val="0"/>
        <w:spacing w:before="0" w:after="0"/>
        <w:ind w:left="0" w:right="0" w:firstLine="700"/>
        <w:jc w:val="both"/>
      </w:pPr>
      <w:r>
        <w:rPr>
          <w:rStyle w:val="CharStyle10"/>
        </w:rPr>
        <w:t xml:space="preserve">Разъяснения положений извещения об осуществлении закупки от </w:t>
      </w:r>
      <w:r>
        <w:rPr>
          <w:rStyle w:val="CharStyle10"/>
          <w:lang w:val="en-US" w:eastAsia="en-US"/>
        </w:rPr>
        <w:t xml:space="preserve">01.09.2025 </w:t>
      </w:r>
      <w:r>
        <w:rPr>
          <w:rStyle w:val="CharStyle10"/>
        </w:rPr>
        <w:t>№РИ1: «</w:t>
      </w:r>
      <w:r>
        <w:rPr>
          <w:rStyle w:val="CharStyle10"/>
          <w:i/>
          <w:iCs/>
        </w:rPr>
        <w:t>Содержание запроса на разъяснение положений извещения об осуществлении закупки</w:t>
      </w:r>
    </w:p>
    <w:p>
      <w:pPr>
        <w:pStyle w:val="Style9"/>
        <w:keepNext w:val="0"/>
        <w:keepLines w:val="0"/>
        <w:widowControl w:val="0"/>
        <w:shd w:val="clear" w:color="auto" w:fill="auto"/>
        <w:bidi w:val="0"/>
        <w:spacing w:before="0" w:after="0"/>
        <w:ind w:left="0" w:right="0" w:firstLine="700"/>
        <w:jc w:val="both"/>
      </w:pPr>
      <w:r>
        <w:rPr>
          <w:rStyle w:val="CharStyle10"/>
          <w:i/>
          <w:iCs/>
        </w:rPr>
        <w:t xml:space="preserve">запрос на разъяснение положений извещения о закупке </w:t>
      </w:r>
      <w:r>
        <w:rPr>
          <w:rStyle w:val="CharStyle10"/>
          <w:i/>
          <w:iCs/>
          <w:lang w:val="en-US" w:eastAsia="en-US"/>
        </w:rPr>
        <w:t xml:space="preserve">№ 0373100086925000439 </w:t>
      </w:r>
      <w:r>
        <w:rPr>
          <w:rStyle w:val="CharStyle10"/>
          <w:i/>
          <w:iCs/>
        </w:rPr>
        <w:t>от 28.08.2025г.</w:t>
      </w:r>
    </w:p>
    <w:p>
      <w:pPr>
        <w:pStyle w:val="Style9"/>
        <w:keepNext w:val="0"/>
        <w:keepLines w:val="0"/>
        <w:widowControl w:val="0"/>
        <w:shd w:val="clear" w:color="auto" w:fill="auto"/>
        <w:bidi w:val="0"/>
        <w:spacing w:before="0" w:after="0"/>
        <w:ind w:left="0" w:right="0" w:firstLine="700"/>
        <w:jc w:val="both"/>
      </w:pPr>
      <w:r>
        <w:rPr>
          <w:rStyle w:val="CharStyle10"/>
          <w:i/>
          <w:iCs/>
        </w:rPr>
        <w:t>Уважаемый заказчик!</w:t>
      </w:r>
    </w:p>
    <w:p>
      <w:pPr>
        <w:pStyle w:val="Style9"/>
        <w:keepNext w:val="0"/>
        <w:keepLines w:val="0"/>
        <w:widowControl w:val="0"/>
        <w:shd w:val="clear" w:color="auto" w:fill="auto"/>
        <w:bidi w:val="0"/>
        <w:spacing w:before="0" w:after="0"/>
        <w:ind w:left="0" w:right="0" w:firstLine="700"/>
        <w:jc w:val="both"/>
      </w:pPr>
      <w:r>
        <w:rPr>
          <w:rStyle w:val="CharStyle10"/>
          <w:i/>
          <w:iCs/>
        </w:rPr>
        <w:t xml:space="preserve">Просим разъяснить, имеет ли право заказчик на дату окончания срока действия контракта не выбрать весь объем товара, согласованный в Спецификации? Если «ДА», то почему в нарушение ч.24 статьи </w:t>
      </w:r>
      <w:r>
        <w:rPr>
          <w:rStyle w:val="CharStyle10"/>
          <w:i/>
          <w:iCs/>
          <w:lang w:val="en-US" w:eastAsia="en-US"/>
        </w:rPr>
        <w:t xml:space="preserve">22 </w:t>
      </w:r>
      <w:r>
        <w:rPr>
          <w:rStyle w:val="CharStyle10"/>
          <w:i/>
          <w:iCs/>
        </w:rPr>
        <w:t>44-ФЗ (закупка с неопределенным количеством) заказчик её не применил?</w:t>
      </w:r>
    </w:p>
    <w:p>
      <w:pPr>
        <w:pStyle w:val="Style9"/>
        <w:keepNext w:val="0"/>
        <w:keepLines w:val="0"/>
        <w:widowControl w:val="0"/>
        <w:shd w:val="clear" w:color="auto" w:fill="auto"/>
        <w:bidi w:val="0"/>
        <w:spacing w:before="0" w:after="80"/>
        <w:ind w:left="0" w:right="0" w:firstLine="700"/>
        <w:jc w:val="both"/>
      </w:pPr>
      <w:r>
        <w:rPr>
          <w:rStyle w:val="CharStyle10"/>
          <w:i/>
          <w:iCs/>
        </w:rPr>
        <w:t>Разъяснение</w:t>
      </w:r>
    </w:p>
    <w:p>
      <w:pPr>
        <w:pStyle w:val="Style16"/>
        <w:keepNext w:val="0"/>
        <w:keepLines w:val="0"/>
        <w:widowControl w:val="0"/>
        <w:shd w:val="clear" w:color="auto" w:fill="auto"/>
        <w:bidi w:val="0"/>
        <w:spacing w:before="0" w:after="180" w:line="295" w:lineRule="auto"/>
        <w:ind w:left="0" w:right="0" w:firstLine="0"/>
        <w:jc w:val="both"/>
        <w:rPr>
          <w:sz w:val="24"/>
          <w:szCs w:val="24"/>
        </w:rPr>
      </w:pPr>
      <w:r>
        <w:rPr>
          <w:rStyle w:val="CharStyle17"/>
          <w:sz w:val="24"/>
          <w:szCs w:val="24"/>
          <w:lang w:val="en-US" w:eastAsia="en-US"/>
        </w:rPr>
        <w:t>2025-41466</w:t>
      </w:r>
    </w:p>
    <w:p>
      <w:pPr>
        <w:pStyle w:val="Style9"/>
        <w:keepNext w:val="0"/>
        <w:keepLines w:val="0"/>
        <w:widowControl w:val="0"/>
        <w:shd w:val="clear" w:color="auto" w:fill="auto"/>
        <w:bidi w:val="0"/>
        <w:spacing w:before="0" w:after="0" w:line="254" w:lineRule="auto"/>
        <w:ind w:left="0" w:right="0" w:firstLine="700"/>
        <w:jc w:val="both"/>
      </w:pPr>
      <w:r>
        <w:rPr>
          <w:rStyle w:val="CharStyle10"/>
          <w:i/>
          <w:iCs/>
        </w:rPr>
        <w:t>По существу направленного запроса поясняем следующее.</w:t>
      </w:r>
    </w:p>
    <w:p>
      <w:pPr>
        <w:pStyle w:val="Style9"/>
        <w:keepNext w:val="0"/>
        <w:keepLines w:val="0"/>
        <w:widowControl w:val="0"/>
        <w:shd w:val="clear" w:color="auto" w:fill="auto"/>
        <w:bidi w:val="0"/>
        <w:spacing w:before="0" w:after="0" w:line="254" w:lineRule="auto"/>
        <w:ind w:left="0" w:right="0" w:firstLine="700"/>
        <w:jc w:val="both"/>
      </w:pPr>
      <w:r>
        <w:rPr>
          <w:rStyle w:val="CharStyle10"/>
          <w:i/>
          <w:iCs/>
        </w:rPr>
        <w:t>Контрактом не установлена обязанность Заказчика направлять Поставщику заявки в пределах строго обусловленной суммы, также как и не возлагает ответственность на Заказчика за невыполнение этого условия.</w:t>
      </w:r>
    </w:p>
    <w:p>
      <w:pPr>
        <w:pStyle w:val="Style9"/>
        <w:keepNext w:val="0"/>
        <w:keepLines w:val="0"/>
        <w:widowControl w:val="0"/>
        <w:shd w:val="clear" w:color="auto" w:fill="auto"/>
        <w:bidi w:val="0"/>
        <w:spacing w:before="0" w:after="0" w:line="254" w:lineRule="auto"/>
        <w:ind w:left="0" w:right="0" w:firstLine="700"/>
        <w:jc w:val="both"/>
      </w:pPr>
      <w:r>
        <w:rPr>
          <w:rStyle w:val="CharStyle10"/>
          <w:i/>
          <w:iCs/>
        </w:rPr>
        <w:t xml:space="preserve">Направление заявки </w:t>
      </w:r>
      <w:r>
        <w:rPr>
          <w:rStyle w:val="CharStyle10"/>
          <w:i/>
          <w:iCs/>
          <w:lang w:val="en-US" w:eastAsia="en-US"/>
        </w:rPr>
        <w:t xml:space="preserve">- </w:t>
      </w:r>
      <w:r>
        <w:rPr>
          <w:rStyle w:val="CharStyle10"/>
          <w:i/>
          <w:iCs/>
        </w:rPr>
        <w:t xml:space="preserve">право Заказчика, и не противоречит нормам Закона о контрактной системе </w:t>
      </w:r>
      <w:r>
        <w:rPr>
          <w:rStyle w:val="CharStyle10"/>
          <w:i/>
          <w:iCs/>
          <w:lang w:val="en-US" w:eastAsia="en-US"/>
        </w:rPr>
        <w:t xml:space="preserve">№ </w:t>
      </w:r>
      <w:r>
        <w:rPr>
          <w:rStyle w:val="CharStyle10"/>
          <w:i/>
          <w:iCs/>
        </w:rPr>
        <w:t xml:space="preserve">44-ФЗ (далее </w:t>
      </w:r>
      <w:r>
        <w:rPr>
          <w:rStyle w:val="CharStyle10"/>
          <w:i/>
          <w:iCs/>
          <w:lang w:val="en-US" w:eastAsia="en-US"/>
        </w:rPr>
        <w:t xml:space="preserve">– </w:t>
      </w:r>
      <w:r>
        <w:rPr>
          <w:rStyle w:val="CharStyle10"/>
          <w:i/>
          <w:iCs/>
        </w:rPr>
        <w:t xml:space="preserve">Закон </w:t>
      </w:r>
      <w:r>
        <w:rPr>
          <w:rStyle w:val="CharStyle10"/>
          <w:i/>
          <w:iCs/>
          <w:lang w:val="en-US" w:eastAsia="en-US"/>
        </w:rPr>
        <w:t xml:space="preserve">№ </w:t>
      </w:r>
      <w:r>
        <w:rPr>
          <w:rStyle w:val="CharStyle10"/>
          <w:i/>
          <w:iCs/>
        </w:rPr>
        <w:t>44-ФЗ).</w:t>
      </w:r>
    </w:p>
    <w:p>
      <w:pPr>
        <w:pStyle w:val="Style9"/>
        <w:keepNext w:val="0"/>
        <w:keepLines w:val="0"/>
        <w:widowControl w:val="0"/>
        <w:shd w:val="clear" w:color="auto" w:fill="auto"/>
        <w:bidi w:val="0"/>
        <w:spacing w:before="0" w:after="0" w:line="254" w:lineRule="auto"/>
        <w:ind w:left="0" w:right="0" w:firstLine="700"/>
        <w:jc w:val="both"/>
      </w:pPr>
      <w:r>
        <w:rPr>
          <w:rStyle w:val="CharStyle10"/>
          <w:i/>
          <w:iCs/>
        </w:rPr>
        <w:t xml:space="preserve">Применение норм ч. </w:t>
      </w:r>
      <w:r>
        <w:rPr>
          <w:rStyle w:val="CharStyle10"/>
          <w:i/>
          <w:iCs/>
          <w:lang w:val="en-US" w:eastAsia="en-US"/>
        </w:rPr>
        <w:t xml:space="preserve">24 </w:t>
      </w:r>
      <w:r>
        <w:rPr>
          <w:rStyle w:val="CharStyle10"/>
          <w:i/>
          <w:iCs/>
        </w:rPr>
        <w:t xml:space="preserve">статьи </w:t>
      </w:r>
      <w:r>
        <w:rPr>
          <w:rStyle w:val="CharStyle10"/>
          <w:i/>
          <w:iCs/>
          <w:lang w:val="en-US" w:eastAsia="en-US"/>
        </w:rPr>
        <w:t xml:space="preserve">22 </w:t>
      </w:r>
      <w:r>
        <w:rPr>
          <w:rStyle w:val="CharStyle10"/>
          <w:i/>
          <w:iCs/>
        </w:rPr>
        <w:t xml:space="preserve">Закона </w:t>
      </w:r>
      <w:r>
        <w:rPr>
          <w:rStyle w:val="CharStyle10"/>
          <w:i/>
          <w:iCs/>
          <w:lang w:val="en-US" w:eastAsia="en-US"/>
        </w:rPr>
        <w:t xml:space="preserve">№ </w:t>
      </w:r>
      <w:r>
        <w:rPr>
          <w:rStyle w:val="CharStyle10"/>
          <w:i/>
          <w:iCs/>
        </w:rPr>
        <w:t xml:space="preserve">44-ФЗ (закупка с неопределенным объемом (количеством)) предполагает осуществление закупок в случаях, когда количество поставляемых товаров, объем подлежащих выполнению работ, оказанию услуг невозможно определить. Заказчик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со статьей </w:t>
      </w:r>
      <w:r>
        <w:rPr>
          <w:rStyle w:val="CharStyle10"/>
          <w:i/>
          <w:iCs/>
          <w:lang w:val="en-US" w:eastAsia="en-US"/>
        </w:rPr>
        <w:t xml:space="preserve">22 </w:t>
      </w:r>
      <w:r>
        <w:rPr>
          <w:rStyle w:val="CharStyle10"/>
          <w:i/>
          <w:iCs/>
        </w:rPr>
        <w:t xml:space="preserve">Закона </w:t>
      </w:r>
      <w:r>
        <w:rPr>
          <w:rStyle w:val="CharStyle10"/>
          <w:i/>
          <w:iCs/>
          <w:lang w:val="en-US" w:eastAsia="en-US"/>
        </w:rPr>
        <w:t xml:space="preserve">№ </w:t>
      </w:r>
      <w:r>
        <w:rPr>
          <w:rStyle w:val="CharStyle10"/>
          <w:i/>
          <w:iCs/>
        </w:rPr>
        <w:t xml:space="preserve">44-ФЗ цену единицы товара, работы, услуги. В данном случае, у Заказчика имеется определенная потребность в Товаре, рассчитанная, на основании метода сопоставимых рыночных цен (анализа рынка) по трем коммерческим предложениям, и, исходя из имеющегося у Заказчика объема финансового обеспечения для осуществления соответствующей закупки, но при этом Закон </w:t>
      </w:r>
      <w:r>
        <w:rPr>
          <w:rStyle w:val="CharStyle10"/>
          <w:i/>
          <w:iCs/>
          <w:lang w:val="en-US" w:eastAsia="en-US"/>
        </w:rPr>
        <w:t xml:space="preserve">№ </w:t>
      </w:r>
      <w:r>
        <w:rPr>
          <w:rStyle w:val="CharStyle10"/>
          <w:i/>
          <w:iCs/>
        </w:rPr>
        <w:t>44-ФЗ предусматривает возможность невыбора всего объема в пределах максимального значения цены Контракта</w:t>
      </w:r>
      <w:r>
        <w:rPr>
          <w:rStyle w:val="CharStyle10"/>
        </w:rPr>
        <w:t>»;</w:t>
      </w:r>
    </w:p>
    <w:p>
      <w:pPr>
        <w:pStyle w:val="Style9"/>
        <w:keepNext w:val="0"/>
        <w:keepLines w:val="0"/>
        <w:widowControl w:val="0"/>
        <w:numPr>
          <w:ilvl w:val="0"/>
          <w:numId w:val="1"/>
        </w:numPr>
        <w:shd w:val="clear" w:color="auto" w:fill="auto"/>
        <w:tabs>
          <w:tab w:pos="1416" w:val="left"/>
        </w:tabs>
        <w:bidi w:val="0"/>
        <w:spacing w:before="0" w:after="0" w:line="254" w:lineRule="auto"/>
        <w:ind w:left="0" w:right="0" w:firstLine="700"/>
        <w:jc w:val="both"/>
      </w:pPr>
      <w:r>
        <w:rPr>
          <w:rStyle w:val="CharStyle10"/>
        </w:rPr>
        <w:t xml:space="preserve">Разъяснения положений извещения об осуществлении закупки от </w:t>
      </w:r>
      <w:r>
        <w:rPr>
          <w:rStyle w:val="CharStyle10"/>
          <w:lang w:val="en-US" w:eastAsia="en-US"/>
        </w:rPr>
        <w:t xml:space="preserve">01.09.2025 </w:t>
      </w:r>
      <w:r>
        <w:rPr>
          <w:rStyle w:val="CharStyle10"/>
        </w:rPr>
        <w:t>№РИ2: «</w:t>
      </w:r>
      <w:r>
        <w:rPr>
          <w:rStyle w:val="CharStyle10"/>
          <w:i/>
          <w:iCs/>
        </w:rPr>
        <w:t>Содержание запроса на разъяснение положений извещения об осуществлении закупки</w:t>
      </w:r>
    </w:p>
    <w:p>
      <w:pPr>
        <w:pStyle w:val="Style9"/>
        <w:keepNext w:val="0"/>
        <w:keepLines w:val="0"/>
        <w:widowControl w:val="0"/>
        <w:shd w:val="clear" w:color="auto" w:fill="auto"/>
        <w:bidi w:val="0"/>
        <w:spacing w:before="0" w:after="0" w:line="254" w:lineRule="auto"/>
        <w:ind w:left="0" w:right="0" w:firstLine="700"/>
        <w:jc w:val="both"/>
      </w:pPr>
      <w:r>
        <w:rPr>
          <w:rStyle w:val="CharStyle10"/>
          <w:i/>
          <w:iCs/>
        </w:rPr>
        <w:t xml:space="preserve">запрос на разъяснение положений извещения о закупке </w:t>
      </w:r>
      <w:r>
        <w:rPr>
          <w:rStyle w:val="CharStyle10"/>
          <w:i/>
          <w:iCs/>
          <w:lang w:val="en-US" w:eastAsia="en-US"/>
        </w:rPr>
        <w:t xml:space="preserve">№ 0373100086925000439 </w:t>
      </w:r>
      <w:r>
        <w:rPr>
          <w:rStyle w:val="CharStyle10"/>
          <w:i/>
          <w:iCs/>
        </w:rPr>
        <w:t>от 28.08.2025г.</w:t>
      </w:r>
    </w:p>
    <w:p>
      <w:pPr>
        <w:pStyle w:val="Style9"/>
        <w:keepNext w:val="0"/>
        <w:keepLines w:val="0"/>
        <w:widowControl w:val="0"/>
        <w:shd w:val="clear" w:color="auto" w:fill="auto"/>
        <w:bidi w:val="0"/>
        <w:spacing w:before="0" w:after="0" w:line="254" w:lineRule="auto"/>
        <w:ind w:left="0" w:right="0" w:firstLine="700"/>
        <w:jc w:val="both"/>
      </w:pPr>
      <w:r>
        <w:rPr>
          <w:rStyle w:val="CharStyle10"/>
          <w:i/>
          <w:iCs/>
        </w:rPr>
        <w:t>Уважаемый заказчик!</w:t>
      </w:r>
    </w:p>
    <w:p>
      <w:pPr>
        <w:pStyle w:val="Style9"/>
        <w:keepNext w:val="0"/>
        <w:keepLines w:val="0"/>
        <w:widowControl w:val="0"/>
        <w:shd w:val="clear" w:color="auto" w:fill="auto"/>
        <w:bidi w:val="0"/>
        <w:spacing w:before="0" w:after="0" w:line="254" w:lineRule="auto"/>
        <w:ind w:left="0" w:right="0" w:firstLine="700"/>
        <w:jc w:val="both"/>
      </w:pPr>
      <w:r>
        <w:rPr>
          <w:rStyle w:val="CharStyle10"/>
          <w:i/>
          <w:iCs/>
        </w:rPr>
        <w:t>Прошу разъяснить, имеет ли право заказчик к дате окончания срока исполнения контракта не выбрать весь объем товара, согласованный в спецификации к контракту? В каком конкретно пункте контракта это указано? или какой статьёй 44-фз это разрешено?</w:t>
      </w:r>
    </w:p>
    <w:p>
      <w:pPr>
        <w:pStyle w:val="Style9"/>
        <w:keepNext w:val="0"/>
        <w:keepLines w:val="0"/>
        <w:widowControl w:val="0"/>
        <w:shd w:val="clear" w:color="auto" w:fill="auto"/>
        <w:bidi w:val="0"/>
        <w:spacing w:before="0" w:after="0" w:line="254" w:lineRule="auto"/>
        <w:ind w:left="0" w:right="0" w:firstLine="700"/>
        <w:jc w:val="both"/>
      </w:pPr>
      <w:r>
        <w:rPr>
          <w:rStyle w:val="CharStyle10"/>
          <w:i/>
          <w:iCs/>
        </w:rPr>
        <w:t>Разъяснение</w:t>
      </w:r>
    </w:p>
    <w:p>
      <w:pPr>
        <w:pStyle w:val="Style9"/>
        <w:keepNext w:val="0"/>
        <w:keepLines w:val="0"/>
        <w:widowControl w:val="0"/>
        <w:shd w:val="clear" w:color="auto" w:fill="auto"/>
        <w:bidi w:val="0"/>
        <w:spacing w:before="0" w:after="0" w:line="254" w:lineRule="auto"/>
        <w:ind w:left="0" w:right="0" w:firstLine="700"/>
        <w:jc w:val="both"/>
      </w:pPr>
      <w:r>
        <w:rPr>
          <w:rStyle w:val="CharStyle10"/>
          <w:i/>
          <w:iCs/>
        </w:rPr>
        <w:t>По существу направленного запроса поясняем следующее.</w:t>
      </w:r>
    </w:p>
    <w:p>
      <w:pPr>
        <w:pStyle w:val="Style9"/>
        <w:keepNext w:val="0"/>
        <w:keepLines w:val="0"/>
        <w:widowControl w:val="0"/>
        <w:shd w:val="clear" w:color="auto" w:fill="auto"/>
        <w:bidi w:val="0"/>
        <w:spacing w:before="0" w:after="0" w:line="254" w:lineRule="auto"/>
        <w:ind w:left="0" w:right="0" w:firstLine="700"/>
        <w:jc w:val="both"/>
      </w:pPr>
      <w:r>
        <w:rPr>
          <w:rStyle w:val="CharStyle10"/>
          <w:i/>
          <w:iCs/>
        </w:rPr>
        <w:t xml:space="preserve">Условия и срок поставки отражены в пункте </w:t>
      </w:r>
      <w:r>
        <w:rPr>
          <w:rStyle w:val="CharStyle10"/>
          <w:i/>
          <w:iCs/>
          <w:lang w:val="en-US" w:eastAsia="en-US"/>
        </w:rPr>
        <w:t xml:space="preserve">5.1 </w:t>
      </w:r>
      <w:r>
        <w:rPr>
          <w:rStyle w:val="CharStyle10"/>
          <w:i/>
          <w:iCs/>
        </w:rPr>
        <w:t xml:space="preserve">проекта Контракта (Приложение </w:t>
      </w:r>
      <w:r>
        <w:rPr>
          <w:rStyle w:val="CharStyle10"/>
          <w:i/>
          <w:iCs/>
          <w:lang w:val="en-US" w:eastAsia="en-US"/>
        </w:rPr>
        <w:t xml:space="preserve">№2 </w:t>
      </w:r>
      <w:r>
        <w:rPr>
          <w:rStyle w:val="CharStyle10"/>
          <w:i/>
          <w:iCs/>
        </w:rPr>
        <w:t>к извещению об осуществлении закупки).</w:t>
      </w:r>
    </w:p>
    <w:p>
      <w:pPr>
        <w:pStyle w:val="Style9"/>
        <w:keepNext w:val="0"/>
        <w:keepLines w:val="0"/>
        <w:widowControl w:val="0"/>
        <w:shd w:val="clear" w:color="auto" w:fill="auto"/>
        <w:bidi w:val="0"/>
        <w:spacing w:before="0" w:after="0" w:line="254" w:lineRule="auto"/>
        <w:ind w:left="0" w:right="0" w:firstLine="700"/>
        <w:jc w:val="both"/>
      </w:pPr>
      <w:r>
        <w:rPr>
          <w:rStyle w:val="CharStyle10"/>
          <w:i/>
          <w:iCs/>
        </w:rPr>
        <w:t>Контрактом не установлена обязанность Заказчика направлять Поставщику заявки в пределах строго обусловленной суммы, также как и не возлагает ответственность на Заказчика за невыполнение этого условия.</w:t>
      </w:r>
    </w:p>
    <w:p>
      <w:pPr>
        <w:pStyle w:val="Style9"/>
        <w:keepNext w:val="0"/>
        <w:keepLines w:val="0"/>
        <w:widowControl w:val="0"/>
        <w:shd w:val="clear" w:color="auto" w:fill="auto"/>
        <w:bidi w:val="0"/>
        <w:spacing w:before="0" w:after="0" w:line="254" w:lineRule="auto"/>
        <w:ind w:left="0" w:right="0" w:firstLine="700"/>
        <w:jc w:val="both"/>
      </w:pPr>
      <w:r>
        <w:rPr>
          <w:rStyle w:val="CharStyle10"/>
          <w:i/>
          <w:iCs/>
        </w:rPr>
        <w:t xml:space="preserve">Направление заявки </w:t>
      </w:r>
      <w:r>
        <w:rPr>
          <w:rStyle w:val="CharStyle10"/>
          <w:i/>
          <w:iCs/>
          <w:lang w:val="en-US" w:eastAsia="en-US"/>
        </w:rPr>
        <w:t xml:space="preserve">- </w:t>
      </w:r>
      <w:r>
        <w:rPr>
          <w:rStyle w:val="CharStyle10"/>
          <w:i/>
          <w:iCs/>
        </w:rPr>
        <w:t xml:space="preserve">право Заказчика, и не противоречит нормам Закона о контрактной системе </w:t>
      </w:r>
      <w:r>
        <w:rPr>
          <w:rStyle w:val="CharStyle10"/>
          <w:i/>
          <w:iCs/>
          <w:lang w:val="en-US" w:eastAsia="en-US"/>
        </w:rPr>
        <w:t xml:space="preserve">№ </w:t>
      </w:r>
      <w:r>
        <w:rPr>
          <w:rStyle w:val="CharStyle10"/>
          <w:i/>
          <w:iCs/>
        </w:rPr>
        <w:t>44-ФЗ</w:t>
      </w:r>
      <w:r>
        <w:rPr>
          <w:rStyle w:val="CharStyle10"/>
        </w:rPr>
        <w:t>».</w:t>
      </w:r>
    </w:p>
    <w:p>
      <w:pPr>
        <w:pStyle w:val="Style9"/>
        <w:keepNext w:val="0"/>
        <w:keepLines w:val="0"/>
        <w:widowControl w:val="0"/>
        <w:shd w:val="clear" w:color="auto" w:fill="auto"/>
        <w:bidi w:val="0"/>
        <w:spacing w:before="0" w:after="0" w:line="259" w:lineRule="auto"/>
        <w:ind w:left="0" w:right="0" w:firstLine="700"/>
        <w:jc w:val="both"/>
        <w:rPr>
          <w:sz w:val="24"/>
          <w:szCs w:val="24"/>
        </w:rPr>
      </w:pPr>
      <w:r>
        <w:rPr>
          <w:rStyle w:val="CharStyle10"/>
        </w:rPr>
        <w:t xml:space="preserve">Согласно ч.24 ст.22 Закона о контрактной системе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ст.19 Закона о контрактной системе требований к закупаемым заказчиком товару, работе, услуге (в том числе предельной цены товара, работы, услуги) и (или) нормативных </w:t>
      </w:r>
      <w:r>
        <w:rPr>
          <w:rStyle w:val="CharStyle10"/>
          <w:sz w:val="24"/>
          <w:szCs w:val="24"/>
          <w:lang w:val="en-US" w:eastAsia="en-US"/>
        </w:rPr>
        <w:t>2025-41466</w:t>
      </w:r>
    </w:p>
    <w:p>
      <w:pPr>
        <w:pStyle w:val="Style9"/>
        <w:keepNext w:val="0"/>
        <w:keepLines w:val="0"/>
        <w:widowControl w:val="0"/>
        <w:shd w:val="clear" w:color="auto" w:fill="auto"/>
        <w:bidi w:val="0"/>
        <w:spacing w:before="0" w:after="0" w:line="254" w:lineRule="auto"/>
        <w:ind w:left="0" w:right="0" w:firstLine="0"/>
        <w:jc w:val="both"/>
      </w:pPr>
      <w:r>
        <w:rPr>
          <w:rStyle w:val="CharStyle10"/>
        </w:rPr>
        <w:t>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Закона о контрактной системе,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Законом о контрактной системе не установлено иное.</w:t>
      </w:r>
    </w:p>
    <w:p>
      <w:pPr>
        <w:pStyle w:val="Style9"/>
        <w:keepNext w:val="0"/>
        <w:keepLines w:val="0"/>
        <w:widowControl w:val="0"/>
        <w:shd w:val="clear" w:color="auto" w:fill="auto"/>
        <w:bidi w:val="0"/>
        <w:spacing w:before="0" w:after="0" w:line="254" w:lineRule="auto"/>
        <w:ind w:left="0" w:right="0" w:firstLine="700"/>
        <w:jc w:val="both"/>
      </w:pPr>
      <w:r>
        <w:rPr>
          <w:rStyle w:val="CharStyle10"/>
        </w:rPr>
        <w:t>Согласно п.7 ч.1 ст.42 Закона о контрактной системе извещение об осуществлении закупки должно содержать информацию информация об объеме (за исключением случая, предусмотренного ч.24 ст.22 Закона о контрактной системе), о единице измерения (при наличии) и месте выполнения работы или оказания услуги.</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Комиссией Управления установлено, что, согласно извещению об осуществлении закупки, обжалуемая конкурентная процедура проводится с конкретным объемом, в частности указано: «Количество (объем работы, услуги): </w:t>
      </w:r>
      <w:r>
        <w:rPr>
          <w:rStyle w:val="CharStyle10"/>
          <w:lang w:val="en-US" w:eastAsia="en-US"/>
        </w:rPr>
        <w:t>30».</w:t>
      </w:r>
    </w:p>
    <w:p>
      <w:pPr>
        <w:pStyle w:val="Style9"/>
        <w:keepNext w:val="0"/>
        <w:keepLines w:val="0"/>
        <w:widowControl w:val="0"/>
        <w:shd w:val="clear" w:color="auto" w:fill="auto"/>
        <w:bidi w:val="0"/>
        <w:spacing w:before="0" w:after="0" w:line="254" w:lineRule="auto"/>
        <w:ind w:left="0" w:right="0" w:firstLine="700"/>
        <w:jc w:val="both"/>
      </w:pPr>
      <w:r>
        <w:rPr>
          <w:rStyle w:val="CharStyle10"/>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проект контракта.</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Комиссией Управления установлено, что проектом контракта предусмотрено в том числе следующее положение: </w:t>
      </w:r>
      <w:r>
        <w:rPr>
          <w:rStyle w:val="CharStyle10"/>
          <w:lang w:val="en-US" w:eastAsia="en-US"/>
        </w:rPr>
        <w:t xml:space="preserve">«5.1. </w:t>
      </w:r>
      <w:r>
        <w:rPr>
          <w:rStyle w:val="CharStyle10"/>
        </w:rPr>
        <w:t xml:space="preserve">Поставка Товара осуществляется Поставщиком в Место доставки на условиях, предусмотренных пунктом </w:t>
      </w:r>
      <w:r>
        <w:rPr>
          <w:rStyle w:val="CharStyle10"/>
          <w:lang w:val="en-US" w:eastAsia="en-US"/>
        </w:rPr>
        <w:t xml:space="preserve">1.3 </w:t>
      </w:r>
      <w:r>
        <w:rPr>
          <w:rStyle w:val="CharStyle10"/>
        </w:rPr>
        <w:t xml:space="preserve">Контракта, в течение </w:t>
      </w:r>
      <w:r>
        <w:rPr>
          <w:rStyle w:val="CharStyle10"/>
          <w:lang w:val="en-US" w:eastAsia="en-US"/>
        </w:rPr>
        <w:t xml:space="preserve">50 </w:t>
      </w:r>
      <w:r>
        <w:rPr>
          <w:rStyle w:val="CharStyle10"/>
        </w:rPr>
        <w:t xml:space="preserve">(пятидесяти) дней со дня получения заявки от Заказчика. Заявка направляется Заказчиком любым способом, обеспечивающим получение информации Поставщиком (посредством факсимильной связи, по электронной почте, нарочным или почтовым направлением в соответствии с данными Поставщика, указанными в разделе </w:t>
      </w:r>
      <w:r>
        <w:rPr>
          <w:rStyle w:val="CharStyle10"/>
          <w:lang w:val="en-US" w:eastAsia="en-US"/>
        </w:rPr>
        <w:t xml:space="preserve">16 </w:t>
      </w:r>
      <w:r>
        <w:rPr>
          <w:rStyle w:val="CharStyle10"/>
        </w:rPr>
        <w:t>Контракта.</w:t>
      </w:r>
    </w:p>
    <w:p>
      <w:pPr>
        <w:pStyle w:val="Style9"/>
        <w:keepNext w:val="0"/>
        <w:keepLines w:val="0"/>
        <w:widowControl w:val="0"/>
        <w:shd w:val="clear" w:color="auto" w:fill="auto"/>
        <w:bidi w:val="0"/>
        <w:spacing w:before="0" w:after="0" w:line="254" w:lineRule="auto"/>
        <w:ind w:left="0" w:right="0" w:firstLine="700"/>
        <w:jc w:val="both"/>
      </w:pPr>
      <w:r>
        <w:rPr>
          <w:rStyle w:val="CharStyle10"/>
        </w:rPr>
        <w:t xml:space="preserve">Поставщик за </w:t>
      </w:r>
      <w:r>
        <w:rPr>
          <w:rStyle w:val="CharStyle10"/>
          <w:lang w:val="en-US" w:eastAsia="en-US"/>
        </w:rPr>
        <w:t xml:space="preserve">2 </w:t>
      </w:r>
      <w:r>
        <w:rPr>
          <w:rStyle w:val="CharStyle10"/>
        </w:rPr>
        <w:t>(два) дня до осуществления поставки Товара направляет в адрес Заказчика уведомление о времени доставки Товара в Место доставки».</w:t>
      </w:r>
    </w:p>
    <w:p>
      <w:pPr>
        <w:pStyle w:val="Style9"/>
        <w:keepNext w:val="0"/>
        <w:keepLines w:val="0"/>
        <w:widowControl w:val="0"/>
        <w:shd w:val="clear" w:color="auto" w:fill="auto"/>
        <w:bidi w:val="0"/>
        <w:spacing w:before="0" w:after="0" w:line="254" w:lineRule="auto"/>
        <w:ind w:left="0" w:right="0" w:firstLine="700"/>
        <w:jc w:val="both"/>
      </w:pPr>
      <w:r>
        <w:rPr>
          <w:rStyle w:val="CharStyle1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54" w:lineRule="auto"/>
        <w:ind w:left="0" w:right="0" w:firstLine="700"/>
        <w:jc w:val="both"/>
      </w:pPr>
      <w:r>
        <w:rPr>
          <w:rStyle w:val="CharStyle10"/>
        </w:rPr>
        <w:t>На заседании Комиссии Управления представитель Заказчика пояснил, что проектом контракта не установлена обязанность Заказчика осуществлять направление заявки(-ок) на поставку товара исполнителю контракта на объём установленный извещением и заключенным контрактом, также проект контракта не возлагает на Заказчика ответственность за не направление заявки(-ок) на объём предусмотренный контрактом и извещением.</w:t>
      </w:r>
    </w:p>
    <w:p>
      <w:pPr>
        <w:pStyle w:val="Style9"/>
        <w:keepNext w:val="0"/>
        <w:keepLines w:val="0"/>
        <w:widowControl w:val="0"/>
        <w:shd w:val="clear" w:color="auto" w:fill="auto"/>
        <w:bidi w:val="0"/>
        <w:spacing w:before="0" w:after="0" w:line="262" w:lineRule="auto"/>
        <w:ind w:left="0" w:right="0" w:firstLine="700"/>
        <w:jc w:val="both"/>
        <w:rPr>
          <w:sz w:val="24"/>
          <w:szCs w:val="24"/>
        </w:rPr>
        <w:sectPr>
          <w:footnotePr>
            <w:pos w:val="pageBottom"/>
            <w:numFmt w:val="decimal"/>
            <w:numRestart w:val="continuous"/>
          </w:footnotePr>
          <w:type w:val="continuous"/>
          <w:pgSz w:w="11900" w:h="16840"/>
          <w:pgMar w:top="1099" w:right="539" w:bottom="698" w:left="1098" w:header="0" w:footer="3" w:gutter="0"/>
          <w:cols w:space="720"/>
          <w:noEndnote/>
          <w:rtlGutter w:val="0"/>
          <w:docGrid w:linePitch="360"/>
        </w:sectPr>
      </w:pPr>
      <w:r>
        <w:rPr>
          <w:rStyle w:val="CharStyle10"/>
        </w:rPr>
        <w:t xml:space="preserve">В силу ч.1 ст.34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w:t>
      </w:r>
      <w:r>
        <w:rPr>
          <w:rStyle w:val="CharStyle10"/>
          <w:sz w:val="24"/>
          <w:szCs w:val="24"/>
          <w:lang w:val="en-US" w:eastAsia="en-US"/>
        </w:rPr>
        <w:t>2025-41466</w:t>
      </w:r>
    </w:p>
    <w:p>
      <w:pPr>
        <w:pStyle w:val="Style9"/>
        <w:keepNext w:val="0"/>
        <w:keepLines w:val="0"/>
        <w:widowControl w:val="0"/>
        <w:shd w:val="clear" w:color="auto" w:fill="auto"/>
        <w:bidi w:val="0"/>
        <w:spacing w:before="0" w:after="0"/>
        <w:ind w:left="0" w:right="0" w:firstLine="0"/>
        <w:jc w:val="both"/>
      </w:pPr>
      <w:r>
        <w:rPr>
          <w:rStyle w:val="CharStyle10"/>
        </w:rPr>
        <w:t>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9"/>
        <w:keepNext w:val="0"/>
        <w:keepLines w:val="0"/>
        <w:widowControl w:val="0"/>
        <w:shd w:val="clear" w:color="auto" w:fill="auto"/>
        <w:bidi w:val="0"/>
        <w:spacing w:before="0" w:after="0"/>
        <w:ind w:left="0" w:right="0" w:firstLine="700"/>
        <w:jc w:val="both"/>
      </w:pPr>
      <w:r>
        <w:rPr>
          <w:rStyle w:val="CharStyle10"/>
        </w:rPr>
        <w:t>Проектом контракта в том числе определено:</w:t>
      </w:r>
    </w:p>
    <w:p>
      <w:pPr>
        <w:pStyle w:val="Style9"/>
        <w:keepNext w:val="0"/>
        <w:keepLines w:val="0"/>
        <w:widowControl w:val="0"/>
        <w:numPr>
          <w:ilvl w:val="0"/>
          <w:numId w:val="3"/>
        </w:numPr>
        <w:shd w:val="clear" w:color="auto" w:fill="auto"/>
        <w:tabs>
          <w:tab w:pos="1421" w:val="left"/>
        </w:tabs>
        <w:bidi w:val="0"/>
        <w:spacing w:before="0" w:after="0"/>
        <w:ind w:left="0" w:right="0" w:firstLine="700"/>
        <w:jc w:val="both"/>
      </w:pPr>
      <w:r>
        <w:rPr>
          <w:rStyle w:val="CharStyle10"/>
          <w:lang w:val="en-US" w:eastAsia="en-US"/>
        </w:rPr>
        <w:t xml:space="preserve">«1.1. </w:t>
      </w:r>
      <w:r>
        <w:rPr>
          <w:rStyle w:val="CharStyle10"/>
        </w:rPr>
        <w:t xml:space="preserve">В соответствии с Контрактом Поставщик обязуется в порядке и сроки, предусмотренные Контрактом, осуществить поставку системы внутренней спинальной фиксации с помощью костных винтов, стерильной (далее </w:t>
      </w:r>
      <w:r>
        <w:rPr>
          <w:rStyle w:val="CharStyle10"/>
          <w:lang w:val="en-US" w:eastAsia="en-US"/>
        </w:rPr>
        <w:t xml:space="preserve">– </w:t>
      </w:r>
      <w:r>
        <w:rPr>
          <w:rStyle w:val="CharStyle10"/>
        </w:rPr>
        <w:t xml:space="preserve">Товар) в соответствии со Спецификацией (Приложение </w:t>
      </w:r>
      <w:r>
        <w:rPr>
          <w:rStyle w:val="CharStyle10"/>
          <w:lang w:val="en-US" w:eastAsia="en-US"/>
        </w:rPr>
        <w:t xml:space="preserve">№ 1 </w:t>
      </w:r>
      <w:r>
        <w:rPr>
          <w:rStyle w:val="CharStyle10"/>
        </w:rPr>
        <w:t>к Контракту), а Заказчик обязуется в порядке и сроки, предусмотренные Контрактом, принять и оплатить поставленный Товар»;</w:t>
      </w:r>
    </w:p>
    <w:p>
      <w:pPr>
        <w:pStyle w:val="Style9"/>
        <w:keepNext w:val="0"/>
        <w:keepLines w:val="0"/>
        <w:widowControl w:val="0"/>
        <w:numPr>
          <w:ilvl w:val="0"/>
          <w:numId w:val="3"/>
        </w:numPr>
        <w:shd w:val="clear" w:color="auto" w:fill="auto"/>
        <w:tabs>
          <w:tab w:pos="1421" w:val="left"/>
        </w:tabs>
        <w:bidi w:val="0"/>
        <w:spacing w:before="0" w:after="0"/>
        <w:ind w:left="0" w:right="0" w:firstLine="700"/>
        <w:jc w:val="both"/>
      </w:pPr>
      <w:r>
        <w:rPr>
          <w:rStyle w:val="CharStyle10"/>
          <w:lang w:val="en-US" w:eastAsia="en-US"/>
        </w:rPr>
        <w:t xml:space="preserve">«1.2. </w:t>
      </w:r>
      <w:r>
        <w:rPr>
          <w:rStyle w:val="CharStyle10"/>
        </w:rPr>
        <w:t xml:space="preserve">Номенклатура Товара и его количество определяются Спецификацией (Приложение </w:t>
      </w:r>
      <w:r>
        <w:rPr>
          <w:rStyle w:val="CharStyle10"/>
          <w:lang w:val="en-US" w:eastAsia="en-US"/>
        </w:rPr>
        <w:t xml:space="preserve">№ 1 </w:t>
      </w:r>
      <w:r>
        <w:rPr>
          <w:rStyle w:val="CharStyle10"/>
        </w:rPr>
        <w:t xml:space="preserve">к Контракту), технические показатели </w:t>
      </w:r>
      <w:r>
        <w:rPr>
          <w:rStyle w:val="CharStyle10"/>
          <w:lang w:val="en-US" w:eastAsia="en-US"/>
        </w:rPr>
        <w:t xml:space="preserve">– </w:t>
      </w:r>
      <w:r>
        <w:rPr>
          <w:rStyle w:val="CharStyle10"/>
        </w:rPr>
        <w:t xml:space="preserve">Техническими характеристиками (Приложение </w:t>
      </w:r>
      <w:r>
        <w:rPr>
          <w:rStyle w:val="CharStyle10"/>
          <w:lang w:val="en-US" w:eastAsia="en-US"/>
        </w:rPr>
        <w:t xml:space="preserve">№ 2 </w:t>
      </w:r>
      <w:r>
        <w:rPr>
          <w:rStyle w:val="CharStyle10"/>
        </w:rPr>
        <w:t>к Контракту)».</w:t>
      </w:r>
    </w:p>
    <w:p>
      <w:pPr>
        <w:pStyle w:val="Style9"/>
        <w:keepNext w:val="0"/>
        <w:keepLines w:val="0"/>
        <w:widowControl w:val="0"/>
        <w:shd w:val="clear" w:color="auto" w:fill="auto"/>
        <w:bidi w:val="0"/>
        <w:spacing w:before="0" w:after="0"/>
        <w:ind w:left="0" w:right="0" w:firstLine="700"/>
        <w:jc w:val="both"/>
      </w:pPr>
      <w:r>
        <w:rPr>
          <w:rStyle w:val="CharStyle10"/>
        </w:rPr>
        <w:t>Комиссия Управления отмечает, что извещением об осуществлении закупки определен конкретный объем необходимо к поставке товара, в связи с чем при исполнении контракта Заказчик обязан принять и оплатить у исполнителя товар в определенном по результатам закупки количестве.</w:t>
      </w:r>
    </w:p>
    <w:p>
      <w:pPr>
        <w:pStyle w:val="Style9"/>
        <w:keepNext w:val="0"/>
        <w:keepLines w:val="0"/>
        <w:widowControl w:val="0"/>
        <w:shd w:val="clear" w:color="auto" w:fill="auto"/>
        <w:bidi w:val="0"/>
        <w:spacing w:before="0" w:after="0"/>
        <w:ind w:left="0" w:right="0" w:firstLine="700"/>
        <w:jc w:val="both"/>
      </w:pPr>
      <w:r>
        <w:rPr>
          <w:rStyle w:val="CharStyle10"/>
        </w:rPr>
        <w:t>Таким образом, Комиссия Управления приходит к выводу, что проектом контракта, извещением об осуществлении закупки не предусмотрена возможность Заказчика не направлять исполнителю контракта заявки на поставку товара не на всю сумму товара.</w:t>
      </w:r>
    </w:p>
    <w:p>
      <w:pPr>
        <w:pStyle w:val="Style9"/>
        <w:keepNext w:val="0"/>
        <w:keepLines w:val="0"/>
        <w:widowControl w:val="0"/>
        <w:shd w:val="clear" w:color="auto" w:fill="auto"/>
        <w:bidi w:val="0"/>
        <w:spacing w:before="0" w:after="0"/>
        <w:ind w:left="0" w:right="0" w:firstLine="700"/>
        <w:jc w:val="both"/>
      </w:pPr>
      <w:r>
        <w:rPr>
          <w:rStyle w:val="CharStyle10"/>
        </w:rPr>
        <w:t>На основании вышеизложенного Комиссия Управления приходит к выводу, что размещенные Заказчиком разъяснения положений извещения изменяют суть извещения.</w:t>
      </w:r>
    </w:p>
    <w:p>
      <w:pPr>
        <w:pStyle w:val="Style9"/>
        <w:keepNext w:val="0"/>
        <w:keepLines w:val="0"/>
        <w:widowControl w:val="0"/>
        <w:shd w:val="clear" w:color="auto" w:fill="auto"/>
        <w:bidi w:val="0"/>
        <w:spacing w:before="0" w:after="0"/>
        <w:ind w:left="0" w:right="0" w:firstLine="700"/>
        <w:jc w:val="both"/>
      </w:pPr>
      <w:r>
        <w:rPr>
          <w:rStyle w:val="CharStyle10"/>
        </w:rPr>
        <w:t>Таким образом, Комиссия Управления приходит к выводу о нарушении Заказчиком ч.5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ind w:left="0" w:right="0" w:firstLine="700"/>
        <w:jc w:val="both"/>
      </w:pPr>
      <w:r>
        <w:rPr>
          <w:rStyle w:val="CharStyle10"/>
        </w:rPr>
        <w:t>Одновременно с этим Комиссией Управления установлено, что вышеуказанное нарушение не повлияло на результаты определения поставщика, (подрядчика, исполнителя), так как размещаемые Заказчиками разъяснения положений извещения по своей сути не являются положениями извещения, условиями контракта, заключаемого по результатам конкурентной процедуры.</w:t>
      </w:r>
    </w:p>
    <w:p>
      <w:pPr>
        <w:pStyle w:val="Style9"/>
        <w:keepNext w:val="0"/>
        <w:keepLines w:val="0"/>
        <w:widowControl w:val="0"/>
        <w:shd w:val="clear" w:color="auto" w:fill="auto"/>
        <w:bidi w:val="0"/>
        <w:spacing w:before="0" w:after="0"/>
        <w:ind w:left="0" w:right="0" w:firstLine="700"/>
        <w:jc w:val="both"/>
      </w:pPr>
      <w:r>
        <w:rPr>
          <w:rStyle w:val="CharStyle10"/>
        </w:rPr>
        <w:t>Исследовав представленные материалы, руководствуясь Законом о контрактной системе, Комиссия Управления</w:t>
      </w:r>
      <w:r>
        <w:br w:type="page"/>
      </w:r>
    </w:p>
    <w:p>
      <w:pPr>
        <w:pStyle w:val="Style9"/>
        <w:keepNext w:val="0"/>
        <w:keepLines w:val="0"/>
        <w:widowControl w:val="0"/>
        <w:shd w:val="clear" w:color="auto" w:fill="auto"/>
        <w:bidi w:val="0"/>
        <w:spacing w:before="0" w:after="300" w:line="240" w:lineRule="auto"/>
        <w:ind w:left="0" w:right="0" w:firstLine="0"/>
        <w:jc w:val="center"/>
      </w:pPr>
      <w:r>
        <w:rPr>
          <w:rStyle w:val="CharStyle10"/>
          <w:b/>
          <w:bCs/>
        </w:rPr>
        <w:t>Р Е Ш И Л А:</w:t>
      </w:r>
    </w:p>
    <w:p>
      <w:pPr>
        <w:pStyle w:val="Style9"/>
        <w:keepNext w:val="0"/>
        <w:keepLines w:val="0"/>
        <w:widowControl w:val="0"/>
        <w:numPr>
          <w:ilvl w:val="0"/>
          <w:numId w:val="5"/>
        </w:numPr>
        <w:shd w:val="clear" w:color="auto" w:fill="auto"/>
        <w:tabs>
          <w:tab w:pos="1416" w:val="left"/>
        </w:tabs>
        <w:bidi w:val="0"/>
        <w:spacing w:before="0" w:after="0"/>
        <w:ind w:left="0" w:right="0" w:firstLine="700"/>
        <w:jc w:val="both"/>
      </w:pPr>
      <w:r>
        <w:rPr>
          <w:rStyle w:val="CharStyle10"/>
        </w:rPr>
        <w:t>Признать жалобу ИП Воронецкий В.А. на действия ФГБУ «ГНЦ ФМБЦ им. А.И. Бурназяна ФМБА России» обоснованной.</w:t>
      </w:r>
    </w:p>
    <w:p>
      <w:pPr>
        <w:pStyle w:val="Style9"/>
        <w:keepNext w:val="0"/>
        <w:keepLines w:val="0"/>
        <w:widowControl w:val="0"/>
        <w:numPr>
          <w:ilvl w:val="0"/>
          <w:numId w:val="5"/>
        </w:numPr>
        <w:shd w:val="clear" w:color="auto" w:fill="auto"/>
        <w:tabs>
          <w:tab w:pos="1416" w:val="left"/>
        </w:tabs>
        <w:bidi w:val="0"/>
        <w:spacing w:before="0" w:after="0"/>
        <w:ind w:left="0" w:right="0" w:firstLine="700"/>
        <w:jc w:val="both"/>
      </w:pPr>
      <w:r>
        <w:rPr>
          <w:rStyle w:val="CharStyle10"/>
        </w:rPr>
        <w:t>Признать в действиях Заказчика нарушение ч.5 ст.42 Закона о контрактной системе.</w:t>
      </w:r>
    </w:p>
    <w:p>
      <w:pPr>
        <w:pStyle w:val="Style9"/>
        <w:keepNext w:val="0"/>
        <w:keepLines w:val="0"/>
        <w:widowControl w:val="0"/>
        <w:numPr>
          <w:ilvl w:val="0"/>
          <w:numId w:val="5"/>
        </w:numPr>
        <w:shd w:val="clear" w:color="auto" w:fill="auto"/>
        <w:tabs>
          <w:tab w:pos="1416" w:val="left"/>
        </w:tabs>
        <w:bidi w:val="0"/>
        <w:spacing w:before="0" w:after="0"/>
        <w:ind w:left="0" w:right="0" w:firstLine="700"/>
        <w:jc w:val="both"/>
      </w:pPr>
      <w:r>
        <w:rPr>
          <w:rStyle w:val="CharStyle10"/>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9"/>
        <w:keepNext w:val="0"/>
        <w:keepLines w:val="0"/>
        <w:widowControl w:val="0"/>
        <w:numPr>
          <w:ilvl w:val="0"/>
          <w:numId w:val="5"/>
        </w:numPr>
        <w:shd w:val="clear" w:color="auto" w:fill="auto"/>
        <w:tabs>
          <w:tab w:pos="1416" w:val="left"/>
        </w:tabs>
        <w:bidi w:val="0"/>
        <w:spacing w:before="0" w:after="300"/>
        <w:ind w:left="0" w:right="0" w:firstLine="700"/>
        <w:jc w:val="both"/>
      </w:pPr>
      <w:r>
        <w:rPr>
          <w:rStyle w:val="CharStyle1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ind w:left="0" w:right="0" w:firstLine="70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установленном гл. </w:t>
      </w:r>
      <w:r>
        <w:rPr>
          <w:rStyle w:val="CharStyle10"/>
          <w:lang w:val="en-US" w:eastAsia="en-US"/>
        </w:rPr>
        <w:t xml:space="preserve">24 </w:t>
      </w:r>
      <w:r>
        <w:rPr>
          <w:rStyle w:val="CharStyle10"/>
        </w:rPr>
        <w:t>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1158" w:right="535" w:bottom="1422" w:left="1103" w:header="0" w:footer="3" w:gutter="0"/>
          <w:cols w:space="720"/>
          <w:noEndnote/>
          <w:rtlGutter w:val="0"/>
          <w:docGrid w:linePitch="360"/>
        </w:sectPr>
      </w:pPr>
      <w:r>
        <mc:AlternateContent>
          <mc:Choice Requires="wps">
            <w:drawing>
              <wp:anchor distT="127000" distB="341630" distL="0" distR="0" simplePos="0" relativeHeight="125829379" behindDoc="0" locked="0" layoutInCell="1" allowOverlap="1">
                <wp:simplePos x="0" y="0"/>
                <wp:positionH relativeFrom="page">
                  <wp:posOffset>738505</wp:posOffset>
                </wp:positionH>
                <wp:positionV relativeFrom="paragraph">
                  <wp:posOffset>127000</wp:posOffset>
                </wp:positionV>
                <wp:extent cx="1880870" cy="252730"/>
                <wp:wrapTopAndBottom/>
                <wp:docPr id="13" name="Shape 13"/>
                <a:graphic xmlns:a="http://schemas.openxmlformats.org/drawingml/2006/main">
                  <a:graphicData uri="http://schemas.microsoft.com/office/word/2010/wordprocessingShape">
                    <wps:wsp>
                      <wps:cNvSpPr txBox="1"/>
                      <wps:spPr>
                        <a:xfrm>
                          <a:ext cx="188087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8.149999999999999pt;margin-top:10.pt;width:148.09999999999999pt;height:19.900000000000002pt;z-index:-125829374;mso-wrap-distance-left:0;mso-wrap-distance-top:10.pt;mso-wrap-distance-right:0;mso-wrap-distance-bottom:26.9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166370" distB="0" distL="0" distR="1786255" simplePos="0" relativeHeight="125829381" behindDoc="0" locked="0" layoutInCell="1" allowOverlap="1">
            <wp:simplePos x="0" y="0"/>
            <wp:positionH relativeFrom="page">
              <wp:posOffset>3073400</wp:posOffset>
            </wp:positionH>
            <wp:positionV relativeFrom="paragraph">
              <wp:posOffset>166370</wp:posOffset>
            </wp:positionV>
            <wp:extent cx="389890" cy="55499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5"/>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3567430</wp:posOffset>
                </wp:positionH>
                <wp:positionV relativeFrom="paragraph">
                  <wp:posOffset>605155</wp:posOffset>
                </wp:positionV>
                <wp:extent cx="1283335" cy="100330"/>
                <wp:wrapNone/>
                <wp:docPr id="17" name="Shape 1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80.90000000000003pt;margin-top:47.649999999999999pt;width:101.05pt;height:7.90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3527425</wp:posOffset>
                </wp:positionH>
                <wp:positionV relativeFrom="paragraph">
                  <wp:posOffset>288290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7.75pt;margin-top:22.699999999999999pt;width:135.59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41630" distL="0" distR="0" simplePos="0" relativeHeight="125829382" behindDoc="0" locked="0" layoutInCell="1" allowOverlap="1">
                <wp:simplePos x="0" y="0"/>
                <wp:positionH relativeFrom="page">
                  <wp:posOffset>6081395</wp:posOffset>
                </wp:positionH>
                <wp:positionV relativeFrom="paragraph">
                  <wp:posOffset>127000</wp:posOffset>
                </wp:positionV>
                <wp:extent cx="1136650" cy="252730"/>
                <wp:wrapTopAndBottom/>
                <wp:docPr id="21" name="Shape 21"/>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Д.С. Грешнева</w:t>
                            </w:r>
                          </w:p>
                        </w:txbxContent>
                      </wps:txbx>
                      <wps:bodyPr wrap="none" lIns="0" tIns="0" rIns="0" bIns="0">
                        <a:noAutoFit/>
                      </wps:bodyPr>
                    </wps:wsp>
                  </a:graphicData>
                </a:graphic>
              </wp:anchor>
            </w:drawing>
          </mc:Choice>
          <mc:Fallback>
            <w:pict>
              <v:shape id="_x0000_s1047" type="#_x0000_t202" style="position:absolute;margin-left:478.85000000000002pt;margin-top:10.pt;width:89.5pt;height:19.900000000000002pt;z-index:-125829371;mso-wrap-distance-left:0;mso-wrap-distance-top:10.pt;mso-wrap-distance-right:0;mso-wrap-distance-bottom:26.9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Д.С. Грешнева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Грешнева Дарья Сергеевна</w:t>
      </w:r>
    </w:p>
    <w:p>
      <w:pPr>
        <w:pStyle w:val="Style23"/>
        <w:keepNext w:val="0"/>
        <w:keepLines w:val="0"/>
        <w:widowControl w:val="0"/>
        <w:shd w:val="clear" w:color="auto" w:fill="auto"/>
        <w:bidi w:val="0"/>
        <w:spacing w:before="0" w:after="0" w:line="240" w:lineRule="auto"/>
        <w:ind w:right="0" w:firstLine="0"/>
        <w:jc w:val="left"/>
      </w:pPr>
      <w:r>
        <w:rPr>
          <w:rStyle w:val="CharStyle24"/>
          <w:color w:val="292929"/>
        </w:rPr>
        <w:t xml:space="preserve">Сертификат № </w:t>
      </w:r>
      <w:r>
        <w:rPr>
          <w:rStyle w:val="CharStyle24"/>
          <w:color w:val="5D5D5D"/>
        </w:rPr>
        <w:t>00831</w:t>
      </w:r>
      <w:r>
        <w:rPr>
          <w:rStyle w:val="CharStyle24"/>
          <w:lang w:val="en-US" w:eastAsia="en-US"/>
        </w:rPr>
        <w:t>B7545C61281C4BAB156778A683BFB</w:t>
      </w:r>
    </w:p>
    <w:p>
      <w:pPr>
        <w:pStyle w:val="Style23"/>
        <w:keepNext w:val="0"/>
        <w:keepLines w:val="0"/>
        <w:widowControl w:val="0"/>
        <w:shd w:val="clear" w:color="auto" w:fill="auto"/>
        <w:bidi w:val="0"/>
        <w:spacing w:before="0" w:after="560" w:line="240" w:lineRule="auto"/>
        <w:ind w:right="0" w:firstLine="0"/>
        <w:jc w:val="left"/>
      </w:pPr>
      <w:r>
        <w:rPr>
          <w:rStyle w:val="CharStyle24"/>
        </w:rPr>
        <w:t xml:space="preserve">Действителен с </w:t>
      </w:r>
      <w:r>
        <w:rPr>
          <w:rStyle w:val="CharStyle24"/>
          <w:color w:val="292929"/>
        </w:rPr>
        <w:t xml:space="preserve">17.07.2025 </w:t>
      </w:r>
      <w:r>
        <w:rPr>
          <w:rStyle w:val="CharStyle24"/>
          <w:color w:val="5D5D5D"/>
        </w:rPr>
        <w:t xml:space="preserve">по </w:t>
      </w:r>
      <w:r>
        <w:rPr>
          <w:rStyle w:val="CharStyle24"/>
        </w:rPr>
        <w:t>10.10.2026</w:t>
      </w:r>
    </w:p>
    <w:p>
      <w:pPr>
        <w:pStyle w:val="Style9"/>
        <w:keepNext w:val="0"/>
        <w:keepLines w:val="0"/>
        <w:widowControl w:val="0"/>
        <w:shd w:val="clear" w:color="auto" w:fill="auto"/>
        <w:bidi w:val="0"/>
        <w:spacing w:before="0" w:after="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370" w:line="240" w:lineRule="auto"/>
        <w:ind w:left="0" w:right="0" w:firstLine="720"/>
        <w:jc w:val="left"/>
      </w:pPr>
      <w:r>
        <w:drawing>
          <wp:anchor distT="0" distB="0" distL="114300" distR="1900555" simplePos="0" relativeHeight="125829384" behindDoc="0" locked="0" layoutInCell="1" allowOverlap="1">
            <wp:simplePos x="0" y="0"/>
            <wp:positionH relativeFrom="page">
              <wp:posOffset>3106420</wp:posOffset>
            </wp:positionH>
            <wp:positionV relativeFrom="paragraph">
              <wp:posOffset>63500</wp:posOffset>
            </wp:positionV>
            <wp:extent cx="359410" cy="39624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3526790</wp:posOffset>
                </wp:positionH>
                <wp:positionV relativeFrom="paragraph">
                  <wp:posOffset>151765</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69999999999999pt;margin-top:11.950000000000001pt;width:135.59999999999999pt;height:20.40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А.А. Матюшенко</w:t>
      </w: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9"/>
          <w:color w:val="FFFFFF"/>
        </w:rPr>
        <w:t>СВЕДЕНИЯ О СЕРТИФИКАТЕ ЭП</w:t>
      </w:r>
    </w:p>
    <w:p>
      <w:pPr>
        <w:pStyle w:val="Style23"/>
        <w:keepNext w:val="0"/>
        <w:keepLines w:val="0"/>
        <w:widowControl w:val="0"/>
        <w:shd w:val="clear" w:color="auto" w:fill="auto"/>
        <w:bidi w:val="0"/>
        <w:spacing w:before="0" w:after="0" w:line="266" w:lineRule="auto"/>
        <w:ind w:right="0" w:firstLine="0"/>
        <w:jc w:val="left"/>
      </w:pPr>
      <w:r>
        <w:rPr>
          <w:rStyle w:val="CharStyle24"/>
        </w:rPr>
        <w:t xml:space="preserve">Кому выдан: </w:t>
      </w:r>
      <w:r>
        <w:rPr>
          <w:rStyle w:val="CharStyle24"/>
          <w:color w:val="000000"/>
        </w:rPr>
        <w:t>Матюшенко Александр Александрович</w:t>
      </w:r>
      <w:r>
        <w:rPr>
          <w:rStyle w:val="CharStyle24"/>
          <w:color w:val="000000"/>
        </w:rPr>
        <w:t xml:space="preserve"> </w:t>
      </w:r>
      <w:r>
        <w:rPr>
          <w:rStyle w:val="CharStyle24"/>
        </w:rPr>
        <w:t xml:space="preserve">Сертификат </w:t>
      </w:r>
      <w:r>
        <w:rPr>
          <w:rStyle w:val="CharStyle24"/>
          <w:color w:val="292929"/>
        </w:rPr>
        <w:t xml:space="preserve">№ </w:t>
      </w:r>
      <w:r>
        <w:rPr>
          <w:rStyle w:val="CharStyle24"/>
          <w:lang w:val="en-US" w:eastAsia="en-US"/>
        </w:rPr>
        <w:t>4F595A5C3E5ABB2DD77161F08559FC07</w:t>
      </w:r>
    </w:p>
    <w:p>
      <w:pPr>
        <w:pStyle w:val="Style23"/>
        <w:keepNext w:val="0"/>
        <w:keepLines w:val="0"/>
        <w:widowControl w:val="0"/>
        <w:shd w:val="clear" w:color="auto" w:fill="auto"/>
        <w:bidi w:val="0"/>
        <w:spacing w:before="0" w:after="560" w:line="266" w:lineRule="auto"/>
        <w:ind w:right="0" w:firstLine="0"/>
        <w:jc w:val="left"/>
      </w:pPr>
      <w:r>
        <w:rPr>
          <w:rStyle w:val="CharStyle24"/>
        </w:rPr>
        <w:t xml:space="preserve">Действителен с 22.07.2025 </w:t>
      </w:r>
      <w:r>
        <w:rPr>
          <w:rStyle w:val="CharStyle24"/>
          <w:color w:val="5D5D5D"/>
        </w:rPr>
        <w:t xml:space="preserve">по </w:t>
      </w:r>
      <w:r>
        <w:rPr>
          <w:rStyle w:val="CharStyle24"/>
        </w:rPr>
        <w:t>15.10.2026</w:t>
      </w:r>
    </w:p>
    <w:p>
      <w:pPr>
        <w:pStyle w:val="Style9"/>
        <w:keepNext w:val="0"/>
        <w:keepLines w:val="0"/>
        <w:widowControl w:val="0"/>
        <w:shd w:val="clear" w:color="auto" w:fill="auto"/>
        <w:bidi w:val="0"/>
        <w:spacing w:before="0" w:after="640" w:line="240" w:lineRule="auto"/>
        <w:ind w:left="0" w:right="0" w:firstLine="720"/>
        <w:jc w:val="left"/>
      </w:pPr>
      <w:r>
        <w:drawing>
          <wp:anchor distT="0" distB="0" distL="114300" distR="1900555" simplePos="0" relativeHeight="125829385" behindDoc="0" locked="0" layoutInCell="1" allowOverlap="1">
            <wp:simplePos x="0" y="0"/>
            <wp:positionH relativeFrom="page">
              <wp:posOffset>3106420</wp:posOffset>
            </wp:positionH>
            <wp:positionV relativeFrom="paragraph">
              <wp:posOffset>63500</wp:posOffset>
            </wp:positionV>
            <wp:extent cx="359410" cy="54229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9"/>
                    <a:stretch/>
                  </pic:blipFill>
                  <pic:spPr>
                    <a:xfrm>
                      <a:ext cx="359410" cy="5422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3566795</wp:posOffset>
                </wp:positionH>
                <wp:positionV relativeFrom="paragraph">
                  <wp:posOffset>468630</wp:posOffset>
                </wp:positionV>
                <wp:extent cx="1283335" cy="103505"/>
                <wp:wrapNone/>
                <wp:docPr id="29" name="Shape 2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80.85000000000002pt;margin-top:36.899999999999999pt;width:101.05pt;height:8.1500000000000004pt;z-index:251657735;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3526790</wp:posOffset>
                </wp:positionH>
                <wp:positionV relativeFrom="paragraph">
                  <wp:posOffset>151765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69999999999999pt;margin-top:11.950000000000001pt;width:135.59999999999999pt;height:20.400000000000002pt;z-index:251657737;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А.И Рахматуллаев</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Рахматуллаев Алексей Ильич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7AEE97A08C8432425F146F6255A521C3</w:t>
      </w:r>
    </w:p>
    <w:p>
      <w:pPr>
        <w:pStyle w:val="Style23"/>
        <w:keepNext w:val="0"/>
        <w:keepLines w:val="0"/>
        <w:widowControl w:val="0"/>
        <w:shd w:val="clear" w:color="auto" w:fill="auto"/>
        <w:bidi w:val="0"/>
        <w:spacing w:before="0" w:after="1900" w:line="240" w:lineRule="auto"/>
        <w:ind w:right="0" w:firstLine="0"/>
        <w:jc w:val="left"/>
      </w:pPr>
      <w:r>
        <w:rPr>
          <w:rStyle w:val="CharStyle24"/>
        </w:rPr>
        <w:t xml:space="preserve">Действителен с 12.11.2024 </w:t>
      </w:r>
      <w:r>
        <w:rPr>
          <w:rStyle w:val="CharStyle24"/>
          <w:color w:val="5D5D5D"/>
        </w:rPr>
        <w:t xml:space="preserve">по </w:t>
      </w:r>
      <w:r>
        <w:rPr>
          <w:rStyle w:val="CharStyle24"/>
        </w:rPr>
        <w:t>05.02.2026</w:t>
      </w:r>
    </w:p>
    <w:p>
      <w:pPr>
        <w:pStyle w:val="Style16"/>
        <w:keepNext w:val="0"/>
        <w:keepLines w:val="0"/>
        <w:widowControl w:val="0"/>
        <w:shd w:val="clear" w:color="auto" w:fill="auto"/>
        <w:bidi w:val="0"/>
        <w:spacing w:before="0" w:after="80" w:line="240" w:lineRule="auto"/>
        <w:ind w:left="0" w:right="0" w:firstLine="0"/>
        <w:jc w:val="left"/>
      </w:pPr>
      <w:r>
        <w:rPr>
          <w:rStyle w:val="CharStyle17"/>
        </w:rPr>
        <w:t>Исп. Матюшенко А.А., 8(495) 784-75-05</w:t>
      </w:r>
    </w:p>
    <w:sectPr>
      <w:footnotePr>
        <w:pos w:val="pageBottom"/>
        <w:numFmt w:val="decimal"/>
        <w:numRestart w:val="continuous"/>
      </w:footnotePr>
      <w:type w:val="continuous"/>
      <w:pgSz w:w="11900" w:h="16840"/>
      <w:pgMar w:top="1158" w:right="53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720725</wp:posOffset>
              </wp:positionH>
              <wp:positionV relativeFrom="page">
                <wp:posOffset>10229850</wp:posOffset>
              </wp:positionV>
              <wp:extent cx="737870" cy="91440"/>
              <wp:wrapNone/>
              <wp:docPr id="5" name="Shape 5"/>
              <a:graphic xmlns:a="http://schemas.openxmlformats.org/drawingml/2006/main">
                <a:graphicData uri="http://schemas.microsoft.com/office/word/2010/wordprocessingShape">
                  <wps:wsp>
                    <wps:cNvSpPr txBox="1"/>
                    <wps:spPr>
                      <a:xfrm>
                        <a:ext cx="737870" cy="914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2025-41466</w:t>
                          </w:r>
                        </w:p>
                      </w:txbxContent>
                    </wps:txbx>
                    <wps:bodyPr wrap="none" lIns="0" tIns="0" rIns="0" bIns="0">
                      <a:spAutoFit/>
                    </wps:bodyPr>
                  </wps:wsp>
                </a:graphicData>
              </a:graphic>
            </wp:anchor>
          </w:drawing>
        </mc:Choice>
        <mc:Fallback>
          <w:pict>
            <v:shape id="_x0000_s1031" type="#_x0000_t202" style="position:absolute;margin-left:56.75pt;margin-top:805.5pt;width:58.100000000000001pt;height:7.2000000000000002pt;z-index:-188744060;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2025-41466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725805</wp:posOffset>
              </wp:positionH>
              <wp:positionV relativeFrom="page">
                <wp:posOffset>10092690</wp:posOffset>
              </wp:positionV>
              <wp:extent cx="725170" cy="103505"/>
              <wp:wrapNone/>
              <wp:docPr id="11" name="Shape 11"/>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2025-41466</w:t>
                          </w:r>
                        </w:p>
                      </w:txbxContent>
                    </wps:txbx>
                    <wps:bodyPr wrap="none" lIns="0" tIns="0" rIns="0" bIns="0">
                      <a:spAutoFit/>
                    </wps:bodyPr>
                  </wps:wsp>
                </a:graphicData>
              </a:graphic>
            </wp:anchor>
          </w:drawing>
        </mc:Choice>
        <mc:Fallback>
          <w:pict>
            <v:shape id="_x0000_s1037" type="#_x0000_t202" style="position:absolute;margin-left:57.149999999999999pt;margin-top:794.70000000000005pt;width:57.100000000000001pt;height:8.1500000000000004pt;z-index:-188744056;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2025-41466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3925570</wp:posOffset>
              </wp:positionH>
              <wp:positionV relativeFrom="page">
                <wp:posOffset>481330</wp:posOffset>
              </wp:positionV>
              <wp:extent cx="69850" cy="69850"/>
              <wp:wrapNone/>
              <wp:docPr id="3" name="Shape 3"/>
              <a:graphic xmlns:a="http://schemas.openxmlformats.org/drawingml/2006/main">
                <a:graphicData uri="http://schemas.microsoft.com/office/word/2010/wordprocessingShape">
                  <wps:wsp>
                    <wps:cNvSpPr txBox="1"/>
                    <wps:spPr>
                      <a:xfrm>
                        <a:ext cx="69850" cy="698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0000000000002pt;margin-top:37.899999999999999pt;width:5.5pt;height:5.5pt;z-index:-188744062;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3923665</wp:posOffset>
              </wp:positionH>
              <wp:positionV relativeFrom="page">
                <wp:posOffset>509270</wp:posOffset>
              </wp:positionV>
              <wp:extent cx="76200" cy="69850"/>
              <wp:wrapNone/>
              <wp:docPr id="9" name="Shape 9"/>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35" type="#_x0000_t202" style="position:absolute;margin-left:308.94999999999999pt;margin-top:40.100000000000001pt;width:6.pt;height:5.5pt;z-index:-188744058;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Heading #1_"/>
    <w:basedOn w:val="DefaultParagraphFont"/>
    <w:link w:val="Style6"/>
    <w:rPr>
      <w:rFonts w:ascii="Times New Roman" w:eastAsia="Times New Roman" w:hAnsi="Times New Roman" w:cs="Times New Roman"/>
      <w:b w:val="0"/>
      <w:bCs w:val="0"/>
      <w:i w:val="0"/>
      <w:iCs w:val="0"/>
      <w:smallCaps w:val="0"/>
      <w:strike w:val="0"/>
      <w:sz w:val="30"/>
      <w:szCs w:val="30"/>
      <w:u w:val="singl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Body text (4)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24242"/>
      <w:sz w:val="12"/>
      <w:szCs w:val="12"/>
      <w:u w:val="none"/>
    </w:rPr>
  </w:style>
  <w:style w:type="character" w:customStyle="1" w:styleId="CharStyle29">
    <w:name w:val="Body text (5)_"/>
    <w:basedOn w:val="DefaultParagraphFont"/>
    <w:link w:val="Style28"/>
    <w:rPr>
      <w:rFonts w:ascii="Georgia" w:eastAsia="Georgia" w:hAnsi="Georgia" w:cs="Georgia"/>
      <w:b w:val="0"/>
      <w:bCs w:val="0"/>
      <w:i w:val="0"/>
      <w:iCs w:val="0"/>
      <w:smallCaps w:val="0"/>
      <w:strike w:val="0"/>
      <w:color w:val="EBEBEB"/>
      <w:sz w:val="12"/>
      <w:szCs w:val="1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6">
    <w:name w:val="Heading #1"/>
    <w:basedOn w:val="Normal"/>
    <w:link w:val="CharStyle7"/>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9">
    <w:name w:val="Body text"/>
    <w:basedOn w:val="Normal"/>
    <w:link w:val="CharStyle10"/>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Body text (4)"/>
    <w:basedOn w:val="Normal"/>
    <w:link w:val="CharStyle17"/>
    <w:pPr>
      <w:widowControl w:val="0"/>
      <w:shd w:val="clear" w:color="auto" w:fill="auto"/>
      <w:spacing w:after="130" w:line="266"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3">
    <w:name w:val="Body text (2)"/>
    <w:basedOn w:val="Normal"/>
    <w:link w:val="CharStyle24"/>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8">
    <w:name w:val="Body text (5)"/>
    <w:basedOn w:val="Normal"/>
    <w:link w:val="CharStyle29"/>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