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69035" distR="1111250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628650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6"/>
                                <w:color w:val="3D60B0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color w:val="3D60B0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color w:val="3D60B0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49.5pt;width:203.30000000000001pt;height:170.40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6"/>
                          <w:color w:val="3D60B0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color w:val="3D60B0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88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color w:val="3D60B0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9265920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bookmarkStart w:id="0" w:name="bookmark0"/>
      <w:r>
        <w:rPr>
          <w:rStyle w:val="CharStyle11"/>
          <w:b/>
          <w:bCs/>
        </w:rPr>
        <w:t>Оператор электронной площадки: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9"/>
        </w:rPr>
        <w:t>ООО "РТС-тендер"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9"/>
        </w:rPr>
        <w:t>121151, г. Москва, набережная Тараса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9"/>
        </w:rPr>
        <w:t>Шевченко, д.23А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1040" w:right="0" w:firstLine="0"/>
        <w:jc w:val="left"/>
      </w:pPr>
      <w:r>
        <w:rPr>
          <w:rStyle w:val="CharStyle9"/>
        </w:rPr>
        <w:t xml:space="preserve">тел.: (495)7339519, (800) 7755800 </w:t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9"/>
          <w:lang w:val="en-US" w:eastAsia="en-US"/>
        </w:rPr>
        <w:t>ko@rts-tender.ru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bookmarkStart w:id="2" w:name="bookmark2"/>
      <w:r>
        <w:rPr>
          <w:rStyle w:val="CharStyle11"/>
          <w:b/>
          <w:bCs/>
        </w:rPr>
        <w:t>Заявитель: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9"/>
        </w:rPr>
        <w:t>ООО ЧОП «Орден»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rStyle w:val="CharStyle9"/>
        </w:rPr>
        <w:t>628305, Ханты-Мансийский автономный округ — Югра, г. Нефтеюганск, мкр. 11А, ул.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1040" w:right="0" w:firstLine="0"/>
        <w:jc w:val="left"/>
      </w:pPr>
      <w:r>
        <w:rPr>
          <w:rStyle w:val="CharStyle9"/>
        </w:rPr>
        <w:t>Дорожная, д. 89, пом. 1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4" w:name="bookmark4"/>
      <w:r>
        <w:rPr>
          <w:rStyle w:val="CharStyle11"/>
          <w:b/>
          <w:bCs/>
        </w:rPr>
        <w:t>Заказчик: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9"/>
        </w:rPr>
        <w:t>Бюджетное учреждение Ханты-Мансийского автономного округа — Югры «Когалымский комплексный центр социального обслуживания населения»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/>
        <w:ind w:left="5320" w:right="0" w:firstLine="0"/>
        <w:jc w:val="left"/>
      </w:pPr>
      <w:r>
        <w:rPr>
          <w:rStyle w:val="CharStyle9"/>
        </w:rPr>
        <w:t>628486, Ханты-Мансийский автономный округ — Югра, г. Когалым, ул. Прибалтийская, 17А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6" w:name="bookmark6"/>
      <w:r>
        <w:rPr>
          <w:rStyle w:val="CharStyle11"/>
          <w:b/>
          <w:bCs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/>
        <w:ind w:left="0" w:right="0" w:firstLine="0"/>
        <w:jc w:val="left"/>
      </w:pPr>
      <w:r>
        <w:rPr>
          <w:rStyle w:val="CharStyle9"/>
        </w:rPr>
        <w:t>Резолютивная часть объявлена 08.09.2025</w:t>
        <w:tab/>
        <w:t>г. Ханты-Мансийск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9"/>
        </w:rPr>
        <w:t>Изготовлено в полном объеме 11.09.2025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9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9"/>
        </w:rPr>
        <w:t>Председатель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20"/>
        <w:jc w:val="left"/>
      </w:pPr>
      <w:r>
        <w:rPr>
          <w:rStyle w:val="CharStyle9"/>
        </w:rPr>
        <w:t>Валиуллин Р.Р. – Врио руководителя 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9"/>
        </w:rPr>
        <w:t>Членов комиссии: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20"/>
        <w:jc w:val="left"/>
      </w:pPr>
      <w:r>
        <w:rPr>
          <w:rStyle w:val="CharStyle9"/>
        </w:rPr>
        <w:t>Иванчикова Е.А. – Начальник отдела контроля закупок,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80"/>
        <w:ind w:left="0" w:right="0" w:firstLine="720"/>
        <w:jc w:val="left"/>
      </w:pPr>
      <w:r>
        <w:rPr>
          <w:rStyle w:val="CharStyle9"/>
        </w:rPr>
        <w:t>Шаврин А.В. – Эксперт отдела контроля закупок,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9"/>
        </w:rPr>
        <w:t>от Заявителя - отсутствовали, уведомлены надлежащим образом;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9"/>
        </w:rPr>
        <w:t>от Заказчика - отсутствовали, уведомлены надлежащим образом,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9"/>
        </w:rPr>
        <w:t>на основании решения от 08.09.2025 № 086/06/33-1758/2025 о рассмотрении жалобы ООО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9"/>
        </w:rPr>
        <w:t>ЧОП «Орден» (ИНН: 8604042738</w:t>
      </w:r>
      <w:r>
        <w:rPr>
          <w:rStyle w:val="CharStyle9"/>
          <w:rFonts w:ascii="Arial" w:eastAsia="Arial" w:hAnsi="Arial" w:cs="Arial"/>
          <w:color w:val="555555"/>
          <w:sz w:val="22"/>
          <w:szCs w:val="22"/>
        </w:rPr>
        <w:t xml:space="preserve">) </w:t>
      </w:r>
      <w:r>
        <w:rPr>
          <w:rStyle w:val="CharStyle9"/>
        </w:rPr>
        <w:t>№ 9568/25 от 03.09.2025 г., на действия Заказчика - Бюджетное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9"/>
        </w:rPr>
        <w:t xml:space="preserve">учреждение Ханты-Мансийского автономного округа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Югры «Когалымский комплексный центр социального обслуживания населения», при проведении закупки в форме электронного аукциона, объектом которой является </w:t>
      </w:r>
      <w:r>
        <w:rPr>
          <w:rStyle w:val="CharStyle9"/>
          <w:lang w:val="en-US" w:eastAsia="en-US"/>
        </w:rPr>
        <w:t xml:space="preserve">— </w:t>
      </w:r>
      <w:r>
        <w:rPr>
          <w:rStyle w:val="CharStyle9"/>
        </w:rPr>
        <w:t xml:space="preserve">оказание услуг по физической (круглосуточной) охране объектов (извещение </w:t>
      </w:r>
      <w:r>
        <w:rPr>
          <w:rStyle w:val="CharStyle9"/>
          <w:lang w:val="en-US" w:eastAsia="en-US"/>
        </w:rPr>
        <w:t xml:space="preserve">№ 0387200010825000018) </w:t>
      </w:r>
      <w:r>
        <w:rPr>
          <w:rStyle w:val="CharStyle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части </w:t>
      </w:r>
      <w:r>
        <w:rPr>
          <w:rStyle w:val="CharStyle9"/>
          <w:lang w:val="en-US" w:eastAsia="en-US"/>
        </w:rPr>
        <w:t xml:space="preserve">15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 xml:space="preserve">Федерального закона от </w:t>
      </w:r>
      <w:r>
        <w:rPr>
          <w:rStyle w:val="CharStyle9"/>
          <w:lang w:val="en-US" w:eastAsia="en-US"/>
        </w:rPr>
        <w:t xml:space="preserve">05.04.2013 N </w:t>
      </w:r>
      <w:r>
        <w:rPr>
          <w:rStyle w:val="CharStyle9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Закон о контрактной системе), Комиссия управления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8" w:name="bookmark8"/>
      <w:r>
        <w:rPr>
          <w:rStyle w:val="CharStyle11"/>
          <w:b/>
          <w:bCs/>
        </w:rPr>
        <w:t>ПРЕДПИСЫВАЕТ:</w:t>
      </w:r>
      <w:bookmarkEnd w:id="8"/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 xml:space="preserve">Заказчику отменить все протоколы, составленные в ходе осуществления закупки объектом которой является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 xml:space="preserve">оказание услуг по физической (круглосуточной) охране объектов, внести изменение в извещение согласно принятому решению </w:t>
      </w:r>
      <w:r>
        <w:rPr>
          <w:rStyle w:val="CharStyle9"/>
          <w:lang w:val="en-US" w:eastAsia="en-US"/>
        </w:rPr>
        <w:t xml:space="preserve">№ 086/06/33-1758/2025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08.09.2025 </w:t>
      </w:r>
      <w:r>
        <w:rPr>
          <w:rStyle w:val="CharStyle9"/>
        </w:rPr>
        <w:t>г.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>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6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>вернуть участникам закупки ранее поданные заявки на участие в электронном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электронном аукционе, в отношении денежных средств в размере обеспечения заявки на участие в электронном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>уведомить участников закупки об отмене Протокола, о новой дате окончания срока подачи заявок на участие в электронном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электронном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7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9"/>
          <w:lang w:val="en-US" w:eastAsia="en-US"/>
        </w:rPr>
        <w:t xml:space="preserve">№ 086/06/33-1758/2025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08.09.2025 </w:t>
      </w:r>
      <w:r>
        <w:rPr>
          <w:rStyle w:val="CharStyle9"/>
        </w:rPr>
        <w:t>г., разместить соответствующее извещение о проведении электронного аукциона в ЕИС;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77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>назначить новую дату окончания срока подачи заявок на участие в закупке.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 xml:space="preserve">Оператору электронной площадки не позднее </w:t>
      </w:r>
      <w:r>
        <w:rPr>
          <w:rStyle w:val="CharStyle9"/>
          <w:lang w:val="en-US" w:eastAsia="en-US"/>
        </w:rPr>
        <w:t xml:space="preserve">1 </w:t>
      </w:r>
      <w:r>
        <w:rPr>
          <w:rStyle w:val="CharStyle9"/>
        </w:rPr>
        <w:t xml:space="preserve">рабочего дня со дня исполнения пункта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>настоящего предписания уведомить участников закупки, подавших заявки на участие в электронном аукционе, о новой дате окончания срока подачи заявок на участие в электронном аукционе, дате рассмотрения заявок на участие в электронном аукционе, а также о возможности подать новые заявки на участие в электронном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/>
        <w:ind w:left="0" w:right="0" w:firstLine="740"/>
        <w:jc w:val="both"/>
      </w:pPr>
      <w:r>
        <w:rPr>
          <w:rStyle w:val="CharStyle9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9"/>
          <w:lang w:val="en-US" w:eastAsia="en-US"/>
        </w:rPr>
        <w:t xml:space="preserve">№ 086/06/33-1758/2025 </w:t>
      </w:r>
      <w:r>
        <w:rPr>
          <w:rStyle w:val="CharStyle9"/>
        </w:rPr>
        <w:t xml:space="preserve">от </w:t>
      </w:r>
      <w:r>
        <w:rPr>
          <w:rStyle w:val="CharStyle9"/>
          <w:lang w:val="en-US" w:eastAsia="en-US"/>
        </w:rPr>
        <w:t xml:space="preserve">08.09.2025 </w:t>
      </w:r>
      <w:r>
        <w:rPr>
          <w:rStyle w:val="CharStyle9"/>
        </w:rPr>
        <w:t>г.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280"/>
        <w:ind w:left="0" w:right="0" w:firstLine="740"/>
        <w:jc w:val="both"/>
      </w:pPr>
      <w:r>
        <w:rPr>
          <w:rStyle w:val="CharStyle9"/>
        </w:rPr>
        <w:t xml:space="preserve">Заказчику, Оператору электронной площадки в срок до </w:t>
      </w:r>
      <w:r>
        <w:rPr>
          <w:rStyle w:val="CharStyle9"/>
          <w:lang w:val="en-US" w:eastAsia="en-US"/>
        </w:rPr>
        <w:t xml:space="preserve">25.09.2025 </w:t>
      </w:r>
      <w:r>
        <w:rPr>
          <w:rStyle w:val="CharStyle9"/>
        </w:rPr>
        <w:t xml:space="preserve">г. исполнить настоящее предписание и представить в УФАС России по Ханты-Мансийскому автономному округу </w:t>
      </w:r>
      <w:r>
        <w:rPr>
          <w:rStyle w:val="CharStyle9"/>
          <w:lang w:val="en-US" w:eastAsia="en-US"/>
        </w:rPr>
        <w:t xml:space="preserve">- </w:t>
      </w:r>
      <w:r>
        <w:rPr>
          <w:rStyle w:val="CharStyle9"/>
        </w:rPr>
        <w:t>Югре подтверждение исполнения настоящего предписания в письменном виде, а также по электронной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9"/>
        </w:rPr>
        <w:t xml:space="preserve">почте на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9"/>
          <w:lang w:val="en-US" w:eastAsia="en-US"/>
        </w:rPr>
        <w:t>to86@fas.gov.ru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9"/>
        </w:rPr>
        <w:t xml:space="preserve">В соответствии с частью </w:t>
      </w:r>
      <w:r>
        <w:rPr>
          <w:rStyle w:val="CharStyle9"/>
          <w:lang w:val="en-US" w:eastAsia="en-US"/>
        </w:rPr>
        <w:t xml:space="preserve">23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99 </w:t>
      </w:r>
      <w:r>
        <w:rPr>
          <w:rStyle w:val="CharStyle9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740"/>
        <w:jc w:val="both"/>
      </w:pPr>
      <w:r>
        <w:rPr>
          <w:rStyle w:val="CharStyle9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>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1005840" distL="117475" distR="236220" simplePos="0" relativeHeight="125829382" behindDoc="0" locked="0" layoutInCell="1" allowOverlap="1">
                <wp:simplePos x="0" y="0"/>
                <wp:positionH relativeFrom="page">
                  <wp:posOffset>5929630</wp:posOffset>
                </wp:positionH>
                <wp:positionV relativeFrom="paragraph">
                  <wp:posOffset>12700</wp:posOffset>
                </wp:positionV>
                <wp:extent cx="990600" cy="2197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9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6.90000000000003pt;margin-top:1.pt;width:78.pt;height:17.300000000000001pt;z-index:-125829371;mso-wrap-distance-left:9.25pt;mso-wrap-distance-right:18.600000000000001pt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9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09015" distB="0" distL="114300" distR="114300" simplePos="0" relativeHeight="125829384" behindDoc="0" locked="0" layoutInCell="1" allowOverlap="1">
                <wp:simplePos x="0" y="0"/>
                <wp:positionH relativeFrom="page">
                  <wp:posOffset>5926455</wp:posOffset>
                </wp:positionH>
                <wp:positionV relativeFrom="paragraph">
                  <wp:posOffset>1021715</wp:posOffset>
                </wp:positionV>
                <wp:extent cx="1115695" cy="21653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6.65000000000003pt;margin-top:80.450000000000003pt;width:87.850000000000009pt;height:17.050000000000001pt;z-index:-125829369;mso-wrap-distance-left:9.pt;mso-wrap-distance-top:79.45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</w:rPr>
        <w:t>Председатель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w:rPr>
          <w:rStyle w:val="CharStyle9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600" w:firstLine="0"/>
        <w:jc w:val="right"/>
      </w:pPr>
      <w:r>
        <w:rPr>
          <w:rStyle w:val="CharStyle9"/>
        </w:rPr>
        <w:t>А.В. Шаврин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rStyle w:val="CharStyle6"/>
          <w:i/>
          <w:iCs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42" w:right="539" w:bottom="1290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9966960</wp:posOffset>
              </wp:positionV>
              <wp:extent cx="65849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2025-7145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00000000000001pt;margin-top:784.80000000000007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2025-7145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9937750</wp:posOffset>
              </wp:positionV>
              <wp:extent cx="658495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2025-7145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00000000000003pt;margin-top:782.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2025-7145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0"/>
      <w:sz w:val="19"/>
      <w:szCs w:val="19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9">
    <w:name w:val="Body text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0"/>
      <w:sz w:val="19"/>
      <w:szCs w:val="19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line="281" w:lineRule="auto"/>
      <w:ind w:firstLine="5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styleId="Style8">
    <w:name w:val="Body text"/>
    <w:basedOn w:val="Normal"/>
    <w:link w:val="CharStyle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140" w:line="276" w:lineRule="auto"/>
      <w:ind w:left="5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