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ind w:left="0" w:right="0" w:firstLine="0"/>
        <w:jc w:val="center"/>
      </w:pPr>
      <w:r>
        <w:rPr>
          <w:rStyle w:val="CharStyle6"/>
          <w:b/>
          <w:bCs/>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rStyle w:val="CharStyle8"/>
          <w:b/>
          <w:bCs/>
        </w:rPr>
        <w:t>УПРАВЛЕНИЕ</w:t>
        <w:br/>
        <w:t>Федеральной антимонопольной службы</w:t>
        <w:br/>
        <w:t>по Ростовской области</w:t>
      </w:r>
    </w:p>
    <w:p>
      <w:pPr>
        <w:pStyle w:val="Style9"/>
        <w:keepNext w:val="0"/>
        <w:keepLines w:val="0"/>
        <w:widowControl w:val="0"/>
        <w:shd w:val="clear" w:color="auto" w:fill="auto"/>
        <w:bidi w:val="0"/>
        <w:spacing w:before="0" w:after="0"/>
        <w:ind w:left="0" w:right="0" w:firstLine="0"/>
        <w:jc w:val="center"/>
      </w:pPr>
      <w:r>
        <w:rPr>
          <w:rStyle w:val="CharStyle10"/>
        </w:rPr>
        <w:t xml:space="preserve">пр. Ворошиловский, 2/2, офис 403 г. Ростов-на-Дону, 344006 тел. (863) 263-31-04, факс (863) 240-99-59 </w:t>
      </w:r>
      <w:r>
        <w:rPr>
          <w:rStyle w:val="CharStyle10"/>
          <w:lang w:val="en-US" w:eastAsia="en-US"/>
        </w:rPr>
        <w:t xml:space="preserve">e-mail: </w:t>
      </w:r>
      <w:r>
        <w:fldChar w:fldCharType="begin"/>
      </w:r>
      <w:r>
        <w:rPr/>
        <w:instrText> HYPERLINK "mailto:to61@fas.gov.ru" </w:instrText>
      </w:r>
      <w:r>
        <w:fldChar w:fldCharType="separate"/>
      </w:r>
      <w:r>
        <w:rPr>
          <w:rStyle w:val="CharStyle10"/>
          <w:lang w:val="en-US" w:eastAsia="en-US"/>
        </w:rPr>
        <w:t>to61@fas.gov.ru</w:t>
      </w:r>
      <w:r>
        <w:fldChar w:fldCharType="end"/>
      </w:r>
    </w:p>
    <w:p>
      <w:pPr>
        <w:widowControl w:val="0"/>
        <w:jc w:val="center"/>
        <w:rPr>
          <w:sz w:val="2"/>
          <w:szCs w:val="2"/>
        </w:rPr>
      </w:pPr>
      <w:r>
        <w:drawing>
          <wp:inline>
            <wp:extent cx="2597150" cy="99377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993775"/>
                    </a:xfrm>
                    <a:prstGeom prst="rect"/>
                  </pic:spPr>
                </pic:pic>
              </a:graphicData>
            </a:graphic>
          </wp:inline>
        </w:drawing>
      </w:r>
    </w:p>
    <w:p>
      <w:pPr>
        <w:spacing w:lineRule="exact" w:line="1"/>
        <w:rPr>
          <w:sz w:val="2"/>
          <w:szCs w:val="2"/>
        </w:rPr>
      </w:pPr>
      <w:r>
        <w:br w:type="column"/>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 xml:space="preserve">МКУ г. Азова «Департамент жилищно-коммунального хозяйства» (далее </w:t>
      </w:r>
      <w:r>
        <w:rPr>
          <w:rStyle w:val="CharStyle12"/>
          <w:b/>
          <w:bCs/>
          <w:lang w:val="en-US" w:eastAsia="en-US"/>
        </w:rPr>
        <w:t xml:space="preserve">– </w:t>
      </w:r>
      <w:r>
        <w:rPr>
          <w:rStyle w:val="CharStyle12"/>
          <w:b/>
          <w:bCs/>
        </w:rPr>
        <w:t>Заказчик)</w:t>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ул. Московская, д. </w:t>
      </w:r>
      <w:r>
        <w:rPr>
          <w:rStyle w:val="CharStyle12"/>
          <w:lang w:val="en-US" w:eastAsia="en-US"/>
        </w:rPr>
        <w:t>23,</w:t>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г. Азов, Ростовская обл., </w:t>
      </w:r>
      <w:r>
        <w:rPr>
          <w:rStyle w:val="CharStyle12"/>
          <w:lang w:val="en-US" w:eastAsia="en-US"/>
        </w:rPr>
        <w:t>346780</w:t>
      </w:r>
    </w:p>
    <w:p>
      <w:pPr>
        <w:pStyle w:val="Style11"/>
        <w:keepNext w:val="0"/>
        <w:keepLines w:val="0"/>
        <w:widowControl w:val="0"/>
        <w:shd w:val="clear" w:color="auto" w:fill="auto"/>
        <w:bidi w:val="0"/>
        <w:spacing w:before="0" w:after="240" w:line="240" w:lineRule="auto"/>
        <w:ind w:left="0" w:right="0" w:firstLine="0"/>
        <w:jc w:val="left"/>
      </w:pPr>
      <w:r>
        <w:rPr>
          <w:rStyle w:val="CharStyle12"/>
          <w:lang w:val="en-US" w:eastAsia="en-US"/>
        </w:rPr>
        <w:t>Email:</w:t>
      </w:r>
      <w:r>
        <w:fldChar w:fldCharType="begin"/>
      </w:r>
      <w:r>
        <w:rPr/>
        <w:instrText> HYPERLINK "mailto:gkx@rostov.ru" </w:instrText>
      </w:r>
      <w:r>
        <w:fldChar w:fldCharType="separate"/>
      </w:r>
      <w:r>
        <w:rPr>
          <w:rStyle w:val="CharStyle12"/>
          <w:lang w:val="en-US" w:eastAsia="en-US"/>
        </w:rPr>
        <w:t xml:space="preserve"> </w:t>
      </w:r>
      <w:r>
        <w:rPr>
          <w:rStyle w:val="CharStyle12"/>
          <w:color w:val="000080"/>
          <w:u w:val="single"/>
          <w:lang w:val="en-US" w:eastAsia="en-US"/>
        </w:rPr>
        <w:t>gkx@ rostov.ru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ООО «РТС-тендер»</w:t>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 xml:space="preserve">(далее </w:t>
      </w:r>
      <w:r>
        <w:rPr>
          <w:rStyle w:val="CharStyle12"/>
          <w:b/>
          <w:bCs/>
          <w:lang w:val="en-US" w:eastAsia="en-US"/>
        </w:rPr>
        <w:t xml:space="preserve">– </w:t>
      </w:r>
      <w:r>
        <w:rPr>
          <w:rStyle w:val="CharStyle12"/>
          <w:b/>
          <w:bCs/>
        </w:rPr>
        <w:t>Оператор электронной площадки)</w:t>
      </w:r>
    </w:p>
    <w:p>
      <w:pPr>
        <w:pStyle w:val="Style11"/>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9" w:right="1372" w:bottom="1212" w:left="1452" w:header="0" w:footer="3" w:gutter="0"/>
          <w:pgNumType w:start="1"/>
          <w:cols w:num="2" w:space="720" w:equalWidth="0">
            <w:col w:w="3547" w:space="1402"/>
            <w:col w:w="4128"/>
          </w:cols>
          <w:noEndnote/>
          <w:titlePg/>
          <w:rtlGutter w:val="0"/>
          <w:docGrid w:linePitch="360"/>
        </w:sectPr>
      </w:pPr>
      <w:r>
        <w:rPr>
          <w:rStyle w:val="CharStyle12"/>
          <w:lang w:val="en-US" w:eastAsia="en-US"/>
        </w:rPr>
        <w:t xml:space="preserve">Email: </w:t>
      </w:r>
      <w:r>
        <w:fldChar w:fldCharType="begin"/>
      </w:r>
      <w:r>
        <w:rPr/>
        <w:instrText> HYPERLINK "mailto:ko@rts-tender.ru" </w:instrText>
      </w:r>
      <w:r>
        <w:fldChar w:fldCharType="separate"/>
      </w:r>
      <w:r>
        <w:rPr>
          <w:rStyle w:val="CharStyle12"/>
          <w:color w:val="000080"/>
          <w:u w:val="single"/>
          <w:lang w:val="en-US" w:eastAsia="en-US"/>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54" w:after="5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9" w:right="0" w:bottom="1212" w:left="0" w:header="0" w:footer="3" w:gutter="0"/>
          <w:cols w:space="720"/>
          <w:noEndnote/>
          <w:rtlGutter w:val="0"/>
          <w:docGrid w:linePitch="360"/>
        </w:sectPr>
      </w:pPr>
    </w:p>
    <w:p>
      <w:pPr>
        <w:pStyle w:val="Style15"/>
        <w:keepNext/>
        <w:keepLines/>
        <w:widowControl w:val="0"/>
        <w:shd w:val="clear" w:color="auto" w:fill="auto"/>
        <w:bidi w:val="0"/>
        <w:spacing w:before="0" w:after="0" w:line="240" w:lineRule="auto"/>
        <w:ind w:left="0" w:right="0" w:firstLine="0"/>
        <w:jc w:val="center"/>
      </w:pPr>
      <w:bookmarkStart w:id="0" w:name="bookmark0"/>
      <w:r>
        <w:rPr>
          <w:rStyle w:val="CharStyle16"/>
          <w:b/>
          <w:bCs/>
        </w:rPr>
        <w:t>ПРЕДПИСАНИЕ</w:t>
      </w:r>
      <w:bookmarkEnd w:id="0"/>
    </w:p>
    <w:p>
      <w:pPr>
        <w:pStyle w:val="Style15"/>
        <w:keepNext/>
        <w:keepLines/>
        <w:widowControl w:val="0"/>
        <w:shd w:val="clear" w:color="auto" w:fill="auto"/>
        <w:bidi w:val="0"/>
        <w:spacing w:before="0" w:line="240" w:lineRule="auto"/>
        <w:ind w:left="0" w:right="0" w:firstLine="0"/>
        <w:jc w:val="center"/>
      </w:pPr>
      <w:bookmarkStart w:id="2" w:name="bookmark2"/>
      <w:r>
        <w:rPr>
          <w:rStyle w:val="CharStyle16"/>
          <w:b/>
          <w:bCs/>
        </w:rPr>
        <w:t xml:space="preserve">по делу </w:t>
      </w:r>
      <w:r>
        <w:rPr>
          <w:rStyle w:val="CharStyle16"/>
          <w:b/>
          <w:bCs/>
          <w:lang w:val="en-US" w:eastAsia="en-US"/>
        </w:rPr>
        <w:t xml:space="preserve">№061/06/105-2720/2025 </w:t>
      </w:r>
      <w:r>
        <w:rPr>
          <w:rStyle w:val="CharStyle16"/>
          <w:b/>
          <w:bCs/>
        </w:rPr>
        <w:t>о нарушении</w:t>
        <w:br/>
        <w:t>законодательства о контрактной системе в сфере закупок</w:t>
      </w:r>
      <w:bookmarkEnd w:id="2"/>
    </w:p>
    <w:p>
      <w:pPr>
        <w:pStyle w:val="Style15"/>
        <w:keepNext/>
        <w:keepLines/>
        <w:widowControl w:val="0"/>
        <w:shd w:val="clear" w:color="auto" w:fill="auto"/>
        <w:tabs>
          <w:tab w:pos="8256" w:val="left"/>
        </w:tabs>
        <w:bidi w:val="0"/>
        <w:spacing w:before="0" w:line="240" w:lineRule="auto"/>
        <w:ind w:left="0" w:right="0" w:firstLine="0"/>
        <w:jc w:val="both"/>
      </w:pPr>
      <w:bookmarkStart w:id="4" w:name="bookmark4"/>
      <w:r>
        <w:rPr>
          <w:rStyle w:val="CharStyle16"/>
          <w:lang w:val="en-US" w:eastAsia="en-US"/>
        </w:rPr>
        <w:t>08.09.2025</w:t>
        <w:tab/>
      </w:r>
      <w:r>
        <w:rPr>
          <w:rStyle w:val="CharStyle16"/>
        </w:rPr>
        <w:t>г. Ростов-на-Дону</w:t>
      </w:r>
      <w:bookmarkEnd w:id="4"/>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Комиссия Управления Федеральной антимонопольной службы по Ростовской области (далее </w:t>
      </w:r>
      <w:r>
        <w:rPr>
          <w:rStyle w:val="CharStyle12"/>
          <w:lang w:val="en-US" w:eastAsia="en-US"/>
        </w:rPr>
        <w:t xml:space="preserve">– </w:t>
      </w:r>
      <w:r>
        <w:rPr>
          <w:rStyle w:val="CharStyle12"/>
        </w:rPr>
        <w:t>Ростовское УФАС России, Комиссия) по контролю соблюдения законодательства в сфере закупок в составе:</w:t>
      </w:r>
    </w:p>
    <w:p>
      <w:pPr>
        <w:pStyle w:val="Style11"/>
        <w:keepNext w:val="0"/>
        <w:keepLines w:val="0"/>
        <w:widowControl w:val="0"/>
        <w:shd w:val="clear" w:color="auto" w:fill="auto"/>
        <w:tabs>
          <w:tab w:pos="8875" w:val="left"/>
        </w:tabs>
        <w:bidi w:val="0"/>
        <w:spacing w:before="0" w:after="0" w:line="240" w:lineRule="auto"/>
        <w:ind w:left="0" w:right="0" w:firstLine="0"/>
        <w:jc w:val="both"/>
      </w:pPr>
      <w:r>
        <w:rPr>
          <w:rStyle w:val="CharStyle12"/>
        </w:rPr>
        <w:t>Председатель Комиссии:</w:t>
        <w:tab/>
        <w:t>С.В. Батурин,</w:t>
      </w:r>
    </w:p>
    <w:p>
      <w:pPr>
        <w:pStyle w:val="Style11"/>
        <w:keepNext w:val="0"/>
        <w:keepLines w:val="0"/>
        <w:widowControl w:val="0"/>
        <w:shd w:val="clear" w:color="auto" w:fill="auto"/>
        <w:tabs>
          <w:tab w:pos="8592" w:val="left"/>
        </w:tabs>
        <w:bidi w:val="0"/>
        <w:spacing w:before="0" w:after="0" w:line="240" w:lineRule="auto"/>
        <w:ind w:left="0" w:right="0" w:firstLine="0"/>
        <w:jc w:val="both"/>
      </w:pPr>
      <w:r>
        <w:rPr>
          <w:rStyle w:val="CharStyle12"/>
        </w:rPr>
        <w:t>Члены Комиссии:</w:t>
        <w:tab/>
        <w:t>В.Д. Кириленко,</w:t>
      </w:r>
    </w:p>
    <w:p>
      <w:pPr>
        <w:pStyle w:val="Style11"/>
        <w:keepNext w:val="0"/>
        <w:keepLines w:val="0"/>
        <w:widowControl w:val="0"/>
        <w:shd w:val="clear" w:color="auto" w:fill="auto"/>
        <w:bidi w:val="0"/>
        <w:spacing w:before="0" w:after="0" w:line="240" w:lineRule="auto"/>
        <w:ind w:left="760" w:right="0" w:firstLine="7980"/>
        <w:jc w:val="both"/>
      </w:pPr>
      <w:r>
        <w:rPr>
          <w:rStyle w:val="CharStyle12"/>
        </w:rPr>
        <w:t xml:space="preserve">С.В. Панченко, на основании решения от </w:t>
      </w:r>
      <w:r>
        <w:rPr>
          <w:rStyle w:val="CharStyle12"/>
          <w:lang w:val="en-US" w:eastAsia="en-US"/>
        </w:rPr>
        <w:t xml:space="preserve">08.09.2025 </w:t>
      </w:r>
      <w:r>
        <w:rPr>
          <w:rStyle w:val="CharStyle12"/>
        </w:rPr>
        <w:t xml:space="preserve">по делу </w:t>
      </w:r>
      <w:r>
        <w:rPr>
          <w:rStyle w:val="CharStyle12"/>
          <w:lang w:val="en-US" w:eastAsia="en-US"/>
        </w:rPr>
        <w:t xml:space="preserve">№061/06/105-2720/2025 </w:t>
      </w:r>
      <w:r>
        <w:rPr>
          <w:rStyle w:val="CharStyle12"/>
        </w:rPr>
        <w:t>о нарушении</w:t>
      </w:r>
    </w:p>
    <w:p>
      <w:pPr>
        <w:pStyle w:val="Style11"/>
        <w:keepNext w:val="0"/>
        <w:keepLines w:val="0"/>
        <w:widowControl w:val="0"/>
        <w:shd w:val="clear" w:color="auto" w:fill="auto"/>
        <w:bidi w:val="0"/>
        <w:spacing w:before="0" w:after="240" w:line="240" w:lineRule="auto"/>
        <w:ind w:left="0" w:right="0" w:firstLine="0"/>
        <w:jc w:val="both"/>
      </w:pPr>
      <w:r>
        <w:rPr>
          <w:rStyle w:val="CharStyle12"/>
        </w:rPr>
        <w:t xml:space="preserve">Заказчиком ч.2 ст.42 Федерального закона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 xml:space="preserve">Закон) при проведении открытого конкурса в электронной форме </w:t>
      </w:r>
      <w:r>
        <w:rPr>
          <w:rStyle w:val="CharStyle12"/>
          <w:lang w:val="en-US" w:eastAsia="en-US"/>
        </w:rPr>
        <w:t xml:space="preserve">№0858300003325000008 </w:t>
      </w:r>
      <w:r>
        <w:rPr>
          <w:rStyle w:val="CharStyle12"/>
        </w:rPr>
        <w:t xml:space="preserve">«Приобретение детского игрового оборудования, спортивного оборудования, малых архитектурных форм для последующей установки, а также на приобретение материалов резинового покрытия для дальнейшей укладки на детских площадках» (далее </w:t>
      </w:r>
      <w:r>
        <w:rPr>
          <w:rStyle w:val="CharStyle12"/>
          <w:lang w:val="en-US" w:eastAsia="en-US"/>
        </w:rPr>
        <w:t xml:space="preserve">— </w:t>
      </w:r>
      <w:r>
        <w:rPr>
          <w:rStyle w:val="CharStyle12"/>
        </w:rPr>
        <w:t>Конкурс),</w:t>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ПРЕДПИСЫВАЕТ:</w:t>
      </w:r>
    </w:p>
    <w:p>
      <w:pPr>
        <w:pStyle w:val="Style11"/>
        <w:keepNext w:val="0"/>
        <w:keepLines w:val="0"/>
        <w:widowControl w:val="0"/>
        <w:shd w:val="clear" w:color="auto" w:fill="auto"/>
        <w:bidi w:val="0"/>
        <w:spacing w:before="0" w:after="0" w:line="240" w:lineRule="auto"/>
        <w:ind w:left="0" w:right="0" w:firstLine="760"/>
        <w:jc w:val="both"/>
      </w:pPr>
      <w:r>
        <w:rPr>
          <w:rStyle w:val="CharStyle12"/>
        </w:rPr>
        <w:t>Заказчику, конкурсной комиссии Заказчика, оператору электронной площадки:</w:t>
      </w:r>
    </w:p>
    <w:p>
      <w:pPr>
        <w:pStyle w:val="Style11"/>
        <w:keepNext w:val="0"/>
        <w:keepLines w:val="0"/>
        <w:widowControl w:val="0"/>
        <w:numPr>
          <w:ilvl w:val="0"/>
          <w:numId w:val="1"/>
        </w:numPr>
        <w:shd w:val="clear" w:color="auto" w:fill="auto"/>
        <w:tabs>
          <w:tab w:pos="1475" w:val="left"/>
        </w:tabs>
        <w:bidi w:val="0"/>
        <w:spacing w:before="0" w:after="0" w:line="240" w:lineRule="auto"/>
        <w:ind w:left="0" w:right="0" w:firstLine="760"/>
        <w:jc w:val="both"/>
      </w:pPr>
      <w:r>
        <w:rPr>
          <w:rStyle w:val="CharStyle12"/>
        </w:rPr>
        <w:t>Отменить все сформированные протоколы.</w:t>
      </w:r>
    </w:p>
    <w:p>
      <w:pPr>
        <w:pStyle w:val="Style11"/>
        <w:keepNext w:val="0"/>
        <w:keepLines w:val="0"/>
        <w:widowControl w:val="0"/>
        <w:numPr>
          <w:ilvl w:val="0"/>
          <w:numId w:val="1"/>
        </w:numPr>
        <w:shd w:val="clear" w:color="auto" w:fill="auto"/>
        <w:tabs>
          <w:tab w:pos="1416" w:val="left"/>
        </w:tabs>
        <w:bidi w:val="0"/>
        <w:spacing w:before="0" w:after="0" w:line="240" w:lineRule="auto"/>
        <w:ind w:left="0" w:right="0" w:firstLine="760"/>
        <w:jc w:val="both"/>
      </w:pPr>
      <w:r>
        <w:rPr>
          <w:rStyle w:val="CharStyle12"/>
        </w:rPr>
        <w:t xml:space="preserve">Внести изменения в извещение о проведении аукциона в соответствии с нормами Закона и с учетом решения от </w:t>
      </w:r>
      <w:r>
        <w:rPr>
          <w:rStyle w:val="CharStyle12"/>
          <w:lang w:val="en-US" w:eastAsia="en-US"/>
        </w:rPr>
        <w:t xml:space="preserve">08.09.2025 </w:t>
      </w:r>
      <w:r>
        <w:rPr>
          <w:rStyle w:val="CharStyle12"/>
        </w:rPr>
        <w:t xml:space="preserve">по делу </w:t>
      </w:r>
      <w:r>
        <w:rPr>
          <w:rStyle w:val="CharStyle12"/>
          <w:lang w:val="en-US" w:eastAsia="en-US"/>
        </w:rPr>
        <w:t>№061/06/105-2720/2025.</w:t>
      </w:r>
    </w:p>
    <w:p>
      <w:pPr>
        <w:pStyle w:val="Style11"/>
        <w:keepNext w:val="0"/>
        <w:keepLines w:val="0"/>
        <w:widowControl w:val="0"/>
        <w:numPr>
          <w:ilvl w:val="0"/>
          <w:numId w:val="1"/>
        </w:numPr>
        <w:shd w:val="clear" w:color="auto" w:fill="auto"/>
        <w:tabs>
          <w:tab w:pos="1475" w:val="left"/>
        </w:tabs>
        <w:bidi w:val="0"/>
        <w:spacing w:before="0" w:after="0" w:line="240" w:lineRule="auto"/>
        <w:ind w:left="0" w:right="0" w:firstLine="760"/>
        <w:jc w:val="both"/>
      </w:pPr>
      <w:r>
        <w:rPr>
          <w:rStyle w:val="CharStyle12"/>
        </w:rPr>
        <w:t>Продлить срок подачи заявок на участие в закупке в соответствии с ч.4 ст.42 Закона.</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Предписание должно быть исполнено </w:t>
      </w:r>
      <w:r>
        <w:rPr>
          <w:rStyle w:val="CharStyle12"/>
          <w:b/>
          <w:bCs/>
          <w:u w:val="single"/>
        </w:rPr>
        <w:t xml:space="preserve">в срок до </w:t>
      </w:r>
      <w:r>
        <w:rPr>
          <w:rStyle w:val="CharStyle12"/>
          <w:b/>
          <w:bCs/>
          <w:u w:val="single"/>
          <w:lang w:val="en-US" w:eastAsia="en-US"/>
        </w:rPr>
        <w:t>13.10.2025.</w:t>
      </w:r>
    </w:p>
    <w:p>
      <w:pPr>
        <w:pStyle w:val="Style11"/>
        <w:keepNext w:val="0"/>
        <w:keepLines w:val="0"/>
        <w:widowControl w:val="0"/>
        <w:shd w:val="clear" w:color="auto" w:fill="auto"/>
        <w:bidi w:val="0"/>
        <w:spacing w:before="0" w:after="240" w:line="240" w:lineRule="auto"/>
        <w:ind w:left="0" w:right="0" w:firstLine="760"/>
        <w:jc w:val="both"/>
      </w:pPr>
      <w:r>
        <w:rPr>
          <w:rStyle w:val="CharStyle12"/>
        </w:rPr>
        <w:t xml:space="preserve">Об исполнении настоящего предписания </w:t>
      </w:r>
      <w:r>
        <w:rPr>
          <w:rStyle w:val="CharStyle12"/>
          <w:b/>
          <w:bCs/>
          <w:u w:val="single"/>
        </w:rPr>
        <w:t xml:space="preserve">в срок до </w:t>
      </w:r>
      <w:r>
        <w:rPr>
          <w:rStyle w:val="CharStyle12"/>
          <w:b/>
          <w:bCs/>
          <w:u w:val="single"/>
          <w:lang w:val="en-US" w:eastAsia="en-US"/>
        </w:rPr>
        <w:t>14.10.2025</w:t>
      </w:r>
      <w:r>
        <w:rPr>
          <w:rStyle w:val="CharStyle12"/>
          <w:b/>
          <w:bCs/>
          <w:lang w:val="en-US" w:eastAsia="en-US"/>
        </w:rPr>
        <w:t xml:space="preserve"> </w:t>
      </w:r>
      <w:r>
        <w:rPr>
          <w:rStyle w:val="CharStyle12"/>
        </w:rPr>
        <w:t xml:space="preserve">сообщить в Ростовское УФАС России по электронной почте на адрес: </w:t>
      </w:r>
      <w:r>
        <w:rPr>
          <w:rStyle w:val="CharStyle12"/>
          <w:u w:val="single"/>
          <w:lang w:val="en-US" w:eastAsia="en-US"/>
        </w:rPr>
        <w:t xml:space="preserve">to61-panchenko@ </w:t>
      </w:r>
      <w:r>
        <w:rPr>
          <w:rStyle w:val="CharStyle12"/>
          <w:u w:val="single"/>
          <w:lang w:val="en-US" w:eastAsia="en-US"/>
        </w:rPr>
        <w:t>fas.gov.ru</w:t>
      </w:r>
      <w:r>
        <w:rPr>
          <w:rStyle w:val="CharStyle12"/>
          <w:lang w:val="en-US" w:eastAsia="en-US"/>
        </w:rPr>
        <w:t xml:space="preserve">, </w:t>
      </w:r>
      <w:r>
        <w:rPr>
          <w:rStyle w:val="CharStyle12"/>
        </w:rPr>
        <w:t>с последующей</w:t>
      </w:r>
    </w:p>
    <w:p>
      <w:pPr>
        <w:pStyle w:val="Style20"/>
        <w:keepNext w:val="0"/>
        <w:keepLines w:val="0"/>
        <w:widowControl w:val="0"/>
        <w:shd w:val="clear" w:color="auto" w:fill="auto"/>
        <w:bidi w:val="0"/>
        <w:spacing w:before="0" w:line="240" w:lineRule="auto"/>
        <w:ind w:left="0" w:right="0" w:firstLine="0"/>
        <w:jc w:val="left"/>
      </w:pPr>
      <w:r>
        <w:rPr>
          <w:rStyle w:val="CharStyle21"/>
        </w:rPr>
        <w:t>IIIIIIIIIIIIIIIIIIIIIIII</w:t>
      </w:r>
      <w:r>
        <w:br w:type="page"/>
      </w:r>
    </w:p>
    <w:p>
      <w:pPr>
        <w:pStyle w:val="Style11"/>
        <w:keepNext w:val="0"/>
        <w:keepLines w:val="0"/>
        <w:widowControl w:val="0"/>
        <w:shd w:val="clear" w:color="auto" w:fill="auto"/>
        <w:bidi w:val="0"/>
        <w:spacing w:before="0" w:after="0" w:line="240" w:lineRule="auto"/>
        <w:ind w:left="0" w:right="0" w:firstLine="0"/>
        <w:jc w:val="both"/>
      </w:pPr>
      <w:r>
        <w:rPr>
          <w:rStyle w:val="CharStyle12"/>
        </w:rPr>
        <w:t>досылкой почтой, приложив заверенные копии документов, подтверждающих факт исполнения настоящего предписания.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Контроль за исполнением предписания возложить на С.В. Панченко.</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1"/>
        <w:keepNext w:val="0"/>
        <w:keepLines w:val="0"/>
        <w:widowControl w:val="0"/>
        <w:shd w:val="clear" w:color="auto" w:fill="auto"/>
        <w:bidi w:val="0"/>
        <w:spacing w:before="0" w:after="580" w:line="240" w:lineRule="auto"/>
        <w:ind w:left="0" w:right="0" w:firstLine="720"/>
        <w:jc w:val="both"/>
      </w:pPr>
      <w:r>
        <w:rPr>
          <w:rStyle w:val="CharStyle12"/>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12"/>
          <w:lang w:val="en-US" w:eastAsia="en-US"/>
        </w:rPr>
        <w:t xml:space="preserve">- </w:t>
      </w:r>
      <w:r>
        <w:rPr>
          <w:rStyle w:val="CharStyle12"/>
        </w:rPr>
        <w:t>пятисот тысяч рублей.</w:t>
      </w:r>
    </w:p>
    <w:p>
      <w:pPr>
        <w:pStyle w:val="Style11"/>
        <w:keepNext w:val="0"/>
        <w:keepLines w:val="0"/>
        <w:widowControl w:val="0"/>
        <w:shd w:val="clear" w:color="auto" w:fill="auto"/>
        <w:bidi w:val="0"/>
        <w:spacing w:before="0" w:after="14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6311265</wp:posOffset>
                </wp:positionH>
                <wp:positionV relativeFrom="paragraph">
                  <wp:posOffset>203200</wp:posOffset>
                </wp:positionV>
                <wp:extent cx="877570" cy="219710"/>
                <wp:wrapSquare wrapText="left"/>
                <wp:docPr id="7" name="Shape 7"/>
                <a:graphic xmlns:a="http://schemas.openxmlformats.org/drawingml/2006/main">
                  <a:graphicData uri="http://schemas.microsoft.com/office/word/2010/wordprocessingShape">
                    <wps:wsp>
                      <wps:cNvSpPr txBox="1"/>
                      <wps:spPr>
                        <a:xfrm>
                          <a:ext cx="877570" cy="21971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txbxContent>
                      </wps:txbx>
                      <wps:bodyPr wrap="none" lIns="0" tIns="0" rIns="0" bIns="0">
                        <a:noAutoFit/>
                      </wps:bodyPr>
                    </wps:wsp>
                  </a:graphicData>
                </a:graphic>
              </wp:anchor>
            </w:drawing>
          </mc:Choice>
          <mc:Fallback>
            <w:pict>
              <v:shape id="_x0000_s1033" type="#_x0000_t202" style="position:absolute;margin-left:496.94999999999999pt;margin-top:16.pt;width:69.100000000000009pt;height:17.300000000000001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С.В. Батурин</w:t>
                      </w:r>
                    </w:p>
                  </w:txbxContent>
                </v:textbox>
                <w10:wrap type="square" side="left" anchorx="page"/>
              </v:shape>
            </w:pict>
          </mc:Fallback>
        </mc:AlternateContent>
      </w:r>
      <w:r>
        <w:rPr>
          <w:rStyle w:val="CharStyle12"/>
        </w:rPr>
        <w:t>Председатель комиссии</w:t>
      </w:r>
    </w:p>
    <w:p>
      <w:pPr>
        <w:pStyle w:val="Style22"/>
        <w:keepNext w:val="0"/>
        <w:keepLines w:val="0"/>
        <w:widowControl w:val="0"/>
        <w:shd w:val="clear" w:color="auto" w:fill="auto"/>
        <w:bidi w:val="0"/>
        <w:spacing w:before="0" w:line="360" w:lineRule="auto"/>
        <w:ind w:right="0" w:firstLine="0"/>
        <w:jc w:val="left"/>
      </w:pPr>
      <w:r>
        <w:rPr>
          <w:rStyle w:val="CharStyle23"/>
          <w:b/>
          <w:bCs/>
        </w:rPr>
        <w:t>Место дм подписи:</w:t>
      </w:r>
      <w:r>
        <w:rPr>
          <w:rStyle w:val="CharStyle23"/>
          <w:b/>
          <w:bCs/>
        </w:rPr>
        <w:t xml:space="preserve"> Батурин С- В.</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140" w:line="240" w:lineRule="auto"/>
        <w:ind w:left="0" w:right="0" w:firstLine="0"/>
        <w:jc w:val="right"/>
      </w:pPr>
      <w:r>
        <w:rPr>
          <w:rStyle w:val="CharStyle12"/>
        </w:rPr>
        <w:t>В.Д. Кириленко</w:t>
      </w:r>
    </w:p>
    <w:p>
      <w:pPr>
        <w:pStyle w:val="Style22"/>
        <w:keepNext w:val="0"/>
        <w:keepLines w:val="0"/>
        <w:widowControl w:val="0"/>
        <w:shd w:val="clear" w:color="auto" w:fill="auto"/>
        <w:bidi w:val="0"/>
        <w:spacing w:before="0" w:after="140" w:line="240" w:lineRule="auto"/>
        <w:ind w:right="0" w:firstLine="0"/>
        <w:jc w:val="left"/>
      </w:pPr>
      <w:r>
        <w:rPr>
          <w:rStyle w:val="CharStyle23"/>
          <w:b/>
          <w:bCs/>
        </w:rPr>
        <w:t>Моего дм подписи:</w:t>
      </w:r>
    </w:p>
    <w:p>
      <w:pPr>
        <w:pStyle w:val="Style22"/>
        <w:keepNext w:val="0"/>
        <w:keepLines w:val="0"/>
        <w:widowControl w:val="0"/>
        <w:shd w:val="clear" w:color="auto" w:fill="auto"/>
        <w:bidi w:val="0"/>
        <w:spacing w:before="0" w:after="580" w:line="240" w:lineRule="auto"/>
        <w:ind w:right="0" w:firstLine="0"/>
        <w:jc w:val="left"/>
        <w:rPr>
          <w:sz w:val="26"/>
          <w:szCs w:val="26"/>
        </w:rPr>
      </w:pPr>
      <w:r>
        <w:rPr>
          <w:rStyle w:val="CharStyle23"/>
          <w:b/>
          <w:bCs/>
          <w:sz w:val="26"/>
          <w:szCs w:val="26"/>
        </w:rPr>
        <w:t>Кириленко В. Д.</w:t>
      </w:r>
    </w:p>
    <w:p>
      <w:pPr>
        <w:pStyle w:val="Style11"/>
        <w:keepNext w:val="0"/>
        <w:keepLines w:val="0"/>
        <w:widowControl w:val="0"/>
        <w:shd w:val="clear" w:color="auto" w:fill="auto"/>
        <w:bidi w:val="0"/>
        <w:spacing w:before="0" w:after="140" w:line="240" w:lineRule="auto"/>
        <w:ind w:left="0" w:right="0" w:firstLine="0"/>
        <w:jc w:val="right"/>
      </w:pPr>
      <w:r>
        <w:rPr>
          <w:rStyle w:val="CharStyle12"/>
        </w:rPr>
        <w:t>С.В. Панченко</w:t>
      </w:r>
    </w:p>
    <w:p>
      <w:pPr>
        <w:pStyle w:val="Style22"/>
        <w:keepNext w:val="0"/>
        <w:keepLines w:val="0"/>
        <w:widowControl w:val="0"/>
        <w:shd w:val="clear" w:color="auto" w:fill="auto"/>
        <w:bidi w:val="0"/>
        <w:spacing w:before="0" w:after="140" w:line="240" w:lineRule="auto"/>
        <w:ind w:right="0" w:firstLine="0"/>
        <w:jc w:val="left"/>
      </w:pPr>
      <w:r>
        <w:rPr>
          <w:rStyle w:val="CharStyle23"/>
          <w:b/>
          <w:bCs/>
        </w:rPr>
        <w:t>Моего дм подписи:</w:t>
      </w:r>
    </w:p>
    <w:p>
      <w:pPr>
        <w:pStyle w:val="Style22"/>
        <w:keepNext w:val="0"/>
        <w:keepLines w:val="0"/>
        <w:widowControl w:val="0"/>
        <w:shd w:val="clear" w:color="auto" w:fill="auto"/>
        <w:bidi w:val="0"/>
        <w:spacing w:before="0" w:after="3840" w:line="240" w:lineRule="auto"/>
        <w:ind w:right="0" w:firstLine="0"/>
        <w:jc w:val="left"/>
      </w:pPr>
      <w:r>
        <w:rPr>
          <w:rStyle w:val="CharStyle23"/>
          <w:b/>
          <w:bCs/>
        </w:rPr>
        <w:t>Панченко С- В.</w:t>
      </w:r>
    </w:p>
    <w:p>
      <w:pPr>
        <w:pStyle w:val="Style11"/>
        <w:keepNext w:val="0"/>
        <w:keepLines w:val="0"/>
        <w:widowControl w:val="0"/>
        <w:shd w:val="clear" w:color="auto" w:fill="auto"/>
        <w:bidi w:val="0"/>
        <w:spacing w:before="0" w:after="200" w:line="240" w:lineRule="auto"/>
        <w:ind w:left="0" w:right="0" w:firstLine="0"/>
        <w:jc w:val="left"/>
        <w:rPr>
          <w:sz w:val="22"/>
          <w:szCs w:val="22"/>
        </w:rPr>
      </w:pPr>
      <w:r>
        <w:rPr>
          <w:rStyle w:val="CharStyle12"/>
          <w:sz w:val="22"/>
          <w:szCs w:val="22"/>
        </w:rPr>
        <w:t>Исп.Панченко С.В. тел.240-86-88</w:t>
      </w:r>
    </w:p>
    <w:sectPr>
      <w:footnotePr>
        <w:pos w:val="pageBottom"/>
        <w:numFmt w:val="decimal"/>
        <w:numRestart w:val="continuous"/>
      </w:footnotePr>
      <w:type w:val="continuous"/>
      <w:pgSz w:w="11900" w:h="16840"/>
      <w:pgMar w:top="289" w:right="509" w:bottom="1212" w:left="107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10016490</wp:posOffset>
              </wp:positionV>
              <wp:extent cx="737870" cy="121920"/>
              <wp:wrapNone/>
              <wp:docPr id="3" name="Shape 3"/>
              <a:graphic xmlns:a="http://schemas.openxmlformats.org/drawingml/2006/main">
                <a:graphicData uri="http://schemas.microsoft.com/office/word/2010/wordprocessingShape">
                  <wps:wsp>
                    <wps:cNvSpPr txBox="1"/>
                    <wps:spPr>
                      <a:xfrm>
                        <a:ext cx="73787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2025-14905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788.70000000000005pt;width:58.100000000000001pt;height:9.59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2025-14905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9857740</wp:posOffset>
              </wp:positionV>
              <wp:extent cx="737870" cy="121920"/>
              <wp:wrapNone/>
              <wp:docPr id="5" name="Shape 5"/>
              <a:graphic xmlns:a="http://schemas.openxmlformats.org/drawingml/2006/main">
                <a:graphicData uri="http://schemas.microsoft.com/office/word/2010/wordprocessingShape">
                  <wps:wsp>
                    <wps:cNvSpPr txBox="1"/>
                    <wps:spPr>
                      <a:xfrm>
                        <a:ext cx="73787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2025-14905</w:t>
                          </w:r>
                        </w:p>
                      </w:txbxContent>
                    </wps:txbx>
                    <wps:bodyPr wrap="none" lIns="0" tIns="0" rIns="0" bIns="0">
                      <a:spAutoFit/>
                    </wps:bodyPr>
                  </wps:wsp>
                </a:graphicData>
              </a:graphic>
            </wp:anchor>
          </w:drawing>
        </mc:Choice>
        <mc:Fallback>
          <w:pict>
            <v:shape id="_x0000_s1031" type="#_x0000_t202" style="position:absolute;margin-left:56.75pt;margin-top:776.20000000000005pt;width:58.10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460A1"/>
      <w:sz w:val="17"/>
      <w:szCs w:val="17"/>
      <w:u w:val="none"/>
    </w:rPr>
  </w:style>
  <w:style w:type="character" w:customStyle="1" w:styleId="CharStyle8">
    <w:name w:val="Body text (3)_"/>
    <w:basedOn w:val="DefaultParagraphFont"/>
    <w:link w:val="Style7"/>
    <w:rPr>
      <w:rFonts w:ascii="Times New Roman" w:eastAsia="Times New Roman" w:hAnsi="Times New Roman" w:cs="Times New Roman"/>
      <w:b/>
      <w:bCs/>
      <w:i w:val="0"/>
      <w:iCs w:val="0"/>
      <w:smallCaps w:val="0"/>
      <w:strike w:val="0"/>
      <w:color w:val="4460A1"/>
      <w:sz w:val="19"/>
      <w:szCs w:val="19"/>
      <w:u w:val="none"/>
    </w:rPr>
  </w:style>
  <w:style w:type="character" w:customStyle="1" w:styleId="CharStyle10">
    <w:name w:val="Picture caption_"/>
    <w:basedOn w:val="DefaultParagraphFont"/>
    <w:link w:val="Style9"/>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6">
    <w:name w:val="Heading #1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21">
    <w:name w:val="Body text (5)_"/>
    <w:basedOn w:val="DefaultParagraphFont"/>
    <w:link w:val="Style20"/>
    <w:rPr>
      <w:rFonts w:ascii="Arial" w:eastAsia="Arial" w:hAnsi="Arial" w:cs="Arial"/>
      <w:b w:val="0"/>
      <w:bCs w:val="0"/>
      <w:i w:val="0"/>
      <w:iCs w:val="0"/>
      <w:smallCaps w:val="0"/>
      <w:strike w:val="0"/>
      <w:sz w:val="36"/>
      <w:szCs w:val="36"/>
      <w:u w:val="none"/>
      <w:lang w:val="en-US" w:eastAsia="en-US"/>
    </w:rPr>
  </w:style>
  <w:style w:type="character" w:customStyle="1" w:styleId="CharStyle23">
    <w:name w:val="Body text (2)_"/>
    <w:basedOn w:val="DefaultParagraphFont"/>
    <w:link w:val="Style22"/>
    <w:rPr>
      <w:rFonts w:ascii="Arial" w:eastAsia="Arial" w:hAnsi="Arial" w:cs="Arial"/>
      <w:b/>
      <w:bCs/>
      <w:i w:val="0"/>
      <w:iCs w:val="0"/>
      <w:smallCaps w:val="0"/>
      <w:strike w:val="0"/>
      <w:color w:val="848384"/>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4)"/>
    <w:basedOn w:val="Normal"/>
    <w:link w:val="CharStyle6"/>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460A1"/>
      <w:sz w:val="17"/>
      <w:szCs w:val="17"/>
      <w:u w:val="none"/>
    </w:rPr>
  </w:style>
  <w:style w:type="paragraph" w:customStyle="1" w:styleId="Style7">
    <w:name w:val="Body text (3)"/>
    <w:basedOn w:val="Normal"/>
    <w:link w:val="CharStyle8"/>
    <w:pPr>
      <w:widowControl w:val="0"/>
      <w:shd w:val="clear" w:color="auto" w:fill="auto"/>
      <w:spacing w:after="220"/>
      <w:jc w:val="center"/>
    </w:pPr>
    <w:rPr>
      <w:rFonts w:ascii="Times New Roman" w:eastAsia="Times New Roman" w:hAnsi="Times New Roman" w:cs="Times New Roman"/>
      <w:b/>
      <w:bCs/>
      <w:i w:val="0"/>
      <w:iCs w:val="0"/>
      <w:smallCaps w:val="0"/>
      <w:strike w:val="0"/>
      <w:color w:val="4460A1"/>
      <w:sz w:val="19"/>
      <w:szCs w:val="19"/>
      <w:u w:val="none"/>
    </w:rPr>
  </w:style>
  <w:style w:type="paragraph" w:customStyle="1" w:styleId="Style9">
    <w:name w:val="Picture caption"/>
    <w:basedOn w:val="Normal"/>
    <w:link w:val="CharStyle10"/>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styleId="Style11">
    <w:name w:val="Body text"/>
    <w:basedOn w:val="Normal"/>
    <w:link w:val="CharStyle12"/>
    <w:qFormat/>
    <w:pPr>
      <w:widowControl w:val="0"/>
      <w:shd w:val="clear" w:color="auto" w:fill="auto"/>
      <w:spacing w:after="110"/>
    </w:pPr>
    <w:rPr>
      <w:rFonts w:ascii="Times New Roman" w:eastAsia="Times New Roman" w:hAnsi="Times New Roman" w:cs="Times New Roman"/>
      <w:b w:val="0"/>
      <w:bCs w:val="0"/>
      <w:i w:val="0"/>
      <w:iCs w:val="0"/>
      <w:smallCaps w:val="0"/>
      <w:strike w:val="0"/>
      <w:u w:val="none"/>
    </w:rPr>
  </w:style>
  <w:style w:type="paragraph" w:customStyle="1" w:styleId="Style15">
    <w:name w:val="Heading #1"/>
    <w:basedOn w:val="Normal"/>
    <w:link w:val="CharStyle16"/>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 w:type="paragraph" w:customStyle="1" w:styleId="Style20">
    <w:name w:val="Body text (5)"/>
    <w:basedOn w:val="Normal"/>
    <w:link w:val="CharStyle21"/>
    <w:pPr>
      <w:widowControl w:val="0"/>
      <w:shd w:val="clear" w:color="auto" w:fill="auto"/>
      <w:spacing w:after="240"/>
    </w:pPr>
    <w:rPr>
      <w:rFonts w:ascii="Arial" w:eastAsia="Arial" w:hAnsi="Arial" w:cs="Arial"/>
      <w:b w:val="0"/>
      <w:bCs w:val="0"/>
      <w:i w:val="0"/>
      <w:iCs w:val="0"/>
      <w:smallCaps w:val="0"/>
      <w:strike w:val="0"/>
      <w:sz w:val="36"/>
      <w:szCs w:val="36"/>
      <w:u w:val="none"/>
      <w:lang w:val="en-US" w:eastAsia="en-US"/>
    </w:rPr>
  </w:style>
  <w:style w:type="paragraph" w:customStyle="1" w:styleId="Style22">
    <w:name w:val="Body text (2)"/>
    <w:basedOn w:val="Normal"/>
    <w:link w:val="CharStyle23"/>
    <w:pPr>
      <w:widowControl w:val="0"/>
      <w:shd w:val="clear" w:color="auto" w:fill="auto"/>
      <w:spacing w:after="460"/>
      <w:ind w:left="3380"/>
    </w:pPr>
    <w:rPr>
      <w:rFonts w:ascii="Arial" w:eastAsia="Arial" w:hAnsi="Arial" w:cs="Arial"/>
      <w:b/>
      <w:bCs/>
      <w:i w:val="0"/>
      <w:iCs w:val="0"/>
      <w:smallCaps w:val="0"/>
      <w:strike w:val="0"/>
      <w:color w:val="84838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