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31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31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1757045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3145790</wp:posOffset>
                </wp:positionV>
                <wp:extent cx="89027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70000000000002pt;width:70.100000000000009pt;height:17.050000000000001pt;z-index:-125829372;mso-wrap-distance-left:12.85pt;mso-wrap-distance-top:246.70000000000002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ГКУ РБ "РЕСПУБЛИКАНСКИЙ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ЦЕНТР ТОРГОВ"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0"/>
        <w:jc w:val="left"/>
      </w:pPr>
      <w:r>
        <w:rPr>
          <w:rStyle w:val="CharStyle12"/>
        </w:rPr>
        <w:t>450008, Башкортостан Респ, Уфа г, улица Цюрупы, дом 13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60"/>
        <w:jc w:val="left"/>
      </w:pPr>
      <w:r>
        <w:fldChar w:fldCharType="begin"/>
      </w:r>
      <w:r>
        <w:rPr/>
        <w:instrText> HYPERLINK "mailto:GKURBRCT@Bashkortostan.ru" </w:instrText>
      </w:r>
      <w:r>
        <w:fldChar w:fldCharType="separate"/>
      </w:r>
      <w:r>
        <w:rPr>
          <w:rStyle w:val="CharStyle12"/>
          <w:lang w:val="en-US" w:eastAsia="en-US"/>
        </w:rPr>
        <w:t>GKURBRCT@Bashkortostan.ru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"mailto:GKURBRCT@ya.ru" </w:instrText>
      </w:r>
      <w:r>
        <w:fldChar w:fldCharType="separate"/>
      </w:r>
      <w:r>
        <w:rPr>
          <w:rStyle w:val="CharStyle12"/>
          <w:lang w:val="en-US" w:eastAsia="en-US"/>
        </w:rPr>
        <w:t>GKURBRCT@ya.ru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0"/>
        <w:jc w:val="left"/>
      </w:pPr>
      <w:r>
        <w:rPr>
          <w:rStyle w:val="CharStyle12"/>
        </w:rPr>
        <w:t>ОБЩЕСТВО С ОГРАНИЧЕННОЙ ОТВЕТСТВЕННОСТЬЮ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60"/>
        <w:jc w:val="left"/>
      </w:pPr>
      <w:r>
        <w:rPr>
          <w:rStyle w:val="CharStyle12"/>
        </w:rPr>
        <w:t xml:space="preserve">"БЛАГГАЗСТРОЙ" </w:t>
      </w:r>
      <w:r>
        <w:fldChar w:fldCharType="begin"/>
      </w:r>
      <w:r>
        <w:rPr/>
        <w:instrText> HYPERLINK "mailto:bgstorg@mail.ru" </w:instrText>
      </w:r>
      <w:r>
        <w:fldChar w:fldCharType="separate"/>
      </w:r>
      <w:r>
        <w:rPr>
          <w:rStyle w:val="CharStyle12"/>
          <w:lang w:val="en-US" w:eastAsia="en-US"/>
        </w:rPr>
        <w:t>bgstorg@mail.ru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860" w:right="0" w:firstLine="60"/>
        <w:jc w:val="left"/>
      </w:pPr>
      <w:r>
        <w:rPr>
          <w:rStyle w:val="CharStyle12"/>
        </w:rPr>
        <w:t xml:space="preserve">ГКУ РБ «Управление по обеспечению деятельности жилищно-коммунального комплекса Республики Башкортостан» </w:t>
      </w:r>
      <w:r>
        <w:fldChar w:fldCharType="begin"/>
      </w:r>
      <w:r>
        <w:rPr/>
        <w:instrText> HYPERLINK "mailto:gkumgkhrb@bashkortostan.ru" </w:instrText>
      </w:r>
      <w:r>
        <w:fldChar w:fldCharType="separate"/>
      </w:r>
      <w:r>
        <w:rPr>
          <w:rStyle w:val="CharStyle12"/>
          <w:lang w:val="en-US" w:eastAsia="en-US"/>
        </w:rPr>
        <w:t>gkumgkhrb@bashkortostan.ru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12"/>
          <w:b/>
          <w:bCs/>
        </w:rPr>
        <w:t>ПРЕДПИСАНИЕ по делу № ТО002/06/106-1466/2025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440" w:val="left"/>
        </w:tabs>
        <w:bidi w:val="0"/>
        <w:spacing w:before="0" w:after="500"/>
        <w:ind w:left="0" w:right="0" w:firstLine="0"/>
        <w:jc w:val="both"/>
      </w:pPr>
      <w:r>
        <w:rPr>
          <w:rStyle w:val="CharStyle12"/>
        </w:rPr>
        <w:t>«04» сентября 2025 года</w:t>
        <w:tab/>
        <w:t>г.Уфа,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rStyle w:val="CharStyle12"/>
        </w:rPr>
        <w:t>Председатель Комиссии – начальник отдела контроля закупок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главный специалист-эксперт отдела контроля закупок – Агзамова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специалист-эксперт отдела контроля закупок – Шарифуллин Т.А.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rStyle w:val="CharStyle12"/>
          <w:b/>
          <w:bCs/>
        </w:rPr>
        <w:t xml:space="preserve">Заказчик: </w:t>
      </w:r>
      <w:r>
        <w:rPr>
          <w:rStyle w:val="CharStyle12"/>
        </w:rPr>
        <w:t>ГКУ РБ «Управление по обеспечению деятельности жилищно</w:t>
        <w:softHyphen/>
        <w:t>коммунального комплекса Республики Башкортостан»;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b/>
          <w:bCs/>
        </w:rPr>
        <w:t xml:space="preserve">Уполномоченное учреждение: </w:t>
      </w:r>
      <w:r>
        <w:rPr>
          <w:rStyle w:val="CharStyle12"/>
        </w:rPr>
        <w:t>ГКУ РБ «Республиканский центр торгов»;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ООО «Благгазстрой»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20"/>
        <w:jc w:val="both"/>
      </w:pPr>
      <w:r>
        <w:drawing>
          <wp:anchor distT="101600" distB="0" distL="114300" distR="114300" simplePos="0" relativeHeight="125829383" behindDoc="0" locked="0" layoutInCell="1" allowOverlap="1">
            <wp:simplePos x="0" y="0"/>
            <wp:positionH relativeFrom="page">
              <wp:posOffset>714375</wp:posOffset>
            </wp:positionH>
            <wp:positionV relativeFrom="margin">
              <wp:posOffset>8738870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2"/>
        </w:rPr>
        <w:t>на основании своего Решения № ТО002/06/106-1466/2025 от 04.09.2025г. и на основании пункта 1 части 15, пункта 2 части 22 статьи 99, частью 8 статьи 106 Федерального закона от 05.04.2013 г. № 44-ФЗ «О контрактной системе в сфере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закупок товаров, работ, услуг для обеспечения государственных и муниципальных нужд»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Заказчику, Уполномоченному учреждению, отменить протокол подведения итогов электронного аукциона </w:t>
      </w:r>
      <w:r>
        <w:rPr>
          <w:rStyle w:val="CharStyle12"/>
          <w:lang w:val="en-US" w:eastAsia="en-US"/>
        </w:rPr>
        <w:t xml:space="preserve">№ 0801500001125001374 </w:t>
      </w:r>
      <w:r>
        <w:rPr>
          <w:rStyle w:val="CharStyle12"/>
        </w:rPr>
        <w:t>(Капитальный ремонт водопровода в с. Аскино Аскинского района РБ).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площадки, Заказчику, Уполномоченному учреждению,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ТО002/06/106-1466/2025 от 04.09.2025г.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Предписание исполнить в срок до 26.09.2025г.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20"/>
        <w:jc w:val="both"/>
      </w:pPr>
      <w:r>
        <w:rPr>
          <w:rStyle w:val="CharStyle12"/>
        </w:rPr>
        <w:t>Настоящее предписание может быть обжаловано в 3-месячный срок.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5780405</wp:posOffset>
                </wp:positionH>
                <wp:positionV relativeFrom="paragraph">
                  <wp:posOffset>12700</wp:posOffset>
                </wp:positionV>
                <wp:extent cx="1402080" cy="145986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145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Арсланов А.А.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24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Шарифуллин Т.А.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5.15000000000003pt;margin-top:1.pt;width:110.40000000000001pt;height:114.9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Арсланов А.А.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240"/>
                        <w:jc w:val="both"/>
                      </w:pPr>
                      <w:r>
                        <w:rPr>
                          <w:rStyle w:val="CharStyle12"/>
                        </w:rPr>
                        <w:t>Агзамова Д.Р.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2"/>
                        </w:rPr>
                        <w:t>Шарифуллин Т.А.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left"/>
      </w:pPr>
      <w:r>
        <w:rPr>
          <w:rStyle w:val="CharStyle12"/>
        </w:rPr>
        <w:t>Начальник отдела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6" w:line="240" w:lineRule="auto"/>
        <w:ind w:right="0"/>
        <w:jc w:val="both"/>
      </w:pPr>
      <w:r>
        <w:rPr>
          <w:rStyle w:val="CharStyle18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0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  <w:rPr>
          <w:sz w:val="12"/>
          <w:szCs w:val="12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b/>
          <w:bCs/>
          <w:color w:val="000000"/>
          <w:sz w:val="12"/>
          <w:szCs w:val="12"/>
        </w:rPr>
        <w:t>Арсланов Анвар Аслямович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 xml:space="preserve">Сертификат № </w:t>
      </w:r>
      <w:r>
        <w:rPr>
          <w:rStyle w:val="CharStyle20"/>
          <w:lang w:val="en-US" w:eastAsia="en-US"/>
        </w:rPr>
        <w:t>00C05BB3C0A4D0AFCAA57207BD8CA1D68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900" w:right="0" w:firstLine="0"/>
        <w:jc w:val="left"/>
      </w:pPr>
      <w:r>
        <w:rPr>
          <w:rStyle w:val="CharStyle20"/>
        </w:rPr>
        <w:t>Действителен с 24.10.2024 по 17.01.2026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Исп.Шарифуллин Т.А. тел.(347) </w:t>
      </w:r>
      <w:r>
        <w:rPr>
          <w:rStyle w:val="CharStyle9"/>
          <w:lang w:val="en-US" w:eastAsia="en-US"/>
        </w:rPr>
        <w:t>216-33-54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05" w:right="546" w:bottom="2043" w:left="110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10010140</wp:posOffset>
              </wp:positionV>
              <wp:extent cx="731520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2025-10179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88.20000000000005pt;width:57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2025-10179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31520" cy="1098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2025-10179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75.70000000000005pt;width:57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2025-10179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Body text (4)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20"/>
      <w:ind w:left="3620" w:firstLine="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after="60"/>
      <w:ind w:left="145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