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color w:val="476097"/>
          <w:sz w:val="24"/>
          <w:szCs w:val="24"/>
        </w:rPr>
        <w:t>ф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ФЕДЕРАЛЬНАЯ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2"/>
          <w:b/>
          <w:bCs/>
        </w:rPr>
        <w:t>УПРАВЛЕНИЕ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12"/>
          <w:b/>
          <w:bCs/>
        </w:rPr>
        <w:t>Федеральной антимонопольной службы</w:t>
        <w:br/>
        <w:t>по Орловской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</w:rPr>
        <w:t>ул. Салтыкова-Щедрина, д. 21, г. Орел, ГСП, 302028</w:t>
        <w:br/>
        <w:t>тел. (4862) 47-53-57, факс (4862) 76-44-60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"mailto:to57@fas.gov.ru" </w:instrText>
      </w:r>
      <w:r>
        <w:fldChar w:fldCharType="separate"/>
      </w:r>
      <w:r>
        <w:rPr>
          <w:rStyle w:val="CharStyle9"/>
          <w:lang w:val="en-US" w:eastAsia="en-US"/>
        </w:rPr>
        <w:t>to57@fas.gov.ru</w:t>
      </w:r>
      <w:r>
        <w:fldChar w:fldCharType="end"/>
      </w:r>
    </w:p>
    <w:p>
      <w:pPr>
        <w:pStyle w:val="Style13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4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4"/>
        </w:rPr>
        <w:t>2,09.2025</w:t>
      </w:r>
      <w:r>
        <w:rPr>
          <w:rStyle w:val="CharStyle14"/>
          <w:u w:val="none"/>
        </w:rPr>
        <w:tab/>
      </w:r>
      <w:r>
        <w:fldChar w:fldCharType="end"/>
      </w:r>
      <w:r>
        <w:rPr>
          <w:rStyle w:val="CharStyle14"/>
          <w:u w:val="none"/>
        </w:rPr>
        <w:t xml:space="preserve">№ </w:t>
      </w:r>
      <w:r>
        <w:rPr>
          <w:rStyle w:val="CharStyle14"/>
        </w:rPr>
        <w:t>АК/3430/2</w:t>
      </w:r>
      <w:r>
        <w:rPr>
          <w:rStyle w:val="CharStyle14"/>
          <w:u w:val="none"/>
        </w:rPr>
        <w:t>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  <w:rPr>
          <w:sz w:val="18"/>
          <w:szCs w:val="18"/>
        </w:rPr>
      </w:pPr>
      <w:r>
        <w:rPr>
          <w:rStyle w:val="CharStyle12"/>
          <w:sz w:val="18"/>
          <w:szCs w:val="18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70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sz w:val="24"/>
          <w:szCs w:val="24"/>
        </w:rPr>
        <w:t>Р Е Ш Е Н И Е № 057/06/42-483/2025 о нарушении законодательства о закупках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 сентября 2025 года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" w:name="bookmark2"/>
      <w:r>
        <w:rPr>
          <w:rStyle w:val="CharStyle19"/>
          <w:b/>
          <w:bCs/>
        </w:rPr>
        <w:t>Заявителю: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rStyle w:val="CharStyle3"/>
        </w:rPr>
        <w:t xml:space="preserve">ООО «Мирамед» 398070, Липецкая область, г. Липецк, ул. Политехническая, д. 15, помещ. 6 </w:t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"mailto:m.med28@mail.ru" </w:instrText>
      </w:r>
      <w:r>
        <w:fldChar w:fldCharType="separate"/>
      </w:r>
      <w:r>
        <w:rPr>
          <w:rStyle w:val="CharStyle3"/>
          <w:lang w:val="en-US" w:eastAsia="en-US"/>
        </w:rPr>
        <w:t>m.med28@mail.ru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" w:name="bookmark4"/>
      <w:r>
        <w:rPr>
          <w:rStyle w:val="CharStyle19"/>
          <w:b/>
          <w:bCs/>
        </w:rPr>
        <w:t>Заказчику: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КУ ОО «Орелгосзаказчик»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20" w:right="0" w:firstLine="0"/>
        <w:jc w:val="right"/>
      </w:pPr>
      <w:r>
        <w:rPr>
          <w:rStyle w:val="CharStyle3"/>
        </w:rPr>
        <w:t xml:space="preserve">302026, г. Орёл, ул. МОПРа, д. 42 </w:t>
      </w:r>
      <w:r>
        <w:rPr>
          <w:rStyle w:val="CharStyle3"/>
          <w:lang w:val="en-US" w:eastAsia="en-US"/>
        </w:rPr>
        <w:t>e-mail:</w:t>
      </w:r>
      <w:r>
        <w:fldChar w:fldCharType="begin"/>
      </w:r>
      <w:r>
        <w:rPr/>
        <w:instrText> HYPERLINK "mailto:goszak@oogz.ru" </w:instrText>
      </w:r>
      <w:r>
        <w:fldChar w:fldCharType="separate"/>
      </w:r>
      <w:r>
        <w:rPr>
          <w:rStyle w:val="CharStyle3"/>
          <w:lang w:val="en-US" w:eastAsia="en-US"/>
        </w:rPr>
        <w:t>goszak@oogz.ru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6" w:name="bookmark6"/>
      <w:r>
        <w:rPr>
          <w:rStyle w:val="CharStyle19"/>
          <w:b/>
          <w:bCs/>
        </w:rPr>
        <w:t>Уполномоченному органу: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rStyle w:val="CharStyle3"/>
        </w:rPr>
        <w:t xml:space="preserve">Департаменту экономического развития и инвестиционной деятельности Орловской области 302021, г. Орел, пл. Ленина, д. 1 </w:t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"mailto:tsh@adm.orel.ru" </w:instrText>
      </w:r>
      <w:r>
        <w:fldChar w:fldCharType="separate"/>
      </w:r>
      <w:r>
        <w:rPr>
          <w:rStyle w:val="CharStyle3"/>
          <w:lang w:val="en-US" w:eastAsia="en-US"/>
        </w:rPr>
        <w:t>tsh@adm.orel.ru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8" w:name="bookmark8"/>
      <w:r>
        <w:rPr>
          <w:rStyle w:val="CharStyle19"/>
          <w:b/>
          <w:bCs/>
        </w:rPr>
        <w:t>Оператору ЭТП: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720" w:right="0" w:firstLine="0"/>
        <w:jc w:val="right"/>
      </w:pPr>
      <w:r>
        <w:rPr>
          <w:rStyle w:val="CharStyle3"/>
        </w:rPr>
        <w:t xml:space="preserve">АО «Сбербанк-АСТ» </w:t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3"/>
          <w:lang w:val="en-US" w:eastAsia="en-US"/>
        </w:rPr>
        <w:t>ko@sberbank-ast.ru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480" w:firstLine="0"/>
        <w:jc w:val="righ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61" w:right="584" w:bottom="1198" w:left="1130" w:header="0" w:footer="3" w:gutter="0"/>
          <w:pgNumType w:start="1"/>
          <w:cols w:num="2" w:space="720" w:equalWidth="0">
            <w:col w:w="4214" w:space="1272"/>
            <w:col w:w="4699"/>
          </w:cols>
          <w:noEndnote/>
          <w:titlePg/>
          <w:rtlGutter w:val="0"/>
          <w:docGrid w:linePitch="360"/>
        </w:sectPr>
      </w:pPr>
      <w:r>
        <w:rPr>
          <w:rStyle w:val="CharStyle3"/>
        </w:rPr>
        <w:t>г. Орёл</w:t>
      </w:r>
    </w:p>
    <w:p>
      <w:pPr>
        <w:widowControl w:val="0"/>
        <w:spacing w:line="127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4" w:right="0" w:bottom="11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rStyle w:val="CharStyle3"/>
        </w:rPr>
        <w:t>Комиссия Орловского УФАС России по контролю закупок (далее - Комиссия) в составе: председателя Комиссии – Кирьянова А.Н., руководителя Управления; членов Комиссии: Торшиной О.А., главного государственного инспектора отдела контроля закупок и антимонопольного контроля органов власти, Николаевой А.Р., специалиста 1 разряда отдела контроля закупок и антимонопольного контроля органов власти,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rStyle w:val="CharStyle3"/>
        </w:rPr>
        <w:t>в присутствии представителя заявителя: ООО «Мирамед» (далее – Заявитель) Мамоновой Е.А.,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rStyle w:val="CharStyle3"/>
        </w:rPr>
        <w:t>в присутствии представителя заказчика: Казенного учреждения Орловской области «Орловский областной государственный заказчик» (далее – Заказчик) Леоновой В.Е., Дежина Ю.Р.,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rStyle w:val="CharStyle3"/>
        </w:rPr>
        <w:t>в присутствии представителя уполномоченного органа: Департамента экономического развития и инвестиционной деятельности Орловской области (далее – Уполномоченный орган) Трошиной И.Н.,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33" w:lineRule="auto"/>
        <w:ind w:left="0" w:right="0" w:firstLine="740"/>
        <w:jc w:val="both"/>
      </w:pPr>
      <w:r>
        <w:rPr>
          <w:rStyle w:val="CharStyle3"/>
        </w:rPr>
        <w:t xml:space="preserve">рассмотрев с использованием сервиса видеоконференций </w:t>
      </w:r>
      <w:r>
        <w:rPr>
          <w:rStyle w:val="CharStyle3"/>
          <w:b/>
          <w:bCs/>
          <w:lang w:val="en-US" w:eastAsia="en-US"/>
        </w:rPr>
        <w:t xml:space="preserve">TrueConf </w:t>
      </w:r>
      <w:r>
        <w:rPr>
          <w:rStyle w:val="CharStyle3"/>
        </w:rPr>
        <w:t>жалобу ООО «Мирамед» на действия Заказчика при проведении электронного аукциона на поставку медицинского изделия (Система эндоскопической визуализации/ Эндовидеостойка Урологическая, ТУР, цистоуретроскопия) в рамках сметной стоимости на объект: «Завершение строительства многопрофильного медицинского центра БУЗ Орловской области «Орловская областная клиническая больница», извещение № 0154200000725000955 (далее – Аукцион), в соответствии с Федеральным законом от 05.04.2013 № 44-ФЗ «О контрактной системе в сфере закупок товаров, работ, услуг для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0" w:name="bookmark10"/>
      <w:r>
        <w:rPr>
          <w:rStyle w:val="CharStyle22"/>
        </w:rPr>
        <w:t>llllllllllilllllllllilll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3"/>
        </w:rPr>
        <w:t xml:space="preserve">обеспечения государственных и муниципальных нужд» 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Закон), и в результате осуществления внеплановой проверки в соответствии с пунктом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15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99 </w:t>
      </w:r>
      <w:r>
        <w:rPr>
          <w:rStyle w:val="CharStyle3"/>
        </w:rPr>
        <w:t xml:space="preserve">Федерального закона от </w:t>
      </w:r>
      <w:r>
        <w:rPr>
          <w:rStyle w:val="CharStyle3"/>
          <w:lang w:val="en-US" w:eastAsia="en-US"/>
        </w:rPr>
        <w:t xml:space="preserve">05.04.2013 № </w:t>
      </w:r>
      <w:r>
        <w:rPr>
          <w:rStyle w:val="CharStyle3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>Закон),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</w:rPr>
        <w:t>У С Т А Н О В И Л 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жалобе Заявитель указал, что Заказчик сформировал извещение о проведении закупки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Извещение) не соответствующее требованиям Закона, а именно: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по мнению Заявителя, Заказчиком под видом одного медицинского изделия «Система эндоскопической визуализации» с КТРУ </w:t>
      </w:r>
      <w:r>
        <w:rPr>
          <w:rStyle w:val="CharStyle3"/>
          <w:lang w:val="en-US" w:eastAsia="en-US"/>
        </w:rPr>
        <w:t xml:space="preserve">26.60.12.119-00000374 </w:t>
      </w:r>
      <w:r>
        <w:rPr>
          <w:rStyle w:val="CharStyle3"/>
        </w:rPr>
        <w:t xml:space="preserve">и кодом вида НКМИ </w:t>
      </w:r>
      <w:r>
        <w:rPr>
          <w:rStyle w:val="CharStyle3"/>
          <w:lang w:val="en-US" w:eastAsia="en-US"/>
        </w:rPr>
        <w:t xml:space="preserve">271790, </w:t>
      </w:r>
      <w:r>
        <w:rPr>
          <w:rStyle w:val="CharStyle3"/>
        </w:rPr>
        <w:t>фактически собирается закупить комплектующие у которых разные КТРУ и разные код вида НКМИ. У всех принадлежностей системы эндоскопической визуализации, которую Заказчик считает одной единицей товара есть свой КТРУ и свой уникальный код вида НКМИ.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Таким образом Заказчиком неправомерно в один лот объединены медицинские изделия с разным кодом ОКПД2/КТРУ, что является нарушением пункта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Постановления Правительства Российской Федерации от </w:t>
      </w:r>
      <w:r>
        <w:rPr>
          <w:rStyle w:val="CharStyle3"/>
          <w:lang w:val="en-US" w:eastAsia="en-US"/>
        </w:rPr>
        <w:t xml:space="preserve">19.04.2021 № 620 </w:t>
      </w:r>
      <w:r>
        <w:rPr>
          <w:rStyle w:val="CharStyle3"/>
        </w:rPr>
        <w:t xml:space="preserve">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 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Постановление </w:t>
      </w:r>
      <w:r>
        <w:rPr>
          <w:rStyle w:val="CharStyle3"/>
          <w:lang w:val="en-US" w:eastAsia="en-US"/>
        </w:rPr>
        <w:t xml:space="preserve">№ 620) </w:t>
      </w:r>
      <w:r>
        <w:rPr>
          <w:rStyle w:val="CharStyle3"/>
        </w:rPr>
        <w:t>в части превышения НМЦК, установленной Заказчиком.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по мнению Заявителя, описание объекта закупки сформировано таким образом, что установленных Заказчиком в Извещении характеристикам товара соответствует товар иностранного производства.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Таким образом, по мнению Заявителя, Заказчик был обязан разместить закупку отдельными лотами, в соответствии с уникальными кодами НКМИ и КТРУ, установить приоритет на товары российского происхождения.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Представители Заказчика и Уполномоченного органа жалобу Заявителя считают необоснованной, полагают, что в действиях Заказчика отсутствуют нарушения требований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результате рассмотрения жалобы Комиссия установила следующее.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извещением об осуществлении закупки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Извещение), протоколами, составленными при определении поставщика (подрядчика, исполнителя):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извещение об осуществлении закупки размещено в единой информационной системе </w:t>
      </w:r>
      <w:r>
        <w:rPr>
          <w:rStyle w:val="CharStyle3"/>
          <w:lang w:val="en-US" w:eastAsia="en-US"/>
        </w:rPr>
        <w:t>zakupki.gov.ru</w:t>
      </w:r>
      <w:r>
        <w:rPr>
          <w:rStyle w:val="CharStyle3"/>
          <w:lang w:val="en-US" w:eastAsia="en-US"/>
        </w:rPr>
        <w:t xml:space="preserve"> - 26.08.2025;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способ определения поставщика (подрядчика, исполнителя)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>электронный аукцион;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начальная (максимальная) цена контракта </w:t>
      </w:r>
      <w:r>
        <w:rPr>
          <w:rStyle w:val="CharStyle3"/>
          <w:lang w:val="en-US" w:eastAsia="en-US"/>
        </w:rPr>
        <w:t xml:space="preserve">– 110 309 953,20 </w:t>
      </w:r>
      <w:r>
        <w:rPr>
          <w:rStyle w:val="CharStyle3"/>
        </w:rPr>
        <w:t>рублей;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дата окончания срока подачи заявок </w:t>
      </w:r>
      <w:r>
        <w:rPr>
          <w:rStyle w:val="CharStyle3"/>
          <w:lang w:val="en-US" w:eastAsia="en-US"/>
        </w:rPr>
        <w:t>- 05.09.2025;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дата подведения итогов определения поставщика (подрядчика, исполнителя) </w:t>
      </w:r>
      <w:r>
        <w:rPr>
          <w:rStyle w:val="CharStyle3"/>
          <w:lang w:val="en-US" w:eastAsia="en-US"/>
        </w:rPr>
        <w:t>– 09.09.2025.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По доводам, изложенным в Жалобе.</w:t>
      </w:r>
    </w:p>
    <w:p>
      <w:pPr>
        <w:pStyle w:val="Style2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Согласно пункта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 xml:space="preserve">Закона извещение об осуществлении закупки, если иное не предусмотрено Законом, должно содержать описание объекта закупки в соответствии со статьей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пунктом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 в описании объекта закупки указываются функциональные, технические и качественные характеристики,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0" w:right="0" w:firstLine="40"/>
        <w:jc w:val="both"/>
      </w:pPr>
      <w:r>
        <w:rPr>
          <w:rStyle w:val="CharStyle3"/>
        </w:rPr>
        <w:t>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522" w:val="left"/>
        </w:tabs>
        <w:bidi w:val="0"/>
        <w:spacing w:before="0" w:after="0" w:line="240" w:lineRule="auto"/>
        <w:ind w:left="1200" w:right="0" w:firstLine="0"/>
        <w:jc w:val="both"/>
      </w:pPr>
      <w:r>
        <w:rPr>
          <w:rStyle w:val="CharStyle3"/>
        </w:rPr>
        <w:t>сопровождение такого указания словами «или эквивалент»;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528" w:val="left"/>
        </w:tabs>
        <w:bidi w:val="0"/>
        <w:spacing w:before="0" w:after="0" w:line="240" w:lineRule="auto"/>
        <w:ind w:left="500" w:right="0" w:firstLine="700"/>
        <w:jc w:val="both"/>
      </w:pPr>
      <w:r>
        <w:rPr>
          <w:rStyle w:val="CharStyle3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518" w:val="left"/>
        </w:tabs>
        <w:bidi w:val="0"/>
        <w:spacing w:before="0" w:after="0" w:line="240" w:lineRule="auto"/>
        <w:ind w:left="500" w:right="0" w:firstLine="700"/>
        <w:jc w:val="both"/>
      </w:pPr>
      <w:r>
        <w:rPr>
          <w:rStyle w:val="CharStyle3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505" w:val="left"/>
        </w:tabs>
        <w:bidi w:val="0"/>
        <w:spacing w:before="0" w:after="0" w:line="240" w:lineRule="auto"/>
        <w:ind w:left="500" w:right="0" w:firstLine="700"/>
        <w:jc w:val="both"/>
      </w:pPr>
      <w:r>
        <w:rPr>
          <w:rStyle w:val="CharStyle3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0" w:right="0" w:firstLine="700"/>
        <w:jc w:val="both"/>
      </w:pPr>
      <w:r>
        <w:rPr>
          <w:rStyle w:val="CharStyle3"/>
        </w:rPr>
        <w:t xml:space="preserve">Согласно части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 xml:space="preserve">Закона описание объекта закупки в соответствии с требованиями, указанными в 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0" w:right="0" w:firstLine="700"/>
        <w:jc w:val="both"/>
      </w:pPr>
      <w:r>
        <w:rPr>
          <w:rStyle w:val="CharStyle3"/>
        </w:rPr>
        <w:t xml:space="preserve">В силу пункта </w:t>
      </w:r>
      <w:r>
        <w:rPr>
          <w:rStyle w:val="CharStyle3"/>
          <w:lang w:val="en-US" w:eastAsia="en-US"/>
        </w:rPr>
        <w:t xml:space="preserve">5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 xml:space="preserve">Закона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3"/>
          <w:lang w:val="en-US" w:eastAsia="en-US"/>
        </w:rPr>
        <w:t xml:space="preserve">6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23 </w:t>
      </w:r>
      <w:r>
        <w:rPr>
          <w:rStyle w:val="CharStyle3"/>
        </w:rPr>
        <w:t>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0" w:right="0" w:firstLine="700"/>
        <w:jc w:val="both"/>
      </w:pPr>
      <w:r>
        <w:rPr>
          <w:rStyle w:val="CharStyle3"/>
        </w:rPr>
        <w:t xml:space="preserve">Комиссией Управления установлено, что, согласно Извещению и Приложения </w:t>
      </w:r>
      <w:r>
        <w:rPr>
          <w:rStyle w:val="CharStyle3"/>
          <w:lang w:val="en-US" w:eastAsia="en-US"/>
        </w:rPr>
        <w:t xml:space="preserve">№ 3 </w:t>
      </w:r>
      <w:r>
        <w:rPr>
          <w:rStyle w:val="CharStyle3"/>
        </w:rPr>
        <w:t>к Извещению (Описание объекта закупки), Заказчиком закупаются, в том числе следующие медицинские изделия: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060" w:right="0" w:firstLine="0"/>
        <w:jc w:val="both"/>
      </w:pPr>
      <w:r>
        <w:rPr>
          <w:rStyle w:val="CharStyle24"/>
          <w:b/>
          <w:bCs/>
        </w:rPr>
        <w:t>ОПИСАНИЕ ОБЪЕКТА ЗАКУПКИ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6"/>
          <w:b/>
          <w:bCs/>
        </w:rPr>
        <w:t>Поставка медицинского изделия (Система эндоскопической визуализации/ Эндовидеостойка Урологическая, ТУР, цистоуретроскопия) в рамках сметной стоимости на объект: "Завершение строительства многопрофильного медицинского центра БУЗ Орловской области "Орловская областная клиническая больница"</w:t>
      </w:r>
    </w:p>
    <w:tbl>
      <w:tblPr>
        <w:tblOverlap w:val="never"/>
        <w:jc w:val="center"/>
        <w:tblLayout w:type="fixed"/>
      </w:tblPr>
      <w:tblGrid>
        <w:gridCol w:w="2693"/>
        <w:gridCol w:w="4430"/>
        <w:gridCol w:w="1402"/>
        <w:gridCol w:w="1397"/>
      </w:tblGrid>
      <w:tr>
        <w:trPr>
          <w:trHeight w:val="61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Код позиции по КТРУ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Количество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>26.60.12.119-00000374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Система эндоскопической визуализации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>1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2678"/>
        <w:gridCol w:w="2856"/>
        <w:gridCol w:w="2122"/>
        <w:gridCol w:w="3125"/>
      </w:tblGrid>
      <w:tr>
        <w:trPr>
          <w:trHeight w:val="355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Характеристики товара, работы, услуги*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Единица измерения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Инструкция по заполнению характеристик в заявке</w:t>
            </w:r>
          </w:p>
        </w:tc>
      </w:tr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1. </w:t>
            </w:r>
            <w:r>
              <w:rPr>
                <w:rStyle w:val="CharStyle28"/>
                <w:b/>
                <w:bCs/>
                <w:sz w:val="22"/>
                <w:szCs w:val="22"/>
              </w:rPr>
              <w:t xml:space="preserve">Станция рабочая мобильная, тип </w:t>
            </w: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2. </w:t>
            </w:r>
            <w:r>
              <w:rPr>
                <w:rStyle w:val="CharStyle28"/>
                <w:sz w:val="22"/>
                <w:szCs w:val="22"/>
              </w:rPr>
              <w:t>Четыре колеса, два с тормозным механизмом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132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3. </w:t>
            </w:r>
            <w:r>
              <w:rPr>
                <w:rStyle w:val="CharStyle28"/>
                <w:sz w:val="22"/>
                <w:szCs w:val="22"/>
              </w:rPr>
              <w:t>Полки для оборудования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>≥3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4. </w:t>
            </w:r>
            <w:r>
              <w:rPr>
                <w:rStyle w:val="CharStyle28"/>
                <w:sz w:val="22"/>
                <w:szCs w:val="22"/>
              </w:rPr>
              <w:t>Полка для клавиатуры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5. </w:t>
            </w:r>
            <w:r>
              <w:rPr>
                <w:rStyle w:val="CharStyle28"/>
                <w:sz w:val="22"/>
                <w:szCs w:val="22"/>
              </w:rPr>
              <w:t>Держатель головки видеокамеры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6. </w:t>
            </w:r>
            <w:r>
              <w:rPr>
                <w:rStyle w:val="CharStyle28"/>
                <w:sz w:val="22"/>
                <w:szCs w:val="22"/>
              </w:rPr>
              <w:t>Крепление баллона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98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7. </w:t>
            </w:r>
            <w:r>
              <w:rPr>
                <w:rStyle w:val="CharStyle28"/>
                <w:sz w:val="22"/>
                <w:szCs w:val="22"/>
              </w:rPr>
              <w:t>Держатель ЖК монитора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>≥2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12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8. </w:t>
            </w:r>
            <w:r>
              <w:rPr>
                <w:rStyle w:val="CharStyle28"/>
                <w:sz w:val="22"/>
                <w:szCs w:val="22"/>
              </w:rPr>
              <w:t>Ящик для хранения отсоединяемых компонентов приборов стойки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9. </w:t>
            </w:r>
            <w:r>
              <w:rPr>
                <w:rStyle w:val="CharStyle28"/>
                <w:sz w:val="22"/>
                <w:szCs w:val="22"/>
              </w:rPr>
              <w:t>Источник бесперебойного питания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10. </w:t>
            </w:r>
            <w:r>
              <w:rPr>
                <w:rStyle w:val="CharStyle28"/>
                <w:b/>
                <w:bCs/>
                <w:sz w:val="22"/>
                <w:szCs w:val="22"/>
              </w:rPr>
              <w:t>Видеоцентр эндоскопический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11. </w:t>
            </w:r>
            <w:r>
              <w:rPr>
                <w:rStyle w:val="CharStyle28"/>
                <w:sz w:val="22"/>
                <w:szCs w:val="22"/>
              </w:rPr>
              <w:t>Поддержка 4К визуализации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12. </w:t>
            </w:r>
            <w:r>
              <w:rPr>
                <w:rStyle w:val="CharStyle28"/>
                <w:sz w:val="22"/>
                <w:szCs w:val="22"/>
              </w:rPr>
              <w:t>Разрешение не менее 3840х2160, пиксель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401. </w:t>
            </w:r>
            <w:r>
              <w:rPr>
                <w:rStyle w:val="CharStyle28"/>
                <w:b/>
                <w:bCs/>
                <w:sz w:val="22"/>
                <w:szCs w:val="22"/>
              </w:rPr>
              <w:t xml:space="preserve">Цистоскоп жесткий, направление наблюдения </w:t>
            </w: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>12°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7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402. </w:t>
            </w:r>
            <w:r>
              <w:rPr>
                <w:rStyle w:val="CharStyle28"/>
                <w:sz w:val="22"/>
                <w:szCs w:val="22"/>
              </w:rPr>
              <w:t>Направление наблюдения 12,градусов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2678"/>
        <w:gridCol w:w="2856"/>
        <w:gridCol w:w="2122"/>
        <w:gridCol w:w="3125"/>
      </w:tblGrid>
      <w:tr>
        <w:trPr>
          <w:trHeight w:val="12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hanging="42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403. </w:t>
            </w:r>
            <w:r>
              <w:rPr>
                <w:rStyle w:val="CharStyle28"/>
                <w:sz w:val="22"/>
                <w:szCs w:val="22"/>
              </w:rPr>
              <w:t>Соединение световода перпендикулярно продольной оси оптики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404. </w:t>
            </w:r>
            <w:r>
              <w:rPr>
                <w:rStyle w:val="CharStyle28"/>
                <w:sz w:val="22"/>
                <w:szCs w:val="22"/>
              </w:rPr>
              <w:t>Стерилизация в автоклаве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hanging="42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405. </w:t>
            </w:r>
            <w:r>
              <w:rPr>
                <w:rStyle w:val="CharStyle28"/>
                <w:b/>
                <w:bCs/>
                <w:sz w:val="22"/>
                <w:szCs w:val="22"/>
              </w:rPr>
              <w:t xml:space="preserve">Цистоскоп жесткий, направление наблюдения </w:t>
            </w: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>30°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hanging="42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406. </w:t>
            </w:r>
            <w:r>
              <w:rPr>
                <w:rStyle w:val="CharStyle28"/>
                <w:sz w:val="22"/>
                <w:szCs w:val="22"/>
              </w:rPr>
              <w:t xml:space="preserve">Угол направления наблюдения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30, </w:t>
            </w:r>
            <w:r>
              <w:rPr>
                <w:rStyle w:val="CharStyle28"/>
                <w:sz w:val="22"/>
                <w:szCs w:val="22"/>
              </w:rPr>
              <w:t>градусов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127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hanging="42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407. </w:t>
            </w:r>
            <w:r>
              <w:rPr>
                <w:rStyle w:val="CharStyle28"/>
                <w:sz w:val="22"/>
                <w:szCs w:val="22"/>
              </w:rPr>
              <w:t>Соединение световода перпендикулярно продольной оси оптики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10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hanging="42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408. </w:t>
            </w:r>
            <w:r>
              <w:rPr>
                <w:rStyle w:val="CharStyle28"/>
                <w:sz w:val="22"/>
                <w:szCs w:val="22"/>
              </w:rPr>
              <w:t xml:space="preserve">Стерилизация паром при температуре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134 </w:t>
            </w:r>
            <w:r>
              <w:rPr>
                <w:rStyle w:val="CharStyle28"/>
                <w:sz w:val="22"/>
                <w:szCs w:val="22"/>
              </w:rPr>
              <w:t>градуса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hanging="42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409. </w:t>
            </w:r>
            <w:r>
              <w:rPr>
                <w:rStyle w:val="CharStyle28"/>
                <w:b/>
                <w:bCs/>
                <w:sz w:val="22"/>
                <w:szCs w:val="22"/>
              </w:rPr>
              <w:t>Пенал для стерилизации и хранения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7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hanging="42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410. </w:t>
            </w:r>
            <w:r>
              <w:rPr>
                <w:rStyle w:val="CharStyle28"/>
                <w:sz w:val="22"/>
                <w:szCs w:val="22"/>
              </w:rPr>
              <w:t>Подходит для стерилизации паром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660"/>
        <w:jc w:val="both"/>
      </w:pPr>
      <w:r>
        <w:rPr>
          <w:rStyle w:val="CharStyle3"/>
        </w:rPr>
        <w:t xml:space="preserve">Согласно пункта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29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34 </w:t>
      </w:r>
      <w:r>
        <w:rPr>
          <w:rStyle w:val="CharStyle3"/>
        </w:rPr>
        <w:t>Закона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660"/>
        <w:jc w:val="both"/>
      </w:pPr>
      <w:r>
        <w:rPr>
          <w:rStyle w:val="CharStyle3"/>
        </w:rPr>
        <w:t xml:space="preserve">Пунктом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Постановления </w:t>
      </w:r>
      <w:r>
        <w:rPr>
          <w:rStyle w:val="CharStyle3"/>
          <w:lang w:val="en-US" w:eastAsia="en-US"/>
        </w:rPr>
        <w:t xml:space="preserve">№ 620 </w:t>
      </w:r>
      <w:r>
        <w:rPr>
          <w:rStyle w:val="CharStyle3"/>
        </w:rPr>
        <w:t xml:space="preserve">установлено, что при осуществлении закупок медицинских изделий не могут быть предметом одного контракта (одного лота) медицинские </w:t>
      </w:r>
      <w:r>
        <w:rPr>
          <w:rStyle w:val="CharStyle3"/>
          <w:u w:val="single"/>
        </w:rPr>
        <w:t>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</w:t>
      </w:r>
      <w:r>
        <w:rPr>
          <w:rStyle w:val="CharStyle3"/>
        </w:rPr>
        <w:t>, при условии, что значение начальной (максимальной) цены контракта (цены лота) превышает: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961" w:val="left"/>
        </w:tabs>
        <w:bidi w:val="0"/>
        <w:spacing w:before="0" w:after="0" w:line="240" w:lineRule="auto"/>
        <w:ind w:left="540" w:right="0" w:firstLine="660"/>
        <w:jc w:val="both"/>
      </w:pPr>
      <w:r>
        <w:rPr>
          <w:rStyle w:val="CharStyle3"/>
          <w:lang w:val="en-US" w:eastAsia="en-US"/>
        </w:rPr>
        <w:t xml:space="preserve">600 </w:t>
      </w:r>
      <w:r>
        <w:rPr>
          <w:rStyle w:val="CharStyle3"/>
        </w:rPr>
        <w:t xml:space="preserve">тыс. рублей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менее </w:t>
      </w:r>
      <w:r>
        <w:rPr>
          <w:rStyle w:val="CharStyle3"/>
          <w:lang w:val="en-US" w:eastAsia="en-US"/>
        </w:rPr>
        <w:t xml:space="preserve">50 </w:t>
      </w:r>
      <w:r>
        <w:rPr>
          <w:rStyle w:val="CharStyle3"/>
        </w:rPr>
        <w:t>млн. рублей;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961" w:val="left"/>
        </w:tabs>
        <w:bidi w:val="0"/>
        <w:spacing w:before="0" w:after="0" w:line="240" w:lineRule="auto"/>
        <w:ind w:left="540" w:right="0" w:firstLine="660"/>
        <w:jc w:val="both"/>
      </w:pP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млн. рублей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от </w:t>
      </w:r>
      <w:r>
        <w:rPr>
          <w:rStyle w:val="CharStyle3"/>
          <w:lang w:val="en-US" w:eastAsia="en-US"/>
        </w:rPr>
        <w:t xml:space="preserve">50 </w:t>
      </w:r>
      <w:r>
        <w:rPr>
          <w:rStyle w:val="CharStyle3"/>
        </w:rPr>
        <w:t xml:space="preserve">млн. рублей до </w:t>
      </w:r>
      <w:r>
        <w:rPr>
          <w:rStyle w:val="CharStyle3"/>
          <w:lang w:val="en-US" w:eastAsia="en-US"/>
        </w:rPr>
        <w:t xml:space="preserve">100 </w:t>
      </w:r>
      <w:r>
        <w:rPr>
          <w:rStyle w:val="CharStyle3"/>
        </w:rPr>
        <w:t>млн. рублей;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961" w:val="left"/>
        </w:tabs>
        <w:bidi w:val="0"/>
        <w:spacing w:before="0" w:after="0" w:line="240" w:lineRule="auto"/>
        <w:ind w:left="540" w:right="0" w:firstLine="660"/>
        <w:jc w:val="both"/>
      </w:pPr>
      <w:r>
        <w:rPr>
          <w:rStyle w:val="CharStyle3"/>
          <w:lang w:val="en-US" w:eastAsia="en-US"/>
        </w:rPr>
        <w:t xml:space="preserve">1,5 </w:t>
      </w:r>
      <w:r>
        <w:rPr>
          <w:rStyle w:val="CharStyle3"/>
        </w:rPr>
        <w:t xml:space="preserve">млн. рублей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более </w:t>
      </w:r>
      <w:r>
        <w:rPr>
          <w:rStyle w:val="CharStyle3"/>
          <w:lang w:val="en-US" w:eastAsia="en-US"/>
        </w:rPr>
        <w:t xml:space="preserve">100 </w:t>
      </w:r>
      <w:r>
        <w:rPr>
          <w:rStyle w:val="CharStyle3"/>
        </w:rPr>
        <w:t>млн.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660"/>
        <w:jc w:val="both"/>
      </w:pPr>
      <w:r>
        <w:rPr>
          <w:rStyle w:val="CharStyle3"/>
        </w:rPr>
        <w:t xml:space="preserve">Согласно пункта </w:t>
      </w:r>
      <w:r>
        <w:rPr>
          <w:rStyle w:val="CharStyle3"/>
          <w:lang w:val="en-US" w:eastAsia="en-US"/>
        </w:rPr>
        <w:t xml:space="preserve">9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>Закона извещение об осуществлении закупки должно содержать информацию о, в том числе, начальной (максимальной) цене контракта (цене отдельных этапов исполнения контракта, если проектом контракта предусмотрены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0"/>
        <w:jc w:val="both"/>
      </w:pPr>
      <w:r>
        <w:rPr>
          <w:rStyle w:val="CharStyle3"/>
        </w:rPr>
        <w:t>такие этапы), источник финансирования, наименование валюты в соответствии с общероссийским классификатором валют.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660"/>
        <w:jc w:val="both"/>
      </w:pPr>
      <w:r>
        <w:rPr>
          <w:rStyle w:val="CharStyle3"/>
        </w:rPr>
        <w:t xml:space="preserve">В соответствии с Извещением начальная (максимальная) цена контракта настоящей закупки составляет </w:t>
      </w:r>
      <w:r>
        <w:rPr>
          <w:rStyle w:val="CharStyle3"/>
          <w:lang w:val="en-US" w:eastAsia="en-US"/>
        </w:rPr>
        <w:t xml:space="preserve">110 309 953,20 </w:t>
      </w:r>
      <w:r>
        <w:rPr>
          <w:rStyle w:val="CharStyle3"/>
        </w:rPr>
        <w:t>руб.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660"/>
        <w:jc w:val="both"/>
      </w:pPr>
      <w:r>
        <w:rPr>
          <w:rStyle w:val="CharStyle3"/>
        </w:rPr>
        <w:t xml:space="preserve">Согласно приложению </w:t>
      </w:r>
      <w:r>
        <w:rPr>
          <w:rStyle w:val="CharStyle3"/>
          <w:lang w:val="en-US" w:eastAsia="en-US"/>
        </w:rPr>
        <w:t xml:space="preserve">№ 1 </w:t>
      </w:r>
      <w:r>
        <w:rPr>
          <w:rStyle w:val="CharStyle3"/>
        </w:rPr>
        <w:t xml:space="preserve">к приказу Министерства здравоохранения Российской Федерации от </w:t>
      </w:r>
      <w:r>
        <w:rPr>
          <w:rStyle w:val="CharStyle3"/>
          <w:lang w:val="en-US" w:eastAsia="en-US"/>
        </w:rPr>
        <w:t xml:space="preserve">6 </w:t>
      </w:r>
      <w:r>
        <w:rPr>
          <w:rStyle w:val="CharStyle3"/>
        </w:rPr>
        <w:t xml:space="preserve">июня </w:t>
      </w:r>
      <w:r>
        <w:rPr>
          <w:rStyle w:val="CharStyle3"/>
          <w:lang w:val="en-US" w:eastAsia="en-US"/>
        </w:rPr>
        <w:t xml:space="preserve">2012 </w:t>
      </w:r>
      <w:r>
        <w:rPr>
          <w:rStyle w:val="CharStyle3"/>
        </w:rPr>
        <w:t xml:space="preserve">года </w:t>
      </w:r>
      <w:r>
        <w:rPr>
          <w:rStyle w:val="CharStyle3"/>
          <w:lang w:val="en-US" w:eastAsia="en-US"/>
        </w:rPr>
        <w:t xml:space="preserve">№ </w:t>
      </w:r>
      <w:r>
        <w:rPr>
          <w:rStyle w:val="CharStyle3"/>
        </w:rPr>
        <w:t xml:space="preserve">4н «Об утверждении номенклатурной классификации медицинских изделий»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Номенклатурная классификация) номенклатурная классификация медицинских изделий по видам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классификация) содержит числовое обозначение вида медицинского изделия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идентификационный уникальный номер записи, наименование вида медицинского изделия, описание вида медицинского изделия, содержащее соответствующие классификационные признаки вида медицинского изделия, указываемые в зависимости от назначения медицинского изделия.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660"/>
        <w:jc w:val="both"/>
      </w:pPr>
      <w:r>
        <w:rPr>
          <w:rStyle w:val="CharStyle3"/>
        </w:rPr>
        <w:t xml:space="preserve">Частью </w:t>
      </w:r>
      <w:r>
        <w:rPr>
          <w:rStyle w:val="CharStyle3"/>
          <w:lang w:val="en-US" w:eastAsia="en-US"/>
        </w:rPr>
        <w:t xml:space="preserve">6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23 </w:t>
      </w:r>
      <w:r>
        <w:rPr>
          <w:rStyle w:val="CharStyle3"/>
        </w:rPr>
        <w:t>Закона определено,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660"/>
        <w:jc w:val="both"/>
      </w:pPr>
      <w:r>
        <w:rPr>
          <w:rStyle w:val="CharStyle3"/>
        </w:rPr>
        <w:t xml:space="preserve">Постановлением Правительства Российской Федерации от </w:t>
      </w:r>
      <w:r>
        <w:rPr>
          <w:rStyle w:val="CharStyle3"/>
          <w:lang w:val="en-US" w:eastAsia="en-US"/>
        </w:rPr>
        <w:t xml:space="preserve">08.02.2017 № 145 </w:t>
      </w:r>
      <w:r>
        <w:rPr>
          <w:rStyle w:val="CharStyle3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Правила использования КТРУ).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660"/>
        <w:jc w:val="both"/>
      </w:pPr>
      <w:r>
        <w:rPr>
          <w:rStyle w:val="CharStyle3"/>
        </w:rPr>
        <w:t xml:space="preserve">Согласно пункта </w:t>
      </w:r>
      <w:r>
        <w:rPr>
          <w:rStyle w:val="CharStyle3"/>
          <w:lang w:val="en-US" w:eastAsia="en-US"/>
        </w:rPr>
        <w:t xml:space="preserve">10 </w:t>
      </w:r>
      <w:r>
        <w:rPr>
          <w:rStyle w:val="CharStyle3"/>
        </w:rPr>
        <w:t>Правил формирования КТРУ в позицию каталога включается следующая информация: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82" w:val="left"/>
        </w:tabs>
        <w:bidi w:val="0"/>
        <w:spacing w:before="0" w:after="0" w:line="240" w:lineRule="auto"/>
        <w:ind w:left="540" w:right="0" w:firstLine="660"/>
        <w:jc w:val="both"/>
      </w:pPr>
      <w:r>
        <w:rPr>
          <w:rStyle w:val="CharStyle3"/>
        </w:rPr>
        <w:t xml:space="preserve">код позиции каталога, формируемый в соответствии с пунктом </w:t>
      </w:r>
      <w:r>
        <w:rPr>
          <w:rStyle w:val="CharStyle3"/>
          <w:lang w:val="en-US" w:eastAsia="en-US"/>
        </w:rPr>
        <w:t xml:space="preserve">12 </w:t>
      </w:r>
      <w:r>
        <w:rPr>
          <w:rStyle w:val="CharStyle3"/>
        </w:rPr>
        <w:t>Правил формирования КТРУ;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604" w:val="left"/>
        </w:tabs>
        <w:bidi w:val="0"/>
        <w:spacing w:before="0" w:after="0" w:line="240" w:lineRule="auto"/>
        <w:ind w:left="540" w:right="0" w:firstLine="660"/>
        <w:jc w:val="both"/>
      </w:pPr>
      <w:r>
        <w:rPr>
          <w:rStyle w:val="CharStyle3"/>
        </w:rPr>
        <w:t>наименование товара, работы, услуги (для целей настоящих Правил под наименованием товара, работы, услуги понимается включаемое в позицию каталога наименование соответствующего товара, работы, услуги, которое не является торговым наименованием, не содержит указание на конкретного производителя и (или) место происхождения товара);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99" w:val="left"/>
        </w:tabs>
        <w:bidi w:val="0"/>
        <w:spacing w:before="0" w:after="0" w:line="240" w:lineRule="auto"/>
        <w:ind w:left="540" w:right="0" w:firstLine="660"/>
        <w:jc w:val="both"/>
      </w:pPr>
      <w:r>
        <w:rPr>
          <w:rStyle w:val="CharStyle3"/>
        </w:rPr>
        <w:t xml:space="preserve">единицы измерения количества товара, объема выполняемой работы, оказываемой услуги согласно Общероссийскому классификатору единиц измерения ОК </w:t>
      </w:r>
      <w:r>
        <w:rPr>
          <w:rStyle w:val="CharStyle3"/>
          <w:lang w:val="en-US" w:eastAsia="en-US"/>
        </w:rPr>
        <w:t xml:space="preserve">015-94 </w:t>
      </w:r>
      <w:r>
        <w:rPr>
          <w:rStyle w:val="CharStyle3"/>
        </w:rPr>
        <w:t>(ОКЕИ) (при наличии);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82" w:val="left"/>
        </w:tabs>
        <w:bidi w:val="0"/>
        <w:spacing w:before="0" w:after="0" w:line="240" w:lineRule="auto"/>
        <w:ind w:left="540" w:right="0" w:firstLine="660"/>
        <w:jc w:val="both"/>
      </w:pPr>
      <w:r>
        <w:rPr>
          <w:rStyle w:val="CharStyle3"/>
        </w:rPr>
        <w:t xml:space="preserve">информация, содержащая описание товара, работы, услуги, если такое описание сформировано в соответствии с п. </w:t>
      </w:r>
      <w:r>
        <w:rPr>
          <w:rStyle w:val="CharStyle3"/>
          <w:lang w:val="en-US" w:eastAsia="en-US"/>
        </w:rPr>
        <w:t xml:space="preserve">13 </w:t>
      </w:r>
      <w:r>
        <w:rPr>
          <w:rStyle w:val="CharStyle3"/>
        </w:rPr>
        <w:t>Правил формирования КТРУ;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246" w:val="left"/>
        </w:tabs>
        <w:bidi w:val="0"/>
        <w:spacing w:before="0" w:after="0" w:line="240" w:lineRule="auto"/>
        <w:ind w:left="1200" w:right="0" w:firstLine="0"/>
        <w:jc w:val="both"/>
      </w:pPr>
      <w:r>
        <w:rPr>
          <w:rStyle w:val="CharStyle3"/>
        </w:rPr>
        <w:t>справочная информация: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582" w:val="left"/>
        </w:tabs>
        <w:bidi w:val="0"/>
        <w:spacing w:before="0" w:after="0" w:line="240" w:lineRule="auto"/>
        <w:ind w:left="540" w:right="0" w:firstLine="660"/>
        <w:jc w:val="both"/>
      </w:pPr>
      <w:r>
        <w:rPr>
          <w:rStyle w:val="CharStyle3"/>
        </w:rPr>
        <w:t>коды, соответствующие товару, работе, услуге согласно российским и международным системам классификации, каталогизации (при наличии);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582" w:val="left"/>
        </w:tabs>
        <w:bidi w:val="0"/>
        <w:spacing w:before="0" w:after="0" w:line="240" w:lineRule="auto"/>
        <w:ind w:left="540" w:right="0" w:firstLine="660"/>
        <w:jc w:val="both"/>
      </w:pPr>
      <w:r>
        <w:rPr>
          <w:rStyle w:val="CharStyle3"/>
        </w:rPr>
        <w:t>информация о типовых условиях контрактов, подлежащих применению при закупке товара, работы, услуги (при наличии);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246" w:val="left"/>
        </w:tabs>
        <w:bidi w:val="0"/>
        <w:spacing w:before="0" w:after="0" w:line="240" w:lineRule="auto"/>
        <w:ind w:left="1200" w:right="0" w:firstLine="0"/>
        <w:jc w:val="both"/>
      </w:pPr>
      <w:r>
        <w:rPr>
          <w:rStyle w:val="CharStyle3"/>
        </w:rPr>
        <w:t>дата включения в каталог позиции;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652" w:val="left"/>
        </w:tabs>
        <w:bidi w:val="0"/>
        <w:spacing w:before="0" w:after="0" w:line="240" w:lineRule="auto"/>
        <w:ind w:left="540" w:right="0" w:firstLine="660"/>
        <w:jc w:val="both"/>
      </w:pPr>
      <w:r>
        <w:rPr>
          <w:rStyle w:val="CharStyle3"/>
        </w:rPr>
        <w:t>дата (даты) начала обязательного применения информации, включенной в позицию каталога;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246" w:val="left"/>
        </w:tabs>
        <w:bidi w:val="0"/>
        <w:spacing w:before="0" w:after="0" w:line="240" w:lineRule="auto"/>
        <w:ind w:left="1200" w:right="0" w:firstLine="0"/>
        <w:jc w:val="both"/>
      </w:pPr>
      <w:r>
        <w:rPr>
          <w:rStyle w:val="CharStyle3"/>
        </w:rPr>
        <w:t>дата окончания применения позиции каталога (при необходимости);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246" w:val="left"/>
        </w:tabs>
        <w:bidi w:val="0"/>
        <w:spacing w:before="0" w:after="0" w:line="240" w:lineRule="auto"/>
        <w:ind w:left="1200" w:right="0" w:firstLine="0"/>
        <w:jc w:val="both"/>
      </w:pPr>
      <w:r>
        <w:rPr>
          <w:rStyle w:val="CharStyle3"/>
        </w:rPr>
        <w:t xml:space="preserve">дополнительная информация в соответствии с п. </w:t>
      </w:r>
      <w:r>
        <w:rPr>
          <w:rStyle w:val="CharStyle3"/>
          <w:lang w:val="en-US" w:eastAsia="en-US"/>
        </w:rPr>
        <w:t xml:space="preserve">19 </w:t>
      </w:r>
      <w:r>
        <w:rPr>
          <w:rStyle w:val="CharStyle3"/>
        </w:rPr>
        <w:t>Правил формирования КТРУ.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</w:rPr>
        <w:t xml:space="preserve">Пунктом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Постановления </w:t>
      </w:r>
      <w:r>
        <w:rPr>
          <w:rStyle w:val="CharStyle3"/>
          <w:lang w:val="en-US" w:eastAsia="en-US"/>
        </w:rPr>
        <w:t xml:space="preserve">№ 620 </w:t>
      </w:r>
      <w:r>
        <w:rPr>
          <w:rStyle w:val="CharStyle3"/>
        </w:rPr>
        <w:t xml:space="preserve">установлено, что указанное в пункте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Постановления </w:t>
      </w:r>
      <w:r>
        <w:rPr>
          <w:rStyle w:val="CharStyle3"/>
          <w:lang w:val="en-US" w:eastAsia="en-US"/>
        </w:rPr>
        <w:t xml:space="preserve">№ 620 </w:t>
      </w:r>
      <w:r>
        <w:rPr>
          <w:rStyle w:val="CharStyle3"/>
        </w:rPr>
        <w:t>требование не применяется: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59" w:val="left"/>
        </w:tabs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</w:rPr>
        <w:t>при закупках медицинских изделий, объединенных в один лот (контракт) по контрактам жизненного цикла, заключаемым в случаях, установленных Правительством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69" w:val="left"/>
        </w:tabs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</w:rPr>
        <w:t>при закупках медицинских изделий, объединенных в один лот (контракт) с расходными материалами, которые совместимы с такими медицинскими изделиями;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54" w:val="left"/>
        </w:tabs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</w:rPr>
        <w:t xml:space="preserve">при закупках медицинских изделий, по результатам которых заключается контракт со встречными инвестиционными обязательствами в соответствии со статьей </w:t>
      </w:r>
      <w:r>
        <w:rPr>
          <w:rStyle w:val="CharStyle3"/>
          <w:lang w:val="en-US" w:eastAsia="en-US"/>
        </w:rPr>
        <w:t xml:space="preserve">111.4 </w:t>
      </w:r>
      <w:r>
        <w:rPr>
          <w:rStyle w:val="CharStyle3"/>
        </w:rPr>
        <w:t>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</w:rPr>
        <w:t>Согласно довода Заявителя у всех принадлежностей системы эндоскопической визуализации, которую Заказчик считает одной единицей товара есть свой КТРУ и свой уникальный код вида НКМИ, например: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59" w:val="left"/>
        </w:tabs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  <w:lang w:val="en-US" w:eastAsia="en-US"/>
        </w:rPr>
        <w:t xml:space="preserve">26.60.12.119-00000389 </w:t>
      </w:r>
      <w:r>
        <w:rPr>
          <w:rStyle w:val="CharStyle3"/>
        </w:rPr>
        <w:t xml:space="preserve">(код вида НКМИ </w:t>
      </w:r>
      <w:r>
        <w:rPr>
          <w:rStyle w:val="CharStyle3"/>
          <w:lang w:val="en-US" w:eastAsia="en-US"/>
        </w:rPr>
        <w:t xml:space="preserve">271710) - </w:t>
      </w:r>
      <w:r>
        <w:rPr>
          <w:rStyle w:val="CharStyle3"/>
        </w:rPr>
        <w:t>Видеодисплей для эндоскопии (в ТЗ звучит как «11.Видеоцентр эндоскопический»);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64" w:val="left"/>
        </w:tabs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  <w:lang w:val="en-US" w:eastAsia="en-US"/>
        </w:rPr>
        <w:t xml:space="preserve">32.50.50.190-00001045 </w:t>
      </w:r>
      <w:r>
        <w:rPr>
          <w:rStyle w:val="CharStyle3"/>
        </w:rPr>
        <w:t xml:space="preserve">(код вида НКМИ </w:t>
      </w:r>
      <w:r>
        <w:rPr>
          <w:rStyle w:val="CharStyle3"/>
          <w:lang w:val="en-US" w:eastAsia="en-US"/>
        </w:rPr>
        <w:t xml:space="preserve">271490) - </w:t>
      </w:r>
      <w:r>
        <w:rPr>
          <w:rStyle w:val="CharStyle3"/>
        </w:rPr>
        <w:t>Тележка для транспортировки эндоскопов (в ТЗ звучит как «Станция рабочая мобильная»);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59" w:val="left"/>
        </w:tabs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  <w:lang w:val="en-US" w:eastAsia="en-US"/>
        </w:rPr>
        <w:t xml:space="preserve">32.50.13.190-00007567: </w:t>
      </w:r>
      <w:r>
        <w:rPr>
          <w:rStyle w:val="CharStyle3"/>
        </w:rPr>
        <w:t xml:space="preserve">Инсуффлятор эндоскопический (код вида НКМИ </w:t>
      </w:r>
      <w:r>
        <w:rPr>
          <w:rStyle w:val="CharStyle3"/>
          <w:lang w:val="en-US" w:eastAsia="en-US"/>
        </w:rPr>
        <w:t xml:space="preserve">271510) </w:t>
      </w:r>
      <w:r>
        <w:rPr>
          <w:rStyle w:val="CharStyle3"/>
        </w:rPr>
        <w:t xml:space="preserve">(в ТЗ звучит как </w:t>
      </w:r>
      <w:r>
        <w:rPr>
          <w:rStyle w:val="CharStyle3"/>
          <w:lang w:val="en-US" w:eastAsia="en-US"/>
        </w:rPr>
        <w:t xml:space="preserve">« </w:t>
      </w:r>
      <w:r>
        <w:rPr>
          <w:rStyle w:val="CharStyle3"/>
        </w:rPr>
        <w:t>Инсуффлятор»);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59" w:val="left"/>
        </w:tabs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  <w:lang w:val="en-US" w:eastAsia="en-US"/>
        </w:rPr>
        <w:t xml:space="preserve">32.50.50.190-00002692 </w:t>
      </w:r>
      <w:r>
        <w:rPr>
          <w:rStyle w:val="CharStyle3"/>
        </w:rPr>
        <w:t xml:space="preserve">Система электрохирургическая (код вида НКМИ </w:t>
      </w:r>
      <w:r>
        <w:rPr>
          <w:rStyle w:val="CharStyle3"/>
          <w:lang w:val="en-US" w:eastAsia="en-US"/>
        </w:rPr>
        <w:t xml:space="preserve">260140) </w:t>
      </w:r>
      <w:r>
        <w:rPr>
          <w:rStyle w:val="CharStyle3"/>
        </w:rPr>
        <w:t>(в ТЗ звучит как «Аппарат электрохирургический»);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795" w:val="left"/>
        </w:tabs>
        <w:bidi w:val="0"/>
        <w:spacing w:before="0" w:after="0" w:line="240" w:lineRule="auto"/>
        <w:ind w:left="1200" w:right="0" w:firstLine="0"/>
        <w:jc w:val="both"/>
      </w:pPr>
      <w:r>
        <w:rPr>
          <w:rStyle w:val="CharStyle3"/>
          <w:lang w:val="en-US" w:eastAsia="en-US"/>
        </w:rPr>
        <w:t xml:space="preserve">32.50.13.190-00008544 </w:t>
      </w:r>
      <w:r>
        <w:rPr>
          <w:rStyle w:val="CharStyle3"/>
        </w:rPr>
        <w:t>Генератор электрохирургической/ультразвуковой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0" w:right="0" w:firstLine="20"/>
        <w:jc w:val="both"/>
      </w:pPr>
      <w:r>
        <w:rPr>
          <w:rStyle w:val="CharStyle3"/>
        </w:rPr>
        <w:t xml:space="preserve">хирургической системы (код вида НКМИ </w:t>
      </w:r>
      <w:r>
        <w:rPr>
          <w:rStyle w:val="CharStyle3"/>
          <w:lang w:val="en-US" w:eastAsia="en-US"/>
        </w:rPr>
        <w:t xml:space="preserve">292630): </w:t>
      </w:r>
      <w:r>
        <w:rPr>
          <w:rStyle w:val="CharStyle3"/>
        </w:rPr>
        <w:t>(в ТЗ звучит как «Генератор электрохирургический ультразвуковой»);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59" w:val="left"/>
        </w:tabs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  <w:lang w:val="en-US" w:eastAsia="en-US"/>
        </w:rPr>
        <w:t xml:space="preserve">26.60.12.119-00000371 </w:t>
      </w:r>
      <w:r>
        <w:rPr>
          <w:rStyle w:val="CharStyle3"/>
        </w:rPr>
        <w:t xml:space="preserve">Источник освещения для эндоскопа, с питанием от сети (код вида НКМИ </w:t>
      </w:r>
      <w:r>
        <w:rPr>
          <w:rStyle w:val="CharStyle3"/>
          <w:lang w:val="en-US" w:eastAsia="en-US"/>
        </w:rPr>
        <w:t xml:space="preserve">271850) </w:t>
      </w:r>
      <w:r>
        <w:rPr>
          <w:rStyle w:val="CharStyle3"/>
        </w:rPr>
        <w:t>(в ТЗ звучит как «Источник света эндоскопический»);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59" w:val="left"/>
        </w:tabs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  <w:lang w:val="en-US" w:eastAsia="en-US"/>
        </w:rPr>
        <w:t xml:space="preserve">32.50.13.190-00007692 </w:t>
      </w:r>
      <w:r>
        <w:rPr>
          <w:rStyle w:val="CharStyle3"/>
        </w:rPr>
        <w:t xml:space="preserve">Лапароскоп оптический жесткий (код вида НКМИ </w:t>
      </w:r>
      <w:r>
        <w:rPr>
          <w:rStyle w:val="CharStyle3"/>
          <w:lang w:val="en-US" w:eastAsia="en-US"/>
        </w:rPr>
        <w:t xml:space="preserve">144980) </w:t>
      </w:r>
      <w:r>
        <w:rPr>
          <w:rStyle w:val="CharStyle3"/>
        </w:rPr>
        <w:t>(в ТЗ звучит как «Телескоп»);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59" w:val="left"/>
        </w:tabs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  <w:lang w:val="en-US" w:eastAsia="en-US"/>
        </w:rPr>
        <w:t xml:space="preserve">32.50.50.190-00001035 </w:t>
      </w:r>
      <w:r>
        <w:rPr>
          <w:rStyle w:val="CharStyle3"/>
        </w:rPr>
        <w:t xml:space="preserve">Насос эндоскопический для промывания/аспирации (код вида НКМИ </w:t>
      </w:r>
      <w:r>
        <w:rPr>
          <w:rStyle w:val="CharStyle3"/>
          <w:lang w:val="en-US" w:eastAsia="en-US"/>
        </w:rPr>
        <w:t xml:space="preserve">271650) </w:t>
      </w:r>
      <w:r>
        <w:rPr>
          <w:rStyle w:val="CharStyle3"/>
        </w:rPr>
        <w:t>(в ТЗ звучит как «Помпа эндоскопическая для аспирации и ирригации»);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59" w:val="left"/>
        </w:tabs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  <w:lang w:val="en-US" w:eastAsia="en-US"/>
        </w:rPr>
        <w:t xml:space="preserve">32.50.13.190-00007646 </w:t>
      </w:r>
      <w:r>
        <w:rPr>
          <w:rStyle w:val="CharStyle3"/>
        </w:rPr>
        <w:t xml:space="preserve">Щипцы захватывающие лапароскопические, многоразового использования (код вида НКМИ </w:t>
      </w:r>
      <w:r>
        <w:rPr>
          <w:rStyle w:val="CharStyle3"/>
          <w:lang w:val="en-US" w:eastAsia="en-US"/>
        </w:rPr>
        <w:t xml:space="preserve">267920) </w:t>
      </w:r>
      <w:r>
        <w:rPr>
          <w:rStyle w:val="CharStyle3"/>
        </w:rPr>
        <w:t>(в ТЗ звучит как «Щипцы монополярные»).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</w:rPr>
        <w:t xml:space="preserve">Вместе с тем, Комиссия Управления отмечает, что в ходе рассмотрения дела представители Заказчика не отрицали, что в составе одной закупки закупается несколько медицинских изделий (более </w:t>
      </w:r>
      <w:r>
        <w:rPr>
          <w:rStyle w:val="CharStyle3"/>
          <w:lang w:val="en-US" w:eastAsia="en-US"/>
        </w:rPr>
        <w:t xml:space="preserve">20 </w:t>
      </w:r>
      <w:r>
        <w:rPr>
          <w:rStyle w:val="CharStyle3"/>
        </w:rPr>
        <w:t>изделий), но они предусмотрены для одной цели. Таким образом, согласно пояснений Заказчика закупаемые им медицинские изделия функционально связаны между собой.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</w:rPr>
        <w:t xml:space="preserve">Однако, Комиссией Управления данный довод не принимается, так как в Постановлении </w:t>
      </w:r>
      <w:r>
        <w:rPr>
          <w:rStyle w:val="CharStyle3"/>
          <w:lang w:val="en-US" w:eastAsia="en-US"/>
        </w:rPr>
        <w:t xml:space="preserve">№ 620 </w:t>
      </w:r>
      <w:r>
        <w:rPr>
          <w:rStyle w:val="CharStyle3"/>
        </w:rPr>
        <w:t xml:space="preserve">не указано то, что если товары функционально и технически связаны между собой, то ограничения Постановлении </w:t>
      </w:r>
      <w:r>
        <w:rPr>
          <w:rStyle w:val="CharStyle3"/>
          <w:lang w:val="en-US" w:eastAsia="en-US"/>
        </w:rPr>
        <w:t xml:space="preserve">№ 620 </w:t>
      </w:r>
      <w:r>
        <w:rPr>
          <w:rStyle w:val="CharStyle3"/>
        </w:rPr>
        <w:t>могут Заказчиком не применяться.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</w:rPr>
        <w:t xml:space="preserve">Так же Комиссия, проанализировав заявку, поданную на участие в закупке, установила, что в ее составе предлагает к поставке </w:t>
      </w:r>
      <w:r>
        <w:rPr>
          <w:rStyle w:val="CharStyle3"/>
          <w:lang w:val="en-US" w:eastAsia="en-US"/>
        </w:rPr>
        <w:t xml:space="preserve">121 </w:t>
      </w:r>
      <w:r>
        <w:rPr>
          <w:rStyle w:val="CharStyle3"/>
        </w:rPr>
        <w:t>различное медицинское изделие, а именно: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4060" w:right="0" w:firstLine="0"/>
        <w:jc w:val="left"/>
      </w:pPr>
      <w:r>
        <w:rPr>
          <w:rStyle w:val="CharStyle24"/>
          <w:b/>
          <w:bCs/>
        </w:rPr>
        <w:t>ОПИСАНИЕ ОБЪЕКТА ЗАКУПКИ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both"/>
      </w:pPr>
      <w:r>
        <w:rPr>
          <w:rStyle w:val="CharStyle24"/>
          <w:b/>
          <w:bCs/>
        </w:rPr>
        <w:t>Поставка медицинского изделия (Система эндоскопической визуализации/ Эндовидеостойка</w:t>
      </w:r>
      <w:r>
        <w:br w:type="page"/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24"/>
          <w:b/>
          <w:bCs/>
        </w:rPr>
        <w:t>Урологическая, ТУР, цистоуретроскопия) в рамках сметной стоимости на объект: "Завершение</w:t>
        <w:br/>
        <w:t>строительства многопрофильного медицинского центра БУЗ Орловской области "Орловская</w:t>
        <w:br/>
        <w:t>областная клиническая больница"</w:t>
      </w:r>
    </w:p>
    <w:tbl>
      <w:tblPr>
        <w:tblOverlap w:val="never"/>
        <w:jc w:val="center"/>
        <w:tblLayout w:type="fixed"/>
      </w:tblPr>
      <w:tblGrid>
        <w:gridCol w:w="2693"/>
        <w:gridCol w:w="4430"/>
        <w:gridCol w:w="1402"/>
        <w:gridCol w:w="1397"/>
      </w:tblGrid>
      <w:tr>
        <w:trPr>
          <w:trHeight w:val="61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Код позиции по КТРУ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Наименование товара, работ 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Количество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>26.60.12.119-00000374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Система эндоскопической визуализации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>1</w:t>
            </w:r>
          </w:p>
        </w:tc>
      </w:tr>
    </w:tbl>
    <w:p>
      <w:pPr>
        <w:widowControl w:val="0"/>
        <w:spacing w:after="259" w:line="1" w:lineRule="exact"/>
      </w:pPr>
    </w:p>
    <w:tbl>
      <w:tblPr>
        <w:tblOverlap w:val="never"/>
        <w:jc w:val="center"/>
        <w:tblLayout w:type="fixed"/>
      </w:tblPr>
      <w:tblGrid>
        <w:gridCol w:w="7800"/>
        <w:gridCol w:w="1421"/>
        <w:gridCol w:w="1450"/>
      </w:tblGrid>
      <w:tr>
        <w:trPr>
          <w:trHeight w:val="81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Значение характерис 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Ед.им характерис тики</w:t>
            </w:r>
          </w:p>
        </w:tc>
      </w:tr>
      <w:tr>
        <w:trPr>
          <w:trHeight w:val="177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1. </w:t>
            </w:r>
            <w:r>
              <w:rPr>
                <w:rStyle w:val="CharStyle28"/>
                <w:b/>
                <w:bCs/>
                <w:sz w:val="22"/>
                <w:szCs w:val="22"/>
              </w:rPr>
              <w:t xml:space="preserve">Станция рабочая мобильная, тип </w:t>
            </w: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>1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Стойка медицинская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SC-CART </w:t>
            </w:r>
            <w:r>
              <w:rPr>
                <w:rStyle w:val="CharStyle28"/>
                <w:sz w:val="22"/>
                <w:szCs w:val="22"/>
              </w:rPr>
              <w:t>для аппаратуры с принадлежностями по ТУ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>32.50.50-001-09793605-2023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вариант исполнения: Стойка медицинская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SC-CART-1328 </w:t>
            </w:r>
            <w:r>
              <w:rPr>
                <w:rStyle w:val="CharStyle28"/>
                <w:sz w:val="22"/>
                <w:szCs w:val="22"/>
              </w:rPr>
              <w:t>для аппаратуры.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Пр-ль ООО «МедИнКом», Россия,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РЗН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2024/24218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16.12.2024 </w:t>
            </w:r>
            <w:r>
              <w:rPr>
                <w:rStyle w:val="CharStyle28"/>
                <w:sz w:val="22"/>
                <w:szCs w:val="22"/>
              </w:rPr>
              <w:t>г.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Товарный знак: отсутствует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Штука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2. </w:t>
            </w:r>
            <w:r>
              <w:rPr>
                <w:rStyle w:val="CharStyle28"/>
                <w:sz w:val="22"/>
                <w:szCs w:val="22"/>
              </w:rPr>
              <w:t>Четыре колеса, два с тормозным механизмом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3. </w:t>
            </w:r>
            <w:r>
              <w:rPr>
                <w:rStyle w:val="CharStyle28"/>
                <w:sz w:val="22"/>
                <w:szCs w:val="22"/>
              </w:rPr>
              <w:t>Полки для оборудования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Штука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4. </w:t>
            </w:r>
            <w:r>
              <w:rPr>
                <w:rStyle w:val="CharStyle28"/>
                <w:sz w:val="22"/>
                <w:szCs w:val="22"/>
              </w:rPr>
              <w:t>Полка для клавиатуры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5. </w:t>
            </w:r>
            <w:r>
              <w:rPr>
                <w:rStyle w:val="CharStyle28"/>
                <w:sz w:val="22"/>
                <w:szCs w:val="22"/>
              </w:rPr>
              <w:t>Держатель головки видеокамеры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6. </w:t>
            </w:r>
            <w:r>
              <w:rPr>
                <w:rStyle w:val="CharStyle28"/>
                <w:sz w:val="22"/>
                <w:szCs w:val="22"/>
              </w:rPr>
              <w:t>Крепление баллона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7. </w:t>
            </w:r>
            <w:r>
              <w:rPr>
                <w:rStyle w:val="CharStyle28"/>
                <w:sz w:val="22"/>
                <w:szCs w:val="22"/>
              </w:rPr>
              <w:t>Держатель ЖК монитора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Штука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8. </w:t>
            </w:r>
            <w:r>
              <w:rPr>
                <w:rStyle w:val="CharStyle28"/>
                <w:sz w:val="22"/>
                <w:szCs w:val="22"/>
              </w:rPr>
              <w:t>Ящик для хранения от соединяемых компонентов приборов стойки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9. </w:t>
            </w:r>
            <w:r>
              <w:rPr>
                <w:rStyle w:val="CharStyle28"/>
                <w:sz w:val="22"/>
                <w:szCs w:val="22"/>
              </w:rPr>
              <w:t>Источник бесперебойного питания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7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10. </w:t>
            </w:r>
            <w:r>
              <w:rPr>
                <w:rStyle w:val="CharStyle28"/>
                <w:b/>
                <w:bCs/>
                <w:sz w:val="22"/>
                <w:szCs w:val="22"/>
              </w:rPr>
              <w:t>Видеоцентр эндоскопический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Блок видеокамеры эндоскопической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IМAGE1 S CONNECT II,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Блок видеокамеры эндоскопической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IМAGE1 S 4U-LINK, </w:t>
            </w:r>
            <w:r>
              <w:rPr>
                <w:rStyle w:val="CharStyle28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8"/>
                <w:sz w:val="22"/>
                <w:szCs w:val="22"/>
              </w:rPr>
              <w:t>США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РЗН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2015/3274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12.08.2019 </w:t>
            </w:r>
            <w:r>
              <w:rPr>
                <w:rStyle w:val="CharStyle28"/>
                <w:sz w:val="22"/>
                <w:szCs w:val="22"/>
              </w:rPr>
              <w:t>г.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Товарный знак: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Штука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11. </w:t>
            </w:r>
            <w:r>
              <w:rPr>
                <w:rStyle w:val="CharStyle28"/>
                <w:sz w:val="22"/>
                <w:szCs w:val="22"/>
              </w:rPr>
              <w:t>Поддержка 4К визуализации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12. </w:t>
            </w:r>
            <w:r>
              <w:rPr>
                <w:rStyle w:val="CharStyle28"/>
                <w:sz w:val="22"/>
                <w:szCs w:val="22"/>
              </w:rPr>
              <w:t>Разрешение не менее 3840х2160, пиксель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13. </w:t>
            </w:r>
            <w:r>
              <w:rPr>
                <w:rStyle w:val="CharStyle28"/>
                <w:sz w:val="22"/>
                <w:szCs w:val="22"/>
              </w:rPr>
              <w:t xml:space="preserve">Поддержка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3D </w:t>
            </w:r>
            <w:r>
              <w:rPr>
                <w:rStyle w:val="CharStyle28"/>
                <w:sz w:val="22"/>
                <w:szCs w:val="22"/>
              </w:rPr>
              <w:t>визуализации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14. </w:t>
            </w:r>
            <w:r>
              <w:rPr>
                <w:rStyle w:val="CharStyle28"/>
                <w:sz w:val="22"/>
                <w:szCs w:val="22"/>
              </w:rPr>
              <w:t xml:space="preserve">Поддержка флуоресцентной визуализации в ближнем инфракрасном спектре с индоцианином зеленым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(NIR/ICG)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15. </w:t>
            </w:r>
            <w:r>
              <w:rPr>
                <w:rStyle w:val="CharStyle28"/>
                <w:sz w:val="22"/>
                <w:szCs w:val="22"/>
              </w:rPr>
              <w:t xml:space="preserve">Поддержка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HD </w:t>
            </w:r>
            <w:r>
              <w:rPr>
                <w:rStyle w:val="CharStyle28"/>
                <w:sz w:val="22"/>
                <w:szCs w:val="22"/>
              </w:rPr>
              <w:t>визуализации на основе гибких видеоэндоскопов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16. </w:t>
            </w:r>
            <w:r>
              <w:rPr>
                <w:rStyle w:val="CharStyle28"/>
                <w:sz w:val="22"/>
                <w:szCs w:val="22"/>
              </w:rPr>
              <w:t xml:space="preserve">Поддержка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HD </w:t>
            </w:r>
            <w:r>
              <w:rPr>
                <w:rStyle w:val="CharStyle28"/>
                <w:sz w:val="22"/>
                <w:szCs w:val="22"/>
              </w:rPr>
              <w:t>визуализации на основе одночиповых головок камеры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17. </w:t>
            </w:r>
            <w:r>
              <w:rPr>
                <w:rStyle w:val="CharStyle28"/>
                <w:sz w:val="22"/>
                <w:szCs w:val="22"/>
              </w:rPr>
              <w:t xml:space="preserve">Поддержка функции вращения эндоскопического изображения на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180 </w:t>
            </w:r>
            <w:r>
              <w:rPr>
                <w:rStyle w:val="CharStyle28"/>
                <w:sz w:val="22"/>
                <w:szCs w:val="22"/>
              </w:rPr>
              <w:t>градусов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18. </w:t>
            </w:r>
            <w:r>
              <w:rPr>
                <w:rStyle w:val="CharStyle28"/>
                <w:sz w:val="22"/>
                <w:szCs w:val="22"/>
              </w:rPr>
              <w:t>Выбор режима контрастности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Штука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19. </w:t>
            </w:r>
            <w:r>
              <w:rPr>
                <w:rStyle w:val="CharStyle28"/>
                <w:sz w:val="22"/>
                <w:szCs w:val="22"/>
              </w:rPr>
              <w:t>Предварительные настройки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20. </w:t>
            </w:r>
            <w:r>
              <w:rPr>
                <w:rStyle w:val="CharStyle28"/>
                <w:sz w:val="22"/>
                <w:szCs w:val="22"/>
              </w:rPr>
              <w:t>Видеовыход 4К видеоразрешения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21. </w:t>
            </w:r>
            <w:r>
              <w:rPr>
                <w:rStyle w:val="CharStyle28"/>
                <w:sz w:val="22"/>
                <w:szCs w:val="22"/>
              </w:rPr>
              <w:t xml:space="preserve">Видеовыход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HD </w:t>
            </w:r>
            <w:r>
              <w:rPr>
                <w:rStyle w:val="CharStyle28"/>
                <w:sz w:val="22"/>
                <w:szCs w:val="22"/>
              </w:rPr>
              <w:t>видеоразрешения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22. </w:t>
            </w:r>
            <w:r>
              <w:rPr>
                <w:rStyle w:val="CharStyle28"/>
                <w:b/>
                <w:bCs/>
                <w:sz w:val="22"/>
                <w:szCs w:val="22"/>
              </w:rPr>
              <w:t>Головка видеокамеры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Видеоголовка эндоскопическая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IMAGE1 S 4U Rubina OPAL1 NIR/ICG, </w:t>
            </w:r>
            <w:r>
              <w:rPr>
                <w:rStyle w:val="CharStyle28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8"/>
                <w:sz w:val="22"/>
                <w:szCs w:val="22"/>
              </w:rPr>
              <w:t>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РЗН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2021/15826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24.11.2021 </w:t>
            </w:r>
            <w:r>
              <w:rPr>
                <w:rStyle w:val="CharStyle28"/>
                <w:sz w:val="22"/>
                <w:szCs w:val="22"/>
              </w:rPr>
              <w:t>г.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Товарный знак: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Штука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23. </w:t>
            </w:r>
            <w:r>
              <w:rPr>
                <w:rStyle w:val="CharStyle28"/>
                <w:sz w:val="22"/>
                <w:szCs w:val="22"/>
              </w:rPr>
              <w:t xml:space="preserve">Тип эндовидеокамеры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- </w:t>
            </w:r>
            <w:r>
              <w:rPr>
                <w:rStyle w:val="CharStyle28"/>
                <w:sz w:val="22"/>
                <w:szCs w:val="22"/>
              </w:rPr>
              <w:t>видеоголовка камеры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2669"/>
        <w:gridCol w:w="2664"/>
        <w:gridCol w:w="2467"/>
        <w:gridCol w:w="1421"/>
        <w:gridCol w:w="1450"/>
      </w:tblGrid>
      <w:tr>
        <w:trPr>
          <w:trHeight w:val="278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24. </w:t>
            </w:r>
            <w:r>
              <w:rPr>
                <w:rStyle w:val="CharStyle28"/>
                <w:sz w:val="22"/>
                <w:szCs w:val="22"/>
              </w:rPr>
              <w:t>Стандарт изображения 4К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25. </w:t>
            </w:r>
            <w:r>
              <w:rPr>
                <w:rStyle w:val="CharStyle28"/>
                <w:sz w:val="22"/>
                <w:szCs w:val="22"/>
              </w:rPr>
              <w:t>Фокусное расстояние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>19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Миллиметр</w:t>
            </w:r>
          </w:p>
        </w:tc>
      </w:tr>
      <w:tr>
        <w:trPr>
          <w:trHeight w:val="259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>26.…….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>………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>……..</w:t>
            </w:r>
          </w:p>
        </w:tc>
      </w:tr>
      <w:tr>
        <w:trPr>
          <w:trHeight w:val="1781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401. </w:t>
            </w:r>
            <w:r>
              <w:rPr>
                <w:rStyle w:val="CharStyle28"/>
                <w:b/>
                <w:bCs/>
                <w:sz w:val="22"/>
                <w:szCs w:val="22"/>
              </w:rPr>
              <w:t xml:space="preserve">Цистоскоп жесткий, направление наблюдения </w:t>
            </w: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>12°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Цистоскоп жесткий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HOPKINS </w:t>
            </w:r>
            <w:r>
              <w:rPr>
                <w:rStyle w:val="CharStyle28"/>
                <w:sz w:val="22"/>
                <w:szCs w:val="22"/>
              </w:rPr>
              <w:t xml:space="preserve">для фот одинамической диагностики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(PDD), </w:t>
            </w:r>
            <w:r>
              <w:rPr>
                <w:rStyle w:val="CharStyle28"/>
                <w:sz w:val="22"/>
                <w:szCs w:val="22"/>
              </w:rPr>
              <w:t xml:space="preserve">типоразмер: направление наблюдения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12°, </w:t>
            </w:r>
            <w:r>
              <w:rPr>
                <w:rStyle w:val="CharStyle28"/>
                <w:sz w:val="22"/>
                <w:szCs w:val="22"/>
              </w:rPr>
              <w:t xml:space="preserve">диаметр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 </w:t>
            </w:r>
            <w:r>
              <w:rPr>
                <w:rStyle w:val="CharStyle28"/>
                <w:sz w:val="22"/>
                <w:szCs w:val="22"/>
              </w:rPr>
              <w:t xml:space="preserve">мм, длина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30 </w:t>
            </w:r>
            <w:r>
              <w:rPr>
                <w:rStyle w:val="CharStyle28"/>
                <w:sz w:val="22"/>
                <w:szCs w:val="22"/>
              </w:rPr>
              <w:t>см, Пр-ль «Карл Шторц СЕ и Ко.КГ» 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8"/>
                <w:sz w:val="22"/>
                <w:szCs w:val="22"/>
              </w:rPr>
              <w:t>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РЗН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2023/20093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17.04.2023 </w:t>
            </w:r>
            <w:r>
              <w:rPr>
                <w:rStyle w:val="CharStyle28"/>
                <w:sz w:val="22"/>
                <w:szCs w:val="22"/>
              </w:rPr>
              <w:t>г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Товарный знак: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Штука</w:t>
            </w:r>
          </w:p>
        </w:tc>
      </w:tr>
      <w:tr>
        <w:trPr>
          <w:trHeight w:val="278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402. </w:t>
            </w:r>
            <w:r>
              <w:rPr>
                <w:rStyle w:val="CharStyle28"/>
                <w:sz w:val="22"/>
                <w:szCs w:val="22"/>
              </w:rPr>
              <w:t>Направление наблюдения 12,градусов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403. </w:t>
            </w:r>
            <w:r>
              <w:rPr>
                <w:rStyle w:val="CharStyle28"/>
                <w:sz w:val="22"/>
                <w:szCs w:val="22"/>
              </w:rPr>
              <w:t>Соединение световода перпендикулярно продольной оси оптики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404. </w:t>
            </w:r>
            <w:r>
              <w:rPr>
                <w:rStyle w:val="CharStyle28"/>
                <w:sz w:val="22"/>
                <w:szCs w:val="22"/>
              </w:rPr>
              <w:t>Стерилизация в автоклаве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1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405. </w:t>
            </w:r>
            <w:r>
              <w:rPr>
                <w:rStyle w:val="CharStyle28"/>
                <w:b/>
                <w:bCs/>
                <w:sz w:val="22"/>
                <w:szCs w:val="22"/>
              </w:rPr>
              <w:t xml:space="preserve">Цистоскоп жесткий, направление наблюдения </w:t>
            </w: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>30°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Цистоскоп жесткий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HOPKINS </w:t>
            </w:r>
            <w:r>
              <w:rPr>
                <w:rStyle w:val="CharStyle28"/>
                <w:sz w:val="22"/>
                <w:szCs w:val="22"/>
              </w:rPr>
              <w:t xml:space="preserve">для фот одинамической диагностики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(PDD), </w:t>
            </w:r>
            <w:r>
              <w:rPr>
                <w:rStyle w:val="CharStyle28"/>
                <w:sz w:val="22"/>
                <w:szCs w:val="22"/>
              </w:rPr>
              <w:t xml:space="preserve">типоразмер: направление наблюдения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30°, </w:t>
            </w:r>
            <w:r>
              <w:rPr>
                <w:rStyle w:val="CharStyle28"/>
                <w:sz w:val="22"/>
                <w:szCs w:val="22"/>
              </w:rPr>
              <w:t xml:space="preserve">диаметр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 </w:t>
            </w:r>
            <w:r>
              <w:rPr>
                <w:rStyle w:val="CharStyle28"/>
                <w:sz w:val="22"/>
                <w:szCs w:val="22"/>
              </w:rPr>
              <w:t xml:space="preserve">мм, длина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30 </w:t>
            </w:r>
            <w:r>
              <w:rPr>
                <w:rStyle w:val="CharStyle28"/>
                <w:sz w:val="22"/>
                <w:szCs w:val="22"/>
              </w:rPr>
              <w:t>см, Пр-ль «Карл Шторц СЕ и Ко.КГ» 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8"/>
                <w:sz w:val="22"/>
                <w:szCs w:val="22"/>
              </w:rPr>
              <w:t>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РЗН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2023/20093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17.04.2023 </w:t>
            </w:r>
            <w:r>
              <w:rPr>
                <w:rStyle w:val="CharStyle28"/>
                <w:sz w:val="22"/>
                <w:szCs w:val="22"/>
              </w:rPr>
              <w:t>г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Товарный знак: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Штука</w:t>
            </w:r>
          </w:p>
        </w:tc>
      </w:tr>
      <w:tr>
        <w:trPr>
          <w:trHeight w:val="264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406. </w:t>
            </w:r>
            <w:r>
              <w:rPr>
                <w:rStyle w:val="CharStyle28"/>
                <w:sz w:val="22"/>
                <w:szCs w:val="22"/>
              </w:rPr>
              <w:t xml:space="preserve">Угол направления наблюдения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30, </w:t>
            </w:r>
            <w:r>
              <w:rPr>
                <w:rStyle w:val="CharStyle28"/>
                <w:sz w:val="22"/>
                <w:szCs w:val="22"/>
              </w:rPr>
              <w:t>градусов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7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hanging="42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407. </w:t>
            </w:r>
            <w:r>
              <w:rPr>
                <w:rStyle w:val="CharStyle28"/>
                <w:sz w:val="22"/>
                <w:szCs w:val="22"/>
              </w:rPr>
              <w:t>Соединение световода перпендикулярно продольной оси оптики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5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408. </w:t>
            </w:r>
            <w:r>
              <w:rPr>
                <w:rStyle w:val="CharStyle28"/>
                <w:sz w:val="22"/>
                <w:szCs w:val="22"/>
              </w:rPr>
              <w:t xml:space="preserve">Стерилизация паром при температуре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134 </w:t>
            </w:r>
            <w:r>
              <w:rPr>
                <w:rStyle w:val="CharStyle28"/>
                <w:sz w:val="22"/>
                <w:szCs w:val="22"/>
              </w:rPr>
              <w:t>градуса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26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409. </w:t>
            </w:r>
            <w:r>
              <w:rPr>
                <w:rStyle w:val="CharStyle28"/>
                <w:b/>
                <w:bCs/>
                <w:sz w:val="22"/>
                <w:szCs w:val="22"/>
              </w:rPr>
              <w:t>Пенал для стерилизации и хранения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Контейнер, пенал для стерилизации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8"/>
                <w:sz w:val="22"/>
                <w:szCs w:val="22"/>
              </w:rPr>
              <w:t>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РЗН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8"/>
                <w:sz w:val="22"/>
                <w:szCs w:val="22"/>
              </w:rPr>
              <w:t>г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Товарный знак: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</w:rPr>
              <w:t>Штука</w:t>
            </w:r>
          </w:p>
        </w:tc>
      </w:tr>
      <w:tr>
        <w:trPr>
          <w:trHeight w:val="269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410. </w:t>
            </w:r>
            <w:r>
              <w:rPr>
                <w:rStyle w:val="CharStyle28"/>
                <w:sz w:val="22"/>
                <w:szCs w:val="22"/>
              </w:rPr>
              <w:t>Подходит для стерилизации паром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40" w:right="0" w:firstLine="660"/>
        <w:jc w:val="both"/>
      </w:pPr>
      <w:r>
        <w:rPr>
          <w:rStyle w:val="CharStyle3"/>
        </w:rPr>
        <w:t xml:space="preserve">Кроме того, тому что приведенному Заказчиком описанию объекта закупки соответствует не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закупаемое медицинское изделие, а совокупность </w:t>
      </w:r>
      <w:r>
        <w:rPr>
          <w:rStyle w:val="CharStyle3"/>
          <w:lang w:val="en-US" w:eastAsia="en-US"/>
        </w:rPr>
        <w:t xml:space="preserve">121 </w:t>
      </w:r>
      <w:r>
        <w:rPr>
          <w:rStyle w:val="CharStyle3"/>
        </w:rPr>
        <w:t>различное медицинское изделие (с различными видами в соответствии с номенклатурной классификацией медицинских изделий по видам, утвержденной Министерством здравоохранения Российской Федерации) так же подтверждают следующие сведения из поданной заявки: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4"/>
          <w:b/>
          <w:bCs/>
        </w:rPr>
        <w:t>ДЕКЛАРАЦИЯ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24"/>
          <w:b/>
          <w:bCs/>
        </w:rPr>
        <w:t>О СТРАНЕ ПРОИСХОЖДЕНИЯ ПРЕДЛАГАЕМЫХ К ПОСТАВКЕ ТОВАРОВ</w:t>
      </w:r>
    </w:p>
    <w:tbl>
      <w:tblPr>
        <w:tblOverlap w:val="never"/>
        <w:jc w:val="center"/>
        <w:tblLayout w:type="fixed"/>
      </w:tblPr>
      <w:tblGrid>
        <w:gridCol w:w="8395"/>
        <w:gridCol w:w="2304"/>
      </w:tblGrid>
      <w:tr>
        <w:trPr>
          <w:trHeight w:val="11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8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8"/>
                <w:b/>
                <w:bCs/>
                <w:sz w:val="24"/>
                <w:szCs w:val="24"/>
              </w:rPr>
              <w:t>Наименование страны происхождения товара</w:t>
            </w:r>
          </w:p>
        </w:tc>
      </w:tr>
      <w:tr>
        <w:trPr>
          <w:trHeight w:val="103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1. </w:t>
            </w:r>
            <w:r>
              <w:rPr>
                <w:rStyle w:val="CharStyle28"/>
                <w:b/>
                <w:bCs/>
                <w:sz w:val="22"/>
                <w:szCs w:val="22"/>
              </w:rPr>
              <w:t xml:space="preserve">Станция рабочая мобильная, тип </w:t>
            </w: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>1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Стойка медицинская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SC-CART </w:t>
            </w:r>
            <w:r>
              <w:rPr>
                <w:rStyle w:val="CharStyle28"/>
                <w:sz w:val="22"/>
                <w:szCs w:val="22"/>
              </w:rPr>
              <w:t xml:space="preserve">для аппаратуры с принадлежностями по ТУ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32.50.50</w:t>
              <w:softHyphen/>
              <w:t>001-09793605-2023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вариант исполнения: Стойка медицинская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SC-CART-1328 </w:t>
            </w:r>
            <w:r>
              <w:rPr>
                <w:rStyle w:val="CharStyle28"/>
                <w:sz w:val="22"/>
                <w:szCs w:val="22"/>
              </w:rPr>
              <w:t>для аппаратуры.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Россия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8395"/>
        <w:gridCol w:w="2304"/>
      </w:tblGrid>
      <w:tr>
        <w:trPr>
          <w:trHeight w:val="77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Пр-ль ООО «МедИнКом», Россия, РЗН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2024/24218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16.12.2024 </w:t>
            </w:r>
            <w:r>
              <w:rPr>
                <w:rStyle w:val="CharStyle28"/>
                <w:sz w:val="22"/>
                <w:szCs w:val="22"/>
              </w:rPr>
              <w:t>г. Товарный знак: отсутствует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2. </w:t>
            </w:r>
            <w:r>
              <w:rPr>
                <w:rStyle w:val="CharStyle28"/>
                <w:b/>
                <w:bCs/>
                <w:sz w:val="22"/>
                <w:szCs w:val="22"/>
              </w:rPr>
              <w:t>Видеоцентр эндоскопический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Блок видеокамеры эндоскопической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IМAGE1 S CONNECT II,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Блок видеокамеры эндоскопической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IМAGE1 S 4U-LINK,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8"/>
                <w:sz w:val="22"/>
                <w:szCs w:val="22"/>
              </w:rPr>
              <w:t>США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РЗН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2015/3274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12.08.2019 </w:t>
            </w:r>
            <w:r>
              <w:rPr>
                <w:rStyle w:val="CharStyle28"/>
                <w:sz w:val="22"/>
                <w:szCs w:val="22"/>
              </w:rPr>
              <w:t>г.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Товарный знак: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США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3. </w:t>
            </w:r>
            <w:r>
              <w:rPr>
                <w:rStyle w:val="CharStyle28"/>
                <w:b/>
                <w:bCs/>
                <w:sz w:val="22"/>
                <w:szCs w:val="22"/>
              </w:rPr>
              <w:t>Головка видеокамеры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Видеоголовка эндоскопическая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IMAGE1 S 4U Rubina OPAL1 NIR/ICG, </w:t>
            </w:r>
            <w:r>
              <w:rPr>
                <w:rStyle w:val="CharStyle28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8"/>
                <w:sz w:val="22"/>
                <w:szCs w:val="22"/>
              </w:rPr>
              <w:t>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РЗН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2021/15826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24.11.2021 </w:t>
            </w:r>
            <w:r>
              <w:rPr>
                <w:rStyle w:val="CharStyle28"/>
                <w:sz w:val="22"/>
                <w:szCs w:val="22"/>
              </w:rPr>
              <w:t>г.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Товарный знак: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Германия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4. </w:t>
            </w:r>
            <w:r>
              <w:rPr>
                <w:rStyle w:val="CharStyle28"/>
                <w:b/>
                <w:bCs/>
                <w:sz w:val="22"/>
                <w:szCs w:val="22"/>
              </w:rPr>
              <w:t xml:space="preserve">Видеомонитор, тип </w:t>
            </w: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>1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Монитор эндоскопический-хирургический, модель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S3282P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Пр-ль «Шеньчжень Беакон Дисплей Технолоджи Ко., Лтд» Китай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8"/>
                <w:sz w:val="22"/>
                <w:szCs w:val="22"/>
              </w:rPr>
              <w:t>Китай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РЗН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2025/25781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01.07.2025 </w:t>
            </w:r>
            <w:r>
              <w:rPr>
                <w:rStyle w:val="CharStyle28"/>
                <w:sz w:val="22"/>
                <w:szCs w:val="22"/>
              </w:rPr>
              <w:t>г.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Товарный знак: отсутствует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Китай</w:t>
            </w:r>
          </w:p>
        </w:tc>
      </w:tr>
      <w:tr>
        <w:trPr>
          <w:trHeight w:val="178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5. </w:t>
            </w:r>
            <w:r>
              <w:rPr>
                <w:rStyle w:val="CharStyle28"/>
                <w:b/>
                <w:bCs/>
                <w:sz w:val="22"/>
                <w:szCs w:val="22"/>
              </w:rPr>
              <w:t>Источник света эндоскопический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Источник холодного света эндоскопический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Power LED Rubina </w:t>
            </w:r>
            <w:r>
              <w:rPr>
                <w:rStyle w:val="CharStyle28"/>
                <w:sz w:val="22"/>
                <w:szCs w:val="22"/>
              </w:rPr>
              <w:t xml:space="preserve">(номер по каталогу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TL400),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8"/>
                <w:sz w:val="22"/>
                <w:szCs w:val="22"/>
              </w:rPr>
              <w:t>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РЗН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2021/15229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02.09.2021 </w:t>
            </w:r>
            <w:r>
              <w:rPr>
                <w:rStyle w:val="CharStyle28"/>
                <w:sz w:val="22"/>
                <w:szCs w:val="22"/>
              </w:rPr>
              <w:t>г.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Товарный знак: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Германия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6. </w:t>
            </w:r>
            <w:r>
              <w:rPr>
                <w:rStyle w:val="CharStyle28"/>
                <w:b/>
                <w:bCs/>
                <w:sz w:val="22"/>
                <w:szCs w:val="22"/>
              </w:rPr>
              <w:t>Помпа эндоскопическая для аспирации и ирригации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Помпа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ENDOMAT SELECT, </w:t>
            </w:r>
            <w:r>
              <w:rPr>
                <w:rStyle w:val="CharStyle28"/>
                <w:sz w:val="22"/>
                <w:szCs w:val="22"/>
              </w:rPr>
              <w:t xml:space="preserve">модель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UP220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8"/>
                <w:sz w:val="22"/>
                <w:szCs w:val="22"/>
              </w:rPr>
              <w:t>Швейцария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РЗН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2021/15707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04.12.2023 </w:t>
            </w:r>
            <w:r>
              <w:rPr>
                <w:rStyle w:val="CharStyle28"/>
                <w:sz w:val="22"/>
                <w:szCs w:val="22"/>
              </w:rPr>
              <w:t>г.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Товарный знак: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Швейцария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7. </w:t>
            </w:r>
            <w:r>
              <w:rPr>
                <w:rStyle w:val="CharStyle28"/>
                <w:b/>
                <w:bCs/>
                <w:sz w:val="22"/>
                <w:szCs w:val="22"/>
              </w:rPr>
              <w:t>Инсуффлятор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Инсуффлятор СО2, модель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ENDOFLATOR 50, </w:t>
            </w:r>
            <w:r>
              <w:rPr>
                <w:rStyle w:val="CharStyle28"/>
                <w:sz w:val="22"/>
                <w:szCs w:val="22"/>
              </w:rPr>
              <w:t>с принадлежностями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8"/>
                <w:sz w:val="22"/>
                <w:szCs w:val="22"/>
              </w:rPr>
              <w:t>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РЗН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2017/5490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8"/>
                <w:sz w:val="22"/>
                <w:szCs w:val="22"/>
              </w:rPr>
              <w:t>г.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Товарный знак: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Германия</w:t>
            </w:r>
          </w:p>
        </w:tc>
      </w:tr>
      <w:tr>
        <w:trPr>
          <w:trHeight w:val="15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8. </w:t>
            </w:r>
            <w:r>
              <w:rPr>
                <w:rStyle w:val="CharStyle28"/>
                <w:b/>
                <w:bCs/>
                <w:sz w:val="22"/>
                <w:szCs w:val="22"/>
              </w:rPr>
              <w:t xml:space="preserve">Аппарат электрохирургический </w:t>
            </w:r>
            <w:r>
              <w:rPr>
                <w:rStyle w:val="CharStyle28"/>
                <w:sz w:val="22"/>
                <w:szCs w:val="22"/>
              </w:rPr>
              <w:t xml:space="preserve">Электрокоагулятор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AUTOCON III 400, </w:t>
            </w:r>
            <w:r>
              <w:rPr>
                <w:rStyle w:val="CharStyle28"/>
                <w:sz w:val="22"/>
                <w:szCs w:val="22"/>
              </w:rPr>
              <w:t xml:space="preserve">Пр-ль «Карл Шторц СЕ и Ко.КГ» Германия Место производства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8"/>
                <w:sz w:val="22"/>
                <w:szCs w:val="22"/>
              </w:rPr>
              <w:t xml:space="preserve">Германия ФСЗ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2011/10080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8"/>
                <w:sz w:val="22"/>
                <w:szCs w:val="22"/>
              </w:rPr>
              <w:t>г.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Товарный знак: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Германия</w:t>
            </w:r>
          </w:p>
        </w:tc>
      </w:tr>
      <w:tr>
        <w:trPr>
          <w:trHeight w:val="177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9. </w:t>
            </w:r>
            <w:r>
              <w:rPr>
                <w:rStyle w:val="CharStyle28"/>
                <w:b/>
                <w:bCs/>
                <w:sz w:val="22"/>
                <w:szCs w:val="22"/>
              </w:rPr>
              <w:t>Видеот елескоп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Видеоэндоскоп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Tipcam 1 Rubina, OPAL1 NIR/ICG, 4K 3D, </w:t>
            </w:r>
            <w:r>
              <w:rPr>
                <w:rStyle w:val="CharStyle28"/>
                <w:sz w:val="22"/>
                <w:szCs w:val="22"/>
              </w:rPr>
              <w:t xml:space="preserve">угол обзора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30º, </w:t>
            </w:r>
            <w:r>
              <w:rPr>
                <w:rStyle w:val="CharStyle28"/>
                <w:sz w:val="22"/>
                <w:szCs w:val="22"/>
              </w:rPr>
              <w:t xml:space="preserve">длина кабеля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3 </w:t>
            </w:r>
            <w:r>
              <w:rPr>
                <w:rStyle w:val="CharStyle28"/>
                <w:sz w:val="22"/>
                <w:szCs w:val="22"/>
              </w:rPr>
              <w:t xml:space="preserve">м,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арт.(REF) 26606BCA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8"/>
                <w:sz w:val="22"/>
                <w:szCs w:val="22"/>
              </w:rPr>
              <w:t>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РЗН 2022/16864от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08.04.2022 </w:t>
            </w:r>
            <w:r>
              <w:rPr>
                <w:rStyle w:val="CharStyle28"/>
                <w:sz w:val="22"/>
                <w:szCs w:val="22"/>
              </w:rPr>
              <w:t>г.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Товарный знак: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Германия</w:t>
            </w:r>
          </w:p>
        </w:tc>
      </w:tr>
      <w:tr>
        <w:trPr>
          <w:trHeight w:val="55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117. </w:t>
            </w:r>
            <w:r>
              <w:rPr>
                <w:rStyle w:val="CharStyle28"/>
                <w:b/>
                <w:bCs/>
                <w:sz w:val="22"/>
                <w:szCs w:val="22"/>
              </w:rPr>
              <w:t xml:space="preserve">Щетка для чистки, для острых браншей </w:t>
            </w:r>
            <w:r>
              <w:rPr>
                <w:rStyle w:val="CharStyle28"/>
                <w:sz w:val="22"/>
                <w:szCs w:val="22"/>
              </w:rPr>
              <w:t xml:space="preserve">Щетка для чистки, для острых браншей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- 5 </w:t>
            </w:r>
            <w:r>
              <w:rPr>
                <w:rStyle w:val="CharStyle28"/>
                <w:sz w:val="22"/>
                <w:szCs w:val="22"/>
              </w:rPr>
              <w:t>шт./уп.,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Германия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8395"/>
        <w:gridCol w:w="2304"/>
      </w:tblGrid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8"/>
                <w:sz w:val="22"/>
                <w:szCs w:val="22"/>
              </w:rPr>
              <w:t>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РЗН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2022/19104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13.12.2022 </w:t>
            </w:r>
            <w:r>
              <w:rPr>
                <w:rStyle w:val="CharStyle28"/>
                <w:sz w:val="22"/>
                <w:szCs w:val="22"/>
              </w:rPr>
              <w:t>г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Товарный знак: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118. </w:t>
            </w:r>
            <w:r>
              <w:rPr>
                <w:rStyle w:val="CharStyle28"/>
                <w:b/>
                <w:bCs/>
                <w:sz w:val="22"/>
                <w:szCs w:val="22"/>
              </w:rPr>
              <w:t>Видеоуретерореноскоп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Видеоуретерореноскоп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FLEX-XC1, </w:t>
            </w:r>
            <w:r>
              <w:rPr>
                <w:rStyle w:val="CharStyle28"/>
                <w:sz w:val="22"/>
                <w:szCs w:val="22"/>
              </w:rPr>
              <w:t xml:space="preserve">позитивный механизм от клонения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3,00 </w:t>
            </w:r>
            <w:r>
              <w:rPr>
                <w:rStyle w:val="CharStyle28"/>
                <w:sz w:val="22"/>
                <w:szCs w:val="22"/>
              </w:rPr>
              <w:t>мм/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1,16 </w:t>
            </w:r>
            <w:r>
              <w:rPr>
                <w:rStyle w:val="CharStyle28"/>
                <w:sz w:val="22"/>
                <w:szCs w:val="22"/>
              </w:rPr>
              <w:t xml:space="preserve">мм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× 70 </w:t>
            </w:r>
            <w:r>
              <w:rPr>
                <w:rStyle w:val="CharStyle28"/>
                <w:sz w:val="22"/>
                <w:szCs w:val="22"/>
              </w:rPr>
              <w:t xml:space="preserve">см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(9 Fr / 3,5 Fr × 70 </w:t>
            </w:r>
            <w:r>
              <w:rPr>
                <w:rStyle w:val="CharStyle28"/>
                <w:sz w:val="22"/>
                <w:szCs w:val="22"/>
              </w:rPr>
              <w:t xml:space="preserve">см),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6 </w:t>
            </w:r>
            <w:r>
              <w:rPr>
                <w:rStyle w:val="CharStyle28"/>
                <w:sz w:val="22"/>
                <w:szCs w:val="22"/>
              </w:rPr>
              <w:t>шт./уп.,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8"/>
                <w:sz w:val="22"/>
                <w:szCs w:val="22"/>
              </w:rPr>
              <w:t>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РЗН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2024/22173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06.03.2024 </w:t>
            </w:r>
            <w:r>
              <w:rPr>
                <w:rStyle w:val="CharStyle28"/>
                <w:sz w:val="22"/>
                <w:szCs w:val="22"/>
              </w:rPr>
              <w:t>г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Товарный знак: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Германия</w:t>
            </w:r>
          </w:p>
        </w:tc>
      </w:tr>
      <w:tr>
        <w:trPr>
          <w:trHeight w:val="177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119. </w:t>
            </w:r>
            <w:r>
              <w:rPr>
                <w:rStyle w:val="CharStyle28"/>
                <w:b/>
                <w:bCs/>
                <w:sz w:val="22"/>
                <w:szCs w:val="22"/>
              </w:rPr>
              <w:t xml:space="preserve">Цистоскоп жесткий, направление наблюдения </w:t>
            </w: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>12°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Цистоскоп жесткий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HOPKINS </w:t>
            </w:r>
            <w:r>
              <w:rPr>
                <w:rStyle w:val="CharStyle28"/>
                <w:sz w:val="22"/>
                <w:szCs w:val="22"/>
              </w:rPr>
              <w:t xml:space="preserve">для фот одинамической диагностики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(PDD), </w:t>
            </w:r>
            <w:r>
              <w:rPr>
                <w:rStyle w:val="CharStyle28"/>
                <w:sz w:val="22"/>
                <w:szCs w:val="22"/>
              </w:rPr>
              <w:t xml:space="preserve">типоразмер: направление наблюдения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12°, </w:t>
            </w:r>
            <w:r>
              <w:rPr>
                <w:rStyle w:val="CharStyle28"/>
                <w:sz w:val="22"/>
                <w:szCs w:val="22"/>
              </w:rPr>
              <w:t xml:space="preserve">диаметр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 </w:t>
            </w:r>
            <w:r>
              <w:rPr>
                <w:rStyle w:val="CharStyle28"/>
                <w:sz w:val="22"/>
                <w:szCs w:val="22"/>
              </w:rPr>
              <w:t xml:space="preserve">мм, длина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30 </w:t>
            </w:r>
            <w:r>
              <w:rPr>
                <w:rStyle w:val="CharStyle28"/>
                <w:sz w:val="22"/>
                <w:szCs w:val="22"/>
              </w:rPr>
              <w:t>см,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8"/>
                <w:sz w:val="22"/>
                <w:szCs w:val="22"/>
              </w:rPr>
              <w:t>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РЗН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2023/20093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17.04.2023 </w:t>
            </w:r>
            <w:r>
              <w:rPr>
                <w:rStyle w:val="CharStyle28"/>
                <w:sz w:val="22"/>
                <w:szCs w:val="22"/>
              </w:rPr>
              <w:t>г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Товарный знак: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Германия</w:t>
            </w:r>
          </w:p>
        </w:tc>
      </w:tr>
      <w:tr>
        <w:trPr>
          <w:trHeight w:val="178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120. </w:t>
            </w:r>
            <w:r>
              <w:rPr>
                <w:rStyle w:val="CharStyle28"/>
                <w:b/>
                <w:bCs/>
                <w:sz w:val="22"/>
                <w:szCs w:val="22"/>
              </w:rPr>
              <w:t xml:space="preserve">Цистоскоп жесткий, направление наблюдения </w:t>
            </w: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>30°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Цистоскоп жесткий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HOPKINS </w:t>
            </w:r>
            <w:r>
              <w:rPr>
                <w:rStyle w:val="CharStyle28"/>
                <w:sz w:val="22"/>
                <w:szCs w:val="22"/>
              </w:rPr>
              <w:t xml:space="preserve">для фот одинамической диагностики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(PDD), </w:t>
            </w:r>
            <w:r>
              <w:rPr>
                <w:rStyle w:val="CharStyle28"/>
                <w:sz w:val="22"/>
                <w:szCs w:val="22"/>
              </w:rPr>
              <w:t xml:space="preserve">типоразмер: направление наблюдения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30°, </w:t>
            </w:r>
            <w:r>
              <w:rPr>
                <w:rStyle w:val="CharStyle28"/>
                <w:sz w:val="22"/>
                <w:szCs w:val="22"/>
              </w:rPr>
              <w:t xml:space="preserve">диаметр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4 </w:t>
            </w:r>
            <w:r>
              <w:rPr>
                <w:rStyle w:val="CharStyle28"/>
                <w:sz w:val="22"/>
                <w:szCs w:val="22"/>
              </w:rPr>
              <w:t xml:space="preserve">мм, длина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30 </w:t>
            </w:r>
            <w:r>
              <w:rPr>
                <w:rStyle w:val="CharStyle28"/>
                <w:sz w:val="22"/>
                <w:szCs w:val="22"/>
              </w:rPr>
              <w:t>см,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8"/>
                <w:sz w:val="22"/>
                <w:szCs w:val="22"/>
              </w:rPr>
              <w:t>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РЗН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2023/20093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17.04.2023 </w:t>
            </w:r>
            <w:r>
              <w:rPr>
                <w:rStyle w:val="CharStyle28"/>
                <w:sz w:val="22"/>
                <w:szCs w:val="22"/>
              </w:rPr>
              <w:t>г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Товарный знак: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Германия</w:t>
            </w:r>
          </w:p>
        </w:tc>
      </w:tr>
      <w:tr>
        <w:trPr>
          <w:trHeight w:val="153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b/>
                <w:bCs/>
                <w:sz w:val="22"/>
                <w:szCs w:val="22"/>
                <w:lang w:val="en-US" w:eastAsia="en-US"/>
              </w:rPr>
              <w:t xml:space="preserve">121. </w:t>
            </w:r>
            <w:r>
              <w:rPr>
                <w:rStyle w:val="CharStyle28"/>
                <w:b/>
                <w:bCs/>
                <w:sz w:val="22"/>
                <w:szCs w:val="22"/>
              </w:rPr>
              <w:t>Пенал для стерилизации и хранения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Контейнер, пенал для стерилизации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8"/>
                <w:sz w:val="22"/>
                <w:szCs w:val="22"/>
              </w:rPr>
              <w:t>Германия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РЗН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28"/>
                <w:sz w:val="22"/>
                <w:szCs w:val="22"/>
              </w:rPr>
              <w:t xml:space="preserve">от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8"/>
                <w:sz w:val="22"/>
                <w:szCs w:val="22"/>
              </w:rPr>
              <w:t>г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 xml:space="preserve">Товарный знак: </w:t>
            </w:r>
            <w:r>
              <w:rPr>
                <w:rStyle w:val="CharStyle28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8"/>
                <w:sz w:val="22"/>
                <w:szCs w:val="22"/>
              </w:rPr>
              <w:t>Германия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</w:rPr>
        <w:t xml:space="preserve">Следовательно, указанное подтверждает, невозможно предложить Заказчику, согласно приведенного им описания закупаемого товара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медицинское изделие; что описанию объекта закупки может соответствовать только лишь </w:t>
      </w:r>
      <w:r>
        <w:rPr>
          <w:rStyle w:val="CharStyle3"/>
          <w:lang w:val="en-US" w:eastAsia="en-US"/>
        </w:rPr>
        <w:t xml:space="preserve">121 </w:t>
      </w:r>
      <w:r>
        <w:rPr>
          <w:rStyle w:val="CharStyle3"/>
        </w:rPr>
        <w:t xml:space="preserve">различное медицинское изделие (различных стран происхождения, имеющих различные товарные знаки), а не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медицинское изделие; Заказчик, в ходе объявленного перерыва не смог представить Комиссии каких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либо регистрационных удостоверений на медицинские изделия,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>единица которого бы полностью подходила под приведенное заказчиком описание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</w:rPr>
        <w:t xml:space="preserve">При этом, Комиссия считает важным отметить, что Заказчик, исходя из Постановления </w:t>
      </w:r>
      <w:r>
        <w:rPr>
          <w:rStyle w:val="CharStyle3"/>
          <w:lang w:val="en-US" w:eastAsia="en-US"/>
        </w:rPr>
        <w:t xml:space="preserve">№ 620, </w:t>
      </w:r>
      <w:r>
        <w:rPr>
          <w:rStyle w:val="CharStyle3"/>
        </w:rPr>
        <w:t xml:space="preserve">не лишен права закупить указанные выше, приведенные в его описании объекта закупки, </w:t>
      </w:r>
      <w:r>
        <w:rPr>
          <w:rStyle w:val="CharStyle3"/>
          <w:lang w:val="en-US" w:eastAsia="en-US"/>
        </w:rPr>
        <w:t xml:space="preserve">121 </w:t>
      </w:r>
      <w:r>
        <w:rPr>
          <w:rStyle w:val="CharStyle3"/>
        </w:rPr>
        <w:t xml:space="preserve">различное медицинское изделие, но при этом, должен осуществить это с учетом требований Постановления </w:t>
      </w:r>
      <w:r>
        <w:rPr>
          <w:rStyle w:val="CharStyle3"/>
          <w:lang w:val="en-US" w:eastAsia="en-US"/>
        </w:rPr>
        <w:t xml:space="preserve">№ 620, </w:t>
      </w:r>
      <w:r>
        <w:rPr>
          <w:rStyle w:val="CharStyle3"/>
        </w:rPr>
        <w:t>а именно закупить эти медицинские изделия, включив их в предметы разных контрактов (лотов).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</w:rPr>
        <w:t xml:space="preserve">При таких данных Комиссия Управления приходит к выводу о нарушении Заказчиком пункта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33, </w:t>
      </w:r>
      <w:r>
        <w:rPr>
          <w:rStyle w:val="CharStyle3"/>
        </w:rPr>
        <w:t xml:space="preserve">пункта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42, </w:t>
      </w:r>
      <w:r>
        <w:rPr>
          <w:rStyle w:val="CharStyle3"/>
        </w:rPr>
        <w:t xml:space="preserve">пункта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29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34 </w:t>
      </w:r>
      <w:r>
        <w:rPr>
          <w:rStyle w:val="CharStyle3"/>
        </w:rPr>
        <w:t>Закона при объединении в один лот медицинских изделий, относящихся к разным видам Номенклатурной классификации.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0" w:right="0" w:firstLine="680"/>
        <w:jc w:val="both"/>
      </w:pPr>
      <w:r>
        <w:rPr>
          <w:rStyle w:val="CharStyle3"/>
        </w:rPr>
        <w:t xml:space="preserve">Ссылка Заказчика на решения Орловского УФАС России по делам </w:t>
      </w:r>
      <w:r>
        <w:rPr>
          <w:rStyle w:val="CharStyle3"/>
          <w:lang w:val="en-US" w:eastAsia="en-US"/>
        </w:rPr>
        <w:t>№№ 057/06/33</w:t>
        <w:softHyphen/>
        <w:t xml:space="preserve">680/2024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057/06/33-670/2024, </w:t>
      </w:r>
      <w:r>
        <w:rPr>
          <w:rStyle w:val="CharStyle3"/>
        </w:rPr>
        <w:t>приведенная в дополнительных письменных пояснениях Заказчика, не принимается, поскольку в рамках указанных дел Комиссией Управления не рассматривались действия заказчика на предмет их соответствия требования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rStyle w:val="CharStyle3"/>
        </w:rPr>
        <w:t xml:space="preserve">Постановления </w:t>
      </w:r>
      <w:r>
        <w:rPr>
          <w:rStyle w:val="CharStyle3"/>
          <w:lang w:val="en-US" w:eastAsia="en-US"/>
        </w:rPr>
        <w:t>№620.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both"/>
      </w:pPr>
      <w:r>
        <w:rPr>
          <w:rStyle w:val="CharStyle3"/>
        </w:rPr>
        <w:t>При указанных обстоятельствах, довод Заявителя находит свое подтверждение.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680"/>
        <w:jc w:val="both"/>
      </w:pPr>
      <w:r>
        <w:rPr>
          <w:rStyle w:val="CharStyle3"/>
          <w:lang w:val="en-US" w:eastAsia="en-US"/>
        </w:rPr>
        <w:t xml:space="preserve">2.2. </w:t>
      </w:r>
      <w:r>
        <w:rPr>
          <w:rStyle w:val="CharStyle3"/>
        </w:rPr>
        <w:t>Относительно довода Заявителя о том, что описание объекта закупки сформировано таким образом, что установленных Заказчиком в Извещении характеристикам товара соответствует товар иностранного производства, Комиссия Управления отмечает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680"/>
        <w:jc w:val="both"/>
      </w:pPr>
      <w:r>
        <w:rPr>
          <w:rStyle w:val="CharStyle3"/>
        </w:rPr>
        <w:t xml:space="preserve">В связи с тем, что как указывалось выше и не отрицалось представителями Заказчика, что в рамках данной закупки закупается не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медицинское изделие, а несколько имеющих различные коды вида НКМИ медицинских изделий, то довод о неприменении Заказчиком при формировании Извещения Постановления </w:t>
      </w:r>
      <w:r>
        <w:rPr>
          <w:rStyle w:val="CharStyle3"/>
          <w:lang w:val="en-US" w:eastAsia="en-US"/>
        </w:rPr>
        <w:t xml:space="preserve">№ 1875 </w:t>
      </w:r>
      <w:r>
        <w:rPr>
          <w:rStyle w:val="CharStyle3"/>
        </w:rPr>
        <w:t>Комиссией не имеет существенного правового значения.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40" w:right="0" w:firstLine="680"/>
        <w:jc w:val="both"/>
      </w:pPr>
      <w:r>
        <w:rPr>
          <w:rStyle w:val="CharStyle3"/>
        </w:rPr>
        <w:t xml:space="preserve">На основании вышеизложенного и в том числе в результате проведения внеплановой проверки, руководствуясь статьями </w:t>
      </w:r>
      <w:r>
        <w:rPr>
          <w:rStyle w:val="CharStyle3"/>
          <w:lang w:val="en-US" w:eastAsia="en-US"/>
        </w:rPr>
        <w:t xml:space="preserve">99, 105, 106 </w:t>
      </w:r>
      <w:r>
        <w:rPr>
          <w:rStyle w:val="CharStyle3"/>
        </w:rPr>
        <w:t>Закона Комиссия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140" w:right="0" w:firstLine="0"/>
        <w:jc w:val="left"/>
      </w:pPr>
      <w:r>
        <w:rPr>
          <w:rStyle w:val="CharStyle3"/>
        </w:rPr>
        <w:t>Р Е Ш И Л А: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63" w:val="left"/>
        </w:tabs>
        <w:bidi w:val="0"/>
        <w:spacing w:before="0" w:after="0" w:line="240" w:lineRule="auto"/>
        <w:ind w:left="0" w:right="0" w:firstLine="1000"/>
        <w:jc w:val="left"/>
      </w:pPr>
      <w:r>
        <w:rPr>
          <w:rStyle w:val="CharStyle3"/>
        </w:rPr>
        <w:t>Жалобу ООО «Мирамед» признать обоснованной в части.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78" w:val="left"/>
        </w:tabs>
        <w:bidi w:val="0"/>
        <w:spacing w:before="0" w:after="0" w:line="240" w:lineRule="auto"/>
        <w:ind w:left="1360" w:right="0" w:hanging="360"/>
        <w:jc w:val="both"/>
      </w:pPr>
      <w:r>
        <w:rPr>
          <w:rStyle w:val="CharStyle3"/>
        </w:rPr>
        <w:t xml:space="preserve">Признать в действиях Заказчика нарушение пункта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33, </w:t>
      </w:r>
      <w:r>
        <w:rPr>
          <w:rStyle w:val="CharStyle3"/>
        </w:rPr>
        <w:t xml:space="preserve">пункта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>42.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78" w:val="left"/>
        </w:tabs>
        <w:bidi w:val="0"/>
        <w:spacing w:before="0" w:after="0" w:line="240" w:lineRule="auto"/>
        <w:ind w:left="1360" w:right="0" w:hanging="360"/>
        <w:jc w:val="both"/>
      </w:pPr>
      <w:r>
        <w:rPr>
          <w:rStyle w:val="CharStyle3"/>
        </w:rPr>
        <w:t xml:space="preserve">Заказчику, комиссии Заказчика, Уполномоченному органу, Оператору электронной площадки обязательное для исполнения предписание об устранении допущенных нарушений требований Закона не выдать в связи с тем, что комиссия по осуществлению закупок по результатам рассмотрения заявок отклонила поданную на участие в закупке заявку. В соответствии с пунктом </w:t>
      </w:r>
      <w:r>
        <w:rPr>
          <w:rStyle w:val="CharStyle3"/>
          <w:lang w:val="en-US" w:eastAsia="en-US"/>
        </w:rPr>
        <w:t xml:space="preserve">4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52 </w:t>
      </w:r>
      <w:r>
        <w:rPr>
          <w:rStyle w:val="CharStyle3"/>
        </w:rPr>
        <w:t>Закона, электронная процедура признана несостоявшейся.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73" w:val="left"/>
        </w:tabs>
        <w:bidi w:val="0"/>
        <w:spacing w:before="0" w:after="0" w:line="240" w:lineRule="auto"/>
        <w:ind w:left="1360" w:right="0" w:hanging="3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4" w:right="489" w:bottom="1194" w:left="631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Передать материалы дела уполномоченному должностному лицу Управления для рассмотрения вопроса о возбуждении дела об административном правонарушении.</w:t>
      </w:r>
    </w:p>
    <w:p>
      <w:pPr>
        <w:widowControl w:val="0"/>
        <w:spacing w:line="239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9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669" w:h="360" w:wrap="none" w:vAnchor="text" w:hAnchor="page" w:x="116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Председатель комиссии</w:t>
      </w:r>
    </w:p>
    <w:p>
      <w:pPr>
        <w:pStyle w:val="Style33"/>
        <w:keepNext w:val="0"/>
        <w:keepLines w:val="0"/>
        <w:framePr w:w="2021" w:h="158" w:wrap="none" w:vAnchor="text" w:hAnchor="page" w:x="4906" w:y="74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34"/>
          <w:color w:val="FFFFFF"/>
          <w:sz w:val="12"/>
          <w:szCs w:val="12"/>
        </w:rPr>
        <w:t>СВЕДЕНИЯ О СЕРТИФИКАТЕ ЭП</w:t>
      </w:r>
    </w:p>
    <w:p>
      <w:pPr>
        <w:pStyle w:val="Style33"/>
        <w:keepNext w:val="0"/>
        <w:keepLines w:val="0"/>
        <w:framePr w:w="2712" w:h="408" w:wrap="none" w:vAnchor="text" w:hAnchor="page" w:x="4843" w:y="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4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"/>
        <w:keepNext w:val="0"/>
        <w:keepLines w:val="0"/>
        <w:framePr w:w="1690" w:h="370" w:wrap="none" w:vAnchor="text" w:hAnchor="page" w:x="9629" w:y="3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А.Н. Кирьянов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4" behindDoc="1" locked="0" layoutInCell="1" allowOverlap="1">
            <wp:simplePos x="0" y="0"/>
            <wp:positionH relativeFrom="page">
              <wp:posOffset>2654300</wp:posOffset>
            </wp:positionH>
            <wp:positionV relativeFrom="paragraph">
              <wp:posOffset>69850</wp:posOffset>
            </wp:positionV>
            <wp:extent cx="359410" cy="52451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50" w:bottom="976" w:left="689" w:header="0" w:footer="3" w:gutter="0"/>
          <w:cols w:space="720"/>
          <w:noEndnote/>
          <w:rtlGutter w:val="0"/>
          <w:docGrid w:linePitch="360"/>
        </w:sectPr>
      </w:pP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7"/>
        </w:rPr>
        <w:t xml:space="preserve">Кому выдан: </w:t>
      </w:r>
      <w:r>
        <w:rPr>
          <w:rStyle w:val="CharStyle37"/>
          <w:color w:val="000000"/>
          <w:sz w:val="11"/>
          <w:szCs w:val="11"/>
        </w:rPr>
        <w:t>Кирьянов Андрей Николаевич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7"/>
        </w:rPr>
        <w:t xml:space="preserve">Сертификат </w:t>
      </w:r>
      <w:r>
        <w:rPr>
          <w:rStyle w:val="CharStyle37"/>
          <w:color w:val="292929"/>
        </w:rPr>
        <w:t xml:space="preserve">№ </w:t>
      </w:r>
      <w:r>
        <w:rPr>
          <w:rStyle w:val="CharStyle37"/>
          <w:lang w:val="en-US" w:eastAsia="en-US"/>
        </w:rPr>
        <w:t>00EA26FCC24093FA2A5F341C71AE959465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12700</wp:posOffset>
                </wp:positionV>
                <wp:extent cx="1249680" cy="23177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050000000000004pt;margin-top:1.pt;width:98.400000000000006pt;height:18.25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Члены комиссии: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37"/>
        </w:rPr>
        <w:t xml:space="preserve">Действителен с 27.08.2024 </w:t>
      </w:r>
      <w:r>
        <w:rPr>
          <w:rStyle w:val="CharStyle37"/>
          <w:color w:val="595959"/>
        </w:rPr>
        <w:t xml:space="preserve">по </w:t>
      </w:r>
      <w:r>
        <w:rPr>
          <w:rStyle w:val="CharStyle37"/>
        </w:rPr>
        <w:t>20.1</w:t>
      </w:r>
      <w:r>
        <w:rPr>
          <w:rStyle w:val="CharStyle37"/>
          <w:color w:val="292929"/>
        </w:rPr>
        <w:t>1</w:t>
      </w:r>
      <w:r>
        <w:rPr>
          <w:rStyle w:val="CharStyle37"/>
          <w:color w:val="595959"/>
        </w:rPr>
        <w:t>.2025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0" behindDoc="0" locked="0" layoutInCell="1" allowOverlap="1">
            <wp:simplePos x="0" y="0"/>
            <wp:positionH relativeFrom="page">
              <wp:posOffset>2654300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25pt;margin-top:36.8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9999999999999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3"/>
        </w:rPr>
        <w:t>О.А. Торшина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7"/>
        </w:rPr>
        <w:t xml:space="preserve">Кому выдан: </w:t>
      </w:r>
      <w:r>
        <w:rPr>
          <w:rStyle w:val="CharStyle37"/>
          <w:color w:val="000000"/>
          <w:sz w:val="11"/>
          <w:szCs w:val="11"/>
        </w:rPr>
        <w:t>Торшина Ольга Александровна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7"/>
        </w:rPr>
        <w:t xml:space="preserve">Сертификат </w:t>
      </w:r>
      <w:r>
        <w:rPr>
          <w:rStyle w:val="CharStyle37"/>
          <w:color w:val="292929"/>
        </w:rPr>
        <w:t xml:space="preserve">№ </w:t>
      </w:r>
      <w:r>
        <w:rPr>
          <w:rStyle w:val="CharStyle37"/>
          <w:lang w:val="en-US" w:eastAsia="en-US"/>
        </w:rPr>
        <w:t>00D685D57A994ED3EDD84893E31</w:t>
      </w:r>
      <w:r>
        <w:rPr>
          <w:rStyle w:val="CharStyle37"/>
        </w:rPr>
        <w:t>38АЕ07</w:t>
      </w:r>
      <w:r>
        <w:rPr>
          <w:rStyle w:val="CharStyle37"/>
        </w:rPr>
        <w:t>С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rStyle w:val="CharStyle37"/>
        </w:rPr>
        <w:t xml:space="preserve">Действителен с 28.04.2025 </w:t>
      </w:r>
      <w:r>
        <w:rPr>
          <w:rStyle w:val="CharStyle37"/>
          <w:color w:val="595959"/>
        </w:rPr>
        <w:t xml:space="preserve">по </w:t>
      </w:r>
      <w:r>
        <w:rPr>
          <w:rStyle w:val="CharStyle37"/>
        </w:rPr>
        <w:t>22.07.2026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1" behindDoc="0" locked="0" layoutInCell="1" allowOverlap="1">
            <wp:simplePos x="0" y="0"/>
            <wp:positionH relativeFrom="page">
              <wp:posOffset>2654300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25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09999999999999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3"/>
        </w:rPr>
        <w:t>А.Р. Николаева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7"/>
        </w:rPr>
        <w:t xml:space="preserve">Кому выдан: </w:t>
      </w:r>
      <w:r>
        <w:rPr>
          <w:rStyle w:val="CharStyle37"/>
          <w:color w:val="000000"/>
          <w:sz w:val="11"/>
          <w:szCs w:val="11"/>
        </w:rPr>
        <w:t>Николаева Алина Руслановна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7"/>
        </w:rPr>
        <w:t xml:space="preserve">Сертификат </w:t>
      </w:r>
      <w:r>
        <w:rPr>
          <w:rStyle w:val="CharStyle37"/>
          <w:color w:val="292929"/>
        </w:rPr>
        <w:t xml:space="preserve">№ </w:t>
      </w:r>
      <w:r>
        <w:rPr>
          <w:rStyle w:val="CharStyle37"/>
        </w:rPr>
        <w:t>1</w:t>
      </w:r>
      <w:r>
        <w:rPr>
          <w:rStyle w:val="CharStyle37"/>
          <w:color w:val="292929"/>
          <w:lang w:val="en-US" w:eastAsia="en-US"/>
        </w:rPr>
        <w:t>6ECFA1</w:t>
      </w:r>
      <w:r>
        <w:rPr>
          <w:rStyle w:val="CharStyle37"/>
          <w:color w:val="292929"/>
        </w:rPr>
        <w:t>1</w:t>
      </w:r>
      <w:r>
        <w:rPr>
          <w:rStyle w:val="CharStyle37"/>
        </w:rPr>
        <w:t>76943631</w:t>
      </w:r>
      <w:r>
        <w:rPr>
          <w:rStyle w:val="CharStyle37"/>
          <w:color w:val="292929"/>
          <w:lang w:val="en-US" w:eastAsia="en-US"/>
        </w:rPr>
        <w:t>084F50D</w:t>
      </w:r>
      <w:r>
        <w:rPr>
          <w:rStyle w:val="CharStyle37"/>
          <w:color w:val="000000"/>
        </w:rPr>
        <w:t>1</w:t>
      </w:r>
      <w:r>
        <w:rPr>
          <w:rStyle w:val="CharStyle37"/>
          <w:lang w:val="en-US" w:eastAsia="en-US"/>
        </w:rPr>
        <w:t>F30653A5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right="0" w:firstLine="0"/>
        <w:jc w:val="left"/>
      </w:pPr>
      <w:r>
        <w:rPr>
          <w:rStyle w:val="CharStyle37"/>
        </w:rPr>
        <w:t>Действителен с 02.1</w:t>
      </w:r>
      <w:r>
        <w:rPr>
          <w:rStyle w:val="CharStyle37"/>
          <w:color w:val="292929"/>
        </w:rPr>
        <w:t>1</w:t>
      </w:r>
      <w:r>
        <w:rPr>
          <w:rStyle w:val="CharStyle37"/>
        </w:rPr>
        <w:t xml:space="preserve">.2024 </w:t>
      </w:r>
      <w:r>
        <w:rPr>
          <w:rStyle w:val="CharStyle37"/>
          <w:color w:val="595959"/>
        </w:rPr>
        <w:t xml:space="preserve">по </w:t>
      </w:r>
      <w:r>
        <w:rPr>
          <w:rStyle w:val="CharStyle37"/>
        </w:rPr>
        <w:t>26.01.2026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80" w:line="228" w:lineRule="auto"/>
        <w:ind w:left="-2420" w:right="0" w:firstLine="700"/>
        <w:jc w:val="left"/>
      </w:pPr>
      <w:r>
        <w:rPr>
          <w:rStyle w:val="CharStyle24"/>
        </w:rPr>
        <w:t>На основании части 9 статьи 106 Закона решение, принятое по результатам рассмотрения жалобы, может быть обжаловано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1110" w:left="312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588010</wp:posOffset>
              </wp:positionH>
              <wp:positionV relativeFrom="page">
                <wp:posOffset>10012680</wp:posOffset>
              </wp:positionV>
              <wp:extent cx="661670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2025-3788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6.300000000000004pt;margin-top:788.39999999999998pt;width:52.10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2025-3788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61670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2025-3788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70000000000005pt;width:52.10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2025-3788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4">
    <w:name w:val="Heading #2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9">
    <w:name w:val="Heading #3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character" w:customStyle="1" w:styleId="CharStyle24">
    <w:name w:val="Body text (2)_"/>
    <w:basedOn w:val="DefaultParagraphFont"/>
    <w:link w:val="Style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6">
    <w:name w:val="Table caption_"/>
    <w:basedOn w:val="DefaultParagraphFont"/>
    <w:link w:val="Style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8">
    <w:name w:val="Other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4">
    <w:name w:val="Picture caption_"/>
    <w:basedOn w:val="DefaultParagraphFont"/>
    <w:link w:val="Style3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7">
    <w:name w:val="Body text (3)_"/>
    <w:basedOn w:val="DefaultParagraphFont"/>
    <w:link w:val="Style36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7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3">
    <w:name w:val="Heading #2"/>
    <w:basedOn w:val="Normal"/>
    <w:link w:val="CharStyle14"/>
    <w:pPr>
      <w:widowControl w:val="0"/>
      <w:shd w:val="clear" w:color="auto" w:fill="auto"/>
      <w:spacing w:after="3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8">
    <w:name w:val="Heading #3"/>
    <w:basedOn w:val="Normal"/>
    <w:link w:val="CharStyle19"/>
    <w:pPr>
      <w:widowControl w:val="0"/>
      <w:shd w:val="clear" w:color="auto" w:fill="auto"/>
      <w:jc w:val="right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5">
    <w:name w:val="Table caption"/>
    <w:basedOn w:val="Normal"/>
    <w:link w:val="CharStyle2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7">
    <w:name w:val="Other"/>
    <w:basedOn w:val="Normal"/>
    <w:link w:val="CharStyle2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3">
    <w:name w:val="Picture caption"/>
    <w:basedOn w:val="Normal"/>
    <w:link w:val="CharStyle3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36">
    <w:name w:val="Body text (3)"/>
    <w:basedOn w:val="Normal"/>
    <w:link w:val="CharStyle37"/>
    <w:pPr>
      <w:widowControl w:val="0"/>
      <w:shd w:val="clear" w:color="auto" w:fill="auto"/>
      <w:ind w:left="10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