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Вологодской области</w:t>
      </w:r>
    </w:p>
    <w:p>
      <w:pPr>
        <w:pStyle w:val="Style5"/>
        <w:keepNext w:val="0"/>
        <w:keepLines w:val="0"/>
        <w:widowControl w:val="0"/>
        <w:shd w:val="clear" w:color="auto" w:fill="auto"/>
        <w:bidi w:val="0"/>
        <w:spacing w:before="0"/>
        <w:ind w:left="0" w:right="0" w:firstLine="0"/>
        <w:jc w:val="center"/>
      </w:pPr>
      <w:r>
        <w:rPr>
          <w:rStyle w:val="CharStyle6"/>
        </w:rPr>
        <w:t>ул. Пушкинская, 25, г. Вологда, 160000</w:t>
        <w:br/>
        <w:t>тел. (8172) 72-99-70, (499) 755-23-23 (доб. 035-103)</w:t>
        <w:br/>
      </w:r>
      <w:r>
        <w:rPr>
          <w:rStyle w:val="CharStyle6"/>
          <w:lang w:val="en-US" w:eastAsia="en-US"/>
        </w:rPr>
        <w:t xml:space="preserve">e-mail: </w:t>
      </w:r>
      <w:r>
        <w:fldChar w:fldCharType="begin"/>
      </w:r>
      <w:r>
        <w:rPr/>
        <w:instrText> HYPERLINK "mailto:to35@fas.gov.ru" </w:instrText>
      </w:r>
      <w:r>
        <w:fldChar w:fldCharType="separate"/>
      </w:r>
      <w:r>
        <w:rPr>
          <w:rStyle w:val="CharStyle6"/>
          <w:lang w:val="en-US" w:eastAsia="en-US"/>
        </w:rPr>
        <w:t>to35@fas.gov.ru</w:t>
      </w:r>
      <w:r>
        <w:fldChar w:fldCharType="end"/>
      </w:r>
      <w:r>
        <w:rPr>
          <w:rStyle w:val="CharStyle6"/>
          <w:lang w:val="en-US" w:eastAsia="en-US"/>
        </w:rPr>
        <w:br/>
      </w:r>
      <w:r>
        <w:fldChar w:fldCharType="begin"/>
      </w:r>
      <w:r>
        <w:rPr/>
        <w:instrText> HYPERLINK "https://vologda.fas.gov.ru" </w:instrText>
      </w:r>
      <w:r>
        <w:fldChar w:fldCharType="separate"/>
      </w:r>
      <w:r>
        <w:rPr>
          <w:rStyle w:val="CharStyle6"/>
          <w:lang w:val="en-US" w:eastAsia="en-US"/>
        </w:rPr>
        <w:t>https://vologda.fas.gov.ru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2,09.2025</w:t>
      </w:r>
      <w:r>
        <w:fldChar w:fldCharType="end"/>
      </w:r>
      <w:r>
        <w:rPr>
          <w:rStyle w:val="CharStyle11"/>
        </w:rPr>
        <w:tab/>
        <w:t>№ 3600/25</w:t>
      </w:r>
      <w:bookmarkEnd w:id="0"/>
    </w:p>
    <w:p>
      <w:pPr>
        <w:pStyle w:val="Style12"/>
        <w:keepNext w:val="0"/>
        <w:keepLines w:val="0"/>
        <w:widowControl w:val="0"/>
        <w:shd w:val="clear" w:color="auto" w:fill="auto"/>
        <w:bidi w:val="0"/>
        <w:spacing w:before="0" w:after="620" w:line="240" w:lineRule="auto"/>
        <w:ind w:left="0" w:right="0" w:firstLine="0"/>
        <w:jc w:val="both"/>
      </w:pPr>
      <w:r>
        <w:rPr>
          <w:rStyle w:val="CharStyle13"/>
          <w:color w:val="4A6298"/>
        </w:rPr>
        <w:t xml:space="preserve">На№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035/06/105-780/2025</w:t>
      </w:r>
    </w:p>
    <w:p>
      <w:pPr>
        <w:pStyle w:val="Style12"/>
        <w:keepNext w:val="0"/>
        <w:keepLines w:val="0"/>
        <w:widowControl w:val="0"/>
        <w:shd w:val="clear" w:color="auto" w:fill="auto"/>
        <w:bidi w:val="0"/>
        <w:spacing w:before="0" w:after="0" w:line="240" w:lineRule="auto"/>
        <w:ind w:left="0" w:right="0" w:firstLine="0"/>
        <w:jc w:val="left"/>
      </w:pPr>
      <w:r>
        <w:rPr>
          <w:rStyle w:val="CharStyle13"/>
        </w:rPr>
        <w:t>БЮДЖЕТНОЕ УЧРЕЖДЕНИЕ</w:t>
      </w:r>
    </w:p>
    <w:p>
      <w:pPr>
        <w:pStyle w:val="Style12"/>
        <w:keepNext w:val="0"/>
        <w:keepLines w:val="0"/>
        <w:widowControl w:val="0"/>
        <w:shd w:val="clear" w:color="auto" w:fill="auto"/>
        <w:bidi w:val="0"/>
        <w:spacing w:before="0" w:after="0" w:line="240" w:lineRule="auto"/>
        <w:ind w:left="0" w:right="0" w:firstLine="0"/>
        <w:jc w:val="left"/>
      </w:pPr>
      <w:r>
        <w:rPr>
          <w:rStyle w:val="CharStyle13"/>
        </w:rPr>
        <w:t>СОЦИАЛЬНОГО ОБСЛУЖИВАНИЯ</w:t>
      </w:r>
    </w:p>
    <w:p>
      <w:pPr>
        <w:pStyle w:val="Style12"/>
        <w:keepNext w:val="0"/>
        <w:keepLines w:val="0"/>
        <w:widowControl w:val="0"/>
        <w:shd w:val="clear" w:color="auto" w:fill="auto"/>
        <w:bidi w:val="0"/>
        <w:spacing w:before="0" w:after="0" w:line="240" w:lineRule="auto"/>
        <w:ind w:left="0" w:right="0" w:firstLine="0"/>
        <w:jc w:val="left"/>
      </w:pPr>
      <w:r>
        <w:rPr>
          <w:rStyle w:val="CharStyle13"/>
        </w:rPr>
        <w:t>ВОЛОГОДСКОЙ ОБЛАСТИ</w:t>
      </w:r>
    </w:p>
    <w:p>
      <w:pPr>
        <w:pStyle w:val="Style12"/>
        <w:keepNext w:val="0"/>
        <w:keepLines w:val="0"/>
        <w:widowControl w:val="0"/>
        <w:shd w:val="clear" w:color="auto" w:fill="auto"/>
        <w:bidi w:val="0"/>
        <w:spacing w:before="0" w:after="0" w:line="240" w:lineRule="auto"/>
        <w:ind w:left="0" w:right="0" w:firstLine="0"/>
        <w:jc w:val="left"/>
      </w:pPr>
      <w:r>
        <w:rPr>
          <w:rStyle w:val="CharStyle13"/>
        </w:rPr>
        <w:t>"КОМПЛЕКСНЫЙ ЦЕНТР СОЦИАЛЬНОГО</w:t>
      </w:r>
    </w:p>
    <w:p>
      <w:pPr>
        <w:pStyle w:val="Style12"/>
        <w:keepNext w:val="0"/>
        <w:keepLines w:val="0"/>
        <w:widowControl w:val="0"/>
        <w:shd w:val="clear" w:color="auto" w:fill="auto"/>
        <w:bidi w:val="0"/>
        <w:spacing w:before="0" w:after="0" w:line="240" w:lineRule="auto"/>
        <w:ind w:left="0" w:right="0" w:firstLine="0"/>
        <w:jc w:val="left"/>
      </w:pPr>
      <w:r>
        <w:rPr>
          <w:rStyle w:val="CharStyle13"/>
        </w:rPr>
        <w:t>ОБСЛУЖИВАНИЯ НАСЕЛЕНИЯ</w:t>
      </w:r>
    </w:p>
    <w:p>
      <w:pPr>
        <w:pStyle w:val="Style12"/>
        <w:keepNext w:val="0"/>
        <w:keepLines w:val="0"/>
        <w:widowControl w:val="0"/>
        <w:shd w:val="clear" w:color="auto" w:fill="auto"/>
        <w:bidi w:val="0"/>
        <w:spacing w:before="0" w:after="240" w:line="240" w:lineRule="auto"/>
        <w:ind w:left="0" w:right="0" w:firstLine="0"/>
        <w:jc w:val="left"/>
      </w:pPr>
      <w:r>
        <w:rPr>
          <w:rStyle w:val="CharStyle13"/>
        </w:rPr>
        <w:t>СОКОЛЬСКОГО РАЙОНА"</w:t>
      </w:r>
    </w:p>
    <w:p>
      <w:pPr>
        <w:pStyle w:val="Style12"/>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762" w:bottom="1207" w:left="1130" w:header="0" w:footer="3" w:gutter="0"/>
          <w:pgNumType w:start="1"/>
          <w:cols w:num="2" w:space="720" w:equalWidth="0">
            <w:col w:w="4114" w:space="1166"/>
            <w:col w:w="4728"/>
          </w:cols>
          <w:noEndnote/>
          <w:titlePg/>
          <w:rtlGutter w:val="0"/>
          <w:docGrid w:linePitch="360"/>
        </w:sectPr>
      </w:pPr>
      <w:r>
        <w:rPr>
          <w:rStyle w:val="CharStyle13"/>
        </w:rPr>
        <w:t>ООО «АКСГРАД»</w:t>
      </w: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5" w:right="0" w:bottom="1192"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 № 035/10 105 780/2025</w:t>
      </w:r>
    </w:p>
    <w:p>
      <w:pPr>
        <w:pStyle w:val="Style12"/>
        <w:keepNext w:val="0"/>
        <w:keepLines w:val="0"/>
        <w:widowControl w:val="0"/>
        <w:shd w:val="clear" w:color="auto" w:fill="auto"/>
        <w:tabs>
          <w:tab w:pos="9038" w:val="left"/>
        </w:tabs>
        <w:bidi w:val="0"/>
        <w:spacing w:before="0" w:after="260" w:line="240" w:lineRule="auto"/>
        <w:ind w:left="0" w:right="0" w:firstLine="0"/>
        <w:jc w:val="both"/>
      </w:pPr>
      <w:r>
        <w:rPr>
          <w:rStyle w:val="CharStyle13"/>
        </w:rPr>
        <w:t>«09» сентября 2025г.</w:t>
        <w:tab/>
        <w:t>г. Вологда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Управления Федеральной антимонопольной службы по Вологодской области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Кошманов П.Э. - руководитель Управления Федеральной антимонопольной службы по Вологодской области, председатель комиссии Управления,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Смышляева И.А. – начальник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Добровольский А.А. – ведущий специалист-эксперт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12"/>
        <w:keepNext w:val="0"/>
        <w:keepLines w:val="0"/>
        <w:widowControl w:val="0"/>
        <w:shd w:val="clear" w:color="auto" w:fill="auto"/>
        <w:bidi w:val="0"/>
        <w:spacing w:before="0" w:after="400" w:line="240" w:lineRule="auto"/>
        <w:ind w:left="0" w:right="0" w:firstLine="740"/>
        <w:jc w:val="both"/>
      </w:pPr>
      <w:r>
        <w:rPr>
          <w:rStyle w:val="CharStyle13"/>
        </w:rPr>
        <w:t>рассмотрев посредством использования видеоконференц-связи жалобу ООО «АКСГРАД» (далее — Заявитель) на положения извещения о проведении запроса котировок в электронной форме на приобретение интерактивной панели и стойки мобильной для ТВ в рамках реализации комплекса мер, по оказанию поддержки детей, находящихся в трудной жизненной ситуации инновационного проекта «Создание семейной мастерской», Заказчик - БЮДЖЕТНОЕ УЧРЕЖДЕНИЕ СОЦИАЛЬНОГО ОБСЛУЖИВАНИЯ ВОЛОГОДСКОЙ ОБЛАСТИ "КОМПЛЕКСНЫЙ ЦЕНТР СОЦИАЛЬНОГО ОБСЛУЖИВАНИЯ НАСЕЛЕНИЯ СОКОЛЬСКОГО РАЙОНА" (реестровый номер извещения в ЕИС 0330300054925000029; далее — запрос котировок, закупка), а также в рамках проведения внеплановой проверки в соответствии со статьей 99 Закона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 xml:space="preserve">IIIIIIIIIIIII1I Illi Illi </w:t>
      </w:r>
      <w:r>
        <w:rPr>
          <w:rStyle w:val="CharStyle19"/>
          <w:lang w:val="ru-RU" w:eastAsia="ru-RU"/>
        </w:rPr>
        <w:t>II</w:t>
      </w:r>
      <w:bookmarkEnd w:id="2"/>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организаций, утвержденными Постановлением Правительства РФ от </w:t>
      </w:r>
      <w:r>
        <w:rPr>
          <w:rStyle w:val="CharStyle13"/>
          <w:lang w:val="en-US" w:eastAsia="en-US"/>
        </w:rPr>
        <w:t xml:space="preserve">01.10.2020 № 1576 </w:t>
      </w:r>
      <w:r>
        <w:rPr>
          <w:rStyle w:val="CharStyle13"/>
        </w:rPr>
        <w:t xml:space="preserve">(далее </w:t>
      </w:r>
      <w:r>
        <w:rPr>
          <w:rStyle w:val="CharStyle13"/>
          <w:lang w:val="en-US" w:eastAsia="en-US"/>
        </w:rPr>
        <w:t xml:space="preserve">– </w:t>
      </w:r>
      <w:r>
        <w:rPr>
          <w:rStyle w:val="CharStyle13"/>
        </w:rPr>
        <w:t xml:space="preserve">Правила </w:t>
      </w:r>
      <w:r>
        <w:rPr>
          <w:rStyle w:val="CharStyle13"/>
          <w:lang w:val="en-US" w:eastAsia="en-US"/>
        </w:rPr>
        <w:t xml:space="preserve">№ 1576), </w:t>
      </w:r>
      <w:r>
        <w:rPr>
          <w:rStyle w:val="CharStyle13"/>
        </w:rPr>
        <w:t>при участии представителя Заказчика,</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 С Т А Н О В И Л А:</w:t>
      </w:r>
    </w:p>
    <w:p>
      <w:pPr>
        <w:pStyle w:val="Style12"/>
        <w:keepNext w:val="0"/>
        <w:keepLines w:val="0"/>
        <w:widowControl w:val="0"/>
        <w:shd w:val="clear" w:color="auto" w:fill="auto"/>
        <w:bidi w:val="0"/>
        <w:spacing w:before="0" w:after="0" w:line="240" w:lineRule="auto"/>
        <w:ind w:left="0" w:right="0" w:firstLine="740"/>
        <w:jc w:val="both"/>
      </w:pPr>
      <w:r>
        <w:rPr>
          <w:rStyle w:val="CharStyle13"/>
          <w:lang w:val="en-US" w:eastAsia="en-US"/>
        </w:rPr>
        <w:t xml:space="preserve">03.09.2025 </w:t>
      </w:r>
      <w:r>
        <w:rPr>
          <w:rStyle w:val="CharStyle13"/>
        </w:rPr>
        <w:t xml:space="preserve">в Управление Федеральной антимонопольной службы по Вологодской области (далее </w:t>
      </w:r>
      <w:r>
        <w:rPr>
          <w:rStyle w:val="CharStyle13"/>
          <w:lang w:val="en-US" w:eastAsia="en-US"/>
        </w:rPr>
        <w:t xml:space="preserve">– </w:t>
      </w:r>
      <w:r>
        <w:rPr>
          <w:rStyle w:val="CharStyle13"/>
        </w:rPr>
        <w:t xml:space="preserve">Управление) посредством единой информационной системы в сфере закупок (далее </w:t>
      </w:r>
      <w:r>
        <w:rPr>
          <w:rStyle w:val="CharStyle13"/>
          <w:lang w:val="en-US" w:eastAsia="en-US"/>
        </w:rPr>
        <w:t xml:space="preserve">– </w:t>
      </w:r>
      <w:r>
        <w:rPr>
          <w:rStyle w:val="CharStyle13"/>
        </w:rPr>
        <w:t xml:space="preserve">ЕИС) поступила жалоба Заявителя на положения извещения о проведении запроса котировок, противоречащие Федеральному закону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Закон о контрактной системе, Закон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Жалоба Заявителя подана в надлежащий срок, соответствует требованиям, предусмотренным статьей </w:t>
      </w:r>
      <w:r>
        <w:rPr>
          <w:rStyle w:val="CharStyle13"/>
          <w:lang w:val="en-US" w:eastAsia="en-US"/>
        </w:rPr>
        <w:t xml:space="preserve">105 </w:t>
      </w:r>
      <w:r>
        <w:rPr>
          <w:rStyle w:val="CharStyle13"/>
        </w:rPr>
        <w:t xml:space="preserve">Закона о контрактной системе, принята Управлением к рассмотрению, информация о чем в соответствии с требованием части </w:t>
      </w:r>
      <w:r>
        <w:rPr>
          <w:rStyle w:val="CharStyle13"/>
          <w:lang w:val="en-US" w:eastAsia="en-US"/>
        </w:rPr>
        <w:t xml:space="preserve">8 </w:t>
      </w:r>
      <w:r>
        <w:rPr>
          <w:rStyle w:val="CharStyle13"/>
        </w:rPr>
        <w:t xml:space="preserve">статьи </w:t>
      </w:r>
      <w:r>
        <w:rPr>
          <w:rStyle w:val="CharStyle13"/>
          <w:lang w:val="en-US" w:eastAsia="en-US"/>
        </w:rPr>
        <w:t xml:space="preserve">105 </w:t>
      </w:r>
      <w:r>
        <w:rPr>
          <w:rStyle w:val="CharStyle13"/>
        </w:rPr>
        <w:t>Закона о контрактной системе размещена в ЕИС.</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Из доводов жалобы следует, что Заказчиком нарушены требования законодательства о контрактной системе в части требований к описанию объекта закупки при формировании извещения о проведении аукциона, а также не применены надлежащим образом «защитные» меры, предусмотренные постановление Правительства РФ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Заявитель полагает, что Заказчик при описании объекта закупки не применил обязательные к применению позиции каталога товаров, работ, услуг для обеспечения государственных и муниципальных нужд. Заказчику нужно применить в отношении объекта закупки Интерактивная панель код КТРУ </w:t>
      </w:r>
      <w:r>
        <w:rPr>
          <w:rStyle w:val="CharStyle13"/>
          <w:lang w:val="en-US" w:eastAsia="en-US"/>
        </w:rPr>
        <w:t xml:space="preserve">26.20.13.000-00000002, </w:t>
      </w:r>
      <w:r>
        <w:rPr>
          <w:rStyle w:val="CharStyle13"/>
        </w:rPr>
        <w:t xml:space="preserve">сделать описание объекта закупку согласно указанному коду и применить ограничение на поставку иностранного оборудования. В отношении объекта закупки Стойка мобильная для ТВ должен быть применен код КТРУ </w:t>
      </w:r>
      <w:r>
        <w:rPr>
          <w:rStyle w:val="CharStyle13"/>
          <w:lang w:val="en-US" w:eastAsia="en-US"/>
        </w:rPr>
        <w:t xml:space="preserve">31.09.11.120-00000012 </w:t>
      </w:r>
      <w:r>
        <w:rPr>
          <w:rStyle w:val="CharStyle13"/>
        </w:rPr>
        <w:t>с наименованием Стойка мобильная для презентационного оборудования и применен запрет на поставку иностранного оборудования.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Заказчиком представлены письменные возражения, согласно которым считает довод жалобы необоснованным.</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Комиссия Управления, рассмотрев представленные материалы и документы, размещенные в ЕИС </w:t>
      </w:r>
      <w:r>
        <w:rPr>
          <w:rStyle w:val="CharStyle13"/>
          <w:lang w:val="en-US" w:eastAsia="en-US"/>
        </w:rPr>
        <w:t>(</w:t>
      </w:r>
      <w:r>
        <w:fldChar w:fldCharType="begin"/>
      </w:r>
      <w:r>
        <w:rPr/>
        <w:instrText> HYPERLINK "http://zakupki.gov.ru" </w:instrText>
      </w:r>
      <w:r>
        <w:fldChar w:fldCharType="separate"/>
      </w:r>
      <w:r>
        <w:rPr>
          <w:rStyle w:val="CharStyle13"/>
          <w:lang w:val="en-US" w:eastAsia="en-US"/>
        </w:rPr>
        <w:t>http://zakupki.gov.ru</w:t>
      </w:r>
      <w:r>
        <w:fldChar w:fldCharType="end"/>
      </w:r>
      <w:r>
        <w:rPr>
          <w:rStyle w:val="CharStyle13"/>
          <w:lang w:val="en-US" w:eastAsia="en-US"/>
        </w:rPr>
        <w:t xml:space="preserve">) </w:t>
      </w:r>
      <w:r>
        <w:rPr>
          <w:rStyle w:val="CharStyle13"/>
        </w:rPr>
        <w:t>в их совокупности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lang w:val="en-US" w:eastAsia="en-US"/>
        </w:rPr>
        <w:t xml:space="preserve">02.09.2025 </w:t>
      </w:r>
      <w:r>
        <w:rPr>
          <w:rStyle w:val="CharStyle13"/>
        </w:rPr>
        <w:t>в ЕИС размещено извещение о проведении запроса котировок.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Объект закупки </w:t>
      </w:r>
      <w:r>
        <w:rPr>
          <w:rStyle w:val="CharStyle13"/>
          <w:lang w:val="en-US" w:eastAsia="en-US"/>
        </w:rPr>
        <w:t xml:space="preserve">– </w:t>
      </w:r>
      <w:r>
        <w:rPr>
          <w:rStyle w:val="CharStyle13"/>
        </w:rPr>
        <w:t>Приобретение интерактивной панели и стойки мобильной для ТВ в рамках реализации комплекса мер, по оказанию поддержки детей, находящихся в трудной жизненной ситуации инновационного проекта «Создание семейной мастерской».</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Начальная (максимальная) цена контракта: </w:t>
      </w:r>
      <w:r>
        <w:rPr>
          <w:rStyle w:val="CharStyle13"/>
          <w:lang w:val="en-US" w:eastAsia="en-US"/>
        </w:rPr>
        <w:t xml:space="preserve">396 495,00 </w:t>
      </w:r>
      <w:r>
        <w:rPr>
          <w:rStyle w:val="CharStyle13"/>
        </w:rPr>
        <w:t>руб.</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Дата и время окончания срока подачи заявок: </w:t>
      </w:r>
      <w:r>
        <w:rPr>
          <w:rStyle w:val="CharStyle13"/>
          <w:lang w:val="en-US" w:eastAsia="en-US"/>
        </w:rPr>
        <w:t>09.09.2025.</w:t>
      </w:r>
    </w:p>
    <w:p>
      <w:pPr>
        <w:pStyle w:val="Style12"/>
        <w:keepNext w:val="0"/>
        <w:keepLines w:val="0"/>
        <w:widowControl w:val="0"/>
        <w:shd w:val="clear" w:color="auto" w:fill="auto"/>
        <w:bidi w:val="0"/>
        <w:spacing w:before="0" w:after="40" w:line="240" w:lineRule="auto"/>
        <w:ind w:left="0" w:right="0" w:firstLine="740"/>
        <w:jc w:val="both"/>
      </w:pPr>
      <w:r>
        <w:rPr>
          <w:rStyle w:val="CharStyle13"/>
        </w:rPr>
        <w:t>В структурированной форме извещения указано следующее:</w:t>
      </w:r>
    </w:p>
    <w:p>
      <w:pPr>
        <w:pStyle w:val="Style20"/>
        <w:keepNext w:val="0"/>
        <w:keepLines w:val="0"/>
        <w:widowControl w:val="0"/>
        <w:shd w:val="clear" w:color="auto" w:fill="auto"/>
        <w:bidi w:val="0"/>
        <w:spacing w:before="0" w:after="0" w:line="240" w:lineRule="auto"/>
        <w:ind w:left="0" w:right="0" w:firstLine="0"/>
        <w:jc w:val="left"/>
      </w:pPr>
      <w:r>
        <w:rPr>
          <w:rStyle w:val="CharStyle21"/>
          <w:b/>
          <w:bCs/>
        </w:rPr>
        <w:t>Объект закупки</w:t>
      </w:r>
    </w:p>
    <w:tbl>
      <w:tblPr>
        <w:tblOverlap w:val="never"/>
        <w:jc w:val="center"/>
        <w:tblLayout w:type="fixed"/>
      </w:tblPr>
      <w:tblGrid>
        <w:gridCol w:w="2002"/>
        <w:gridCol w:w="1363"/>
        <w:gridCol w:w="1051"/>
        <w:gridCol w:w="1339"/>
        <w:gridCol w:w="1190"/>
        <w:gridCol w:w="1594"/>
        <w:gridCol w:w="1416"/>
      </w:tblGrid>
      <w:tr>
        <w:trPr>
          <w:trHeight w:val="127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Наименование товара, работы, услуги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Код позиции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Тип позици 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Единица измерения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Цена за единицу</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Количество (объем работы, услуги)</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Стоимость позиции</w:t>
            </w:r>
          </w:p>
        </w:tc>
      </w:tr>
      <w:tr>
        <w:trPr>
          <w:trHeight w:val="998"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Интерактивная панель Идентификатор:</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32.99.53.11</w:t>
            </w:r>
          </w:p>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2</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Товар</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rPr>
              <w:t>Штука</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362495.00</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1</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362495.00</w:t>
            </w:r>
          </w:p>
        </w:tc>
      </w:tr>
    </w:tbl>
    <w:p>
      <w:pPr>
        <w:widowControl w:val="0"/>
        <w:spacing w:line="1" w:lineRule="exact"/>
      </w:pPr>
      <w:r>
        <w:br w:type="page"/>
      </w:r>
    </w:p>
    <w:tbl>
      <w:tblPr>
        <w:tblOverlap w:val="never"/>
        <w:jc w:val="center"/>
        <w:tblLayout w:type="fixed"/>
      </w:tblPr>
      <w:tblGrid>
        <w:gridCol w:w="2002"/>
        <w:gridCol w:w="1363"/>
        <w:gridCol w:w="1051"/>
        <w:gridCol w:w="1339"/>
        <w:gridCol w:w="1190"/>
        <w:gridCol w:w="1594"/>
        <w:gridCol w:w="1416"/>
      </w:tblGrid>
      <w:tr>
        <w:trPr>
          <w:trHeight w:val="456"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190437346</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379" w:line="1" w:lineRule="exact"/>
      </w:pPr>
    </w:p>
    <w:p>
      <w:pPr>
        <w:widowControl w:val="0"/>
        <w:spacing w:line="1" w:lineRule="exact"/>
      </w:pPr>
    </w:p>
    <w:p>
      <w:pPr>
        <w:pStyle w:val="Style20"/>
        <w:keepNext w:val="0"/>
        <w:keepLines w:val="0"/>
        <w:widowControl w:val="0"/>
        <w:shd w:val="clear" w:color="auto" w:fill="auto"/>
        <w:bidi w:val="0"/>
        <w:spacing w:before="0" w:after="0" w:line="240" w:lineRule="auto"/>
        <w:ind w:left="1382" w:right="0" w:firstLine="0"/>
        <w:jc w:val="left"/>
      </w:pPr>
      <w:r>
        <w:rPr>
          <w:rStyle w:val="CharStyle21"/>
          <w:b/>
          <w:bCs/>
        </w:rPr>
        <w:t xml:space="preserve">Характеристики товара, работы, услуги </w:t>
      </w:r>
      <w:r>
        <w:rPr>
          <w:rStyle w:val="CharStyle21"/>
          <w:b/>
          <w:bCs/>
          <w:lang w:val="en-US" w:eastAsia="en-US"/>
        </w:rPr>
        <w:t xml:space="preserve">( </w:t>
      </w:r>
      <w:r>
        <w:rPr>
          <w:rStyle w:val="CharStyle21"/>
          <w:b/>
          <w:bCs/>
        </w:rPr>
        <w:t xml:space="preserve">Интерактивная панель </w:t>
      </w:r>
      <w:r>
        <w:rPr>
          <w:rStyle w:val="CharStyle21"/>
          <w:b/>
          <w:bCs/>
          <w:lang w:val="en-US" w:eastAsia="en-US"/>
        </w:rPr>
        <w:t>)</w:t>
      </w:r>
    </w:p>
    <w:tbl>
      <w:tblPr>
        <w:tblOverlap w:val="never"/>
        <w:jc w:val="center"/>
        <w:tblLayout w:type="fixed"/>
      </w:tblPr>
      <w:tblGrid>
        <w:gridCol w:w="2520"/>
        <w:gridCol w:w="3250"/>
        <w:gridCol w:w="4138"/>
      </w:tblGrid>
      <w:tr>
        <w:trPr>
          <w:trHeight w:val="725"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Наименование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200"/>
              <w:jc w:val="left"/>
            </w:pPr>
            <w:r>
              <w:rPr>
                <w:rStyle w:val="CharStyle23"/>
                <w:b/>
                <w:bCs/>
              </w:rPr>
              <w:t>Значение характеристики</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Инструкция по заполнению характеристики в заявке</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Диагональ экрана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75 </w:t>
            </w:r>
            <w:r>
              <w:rPr>
                <w:rStyle w:val="CharStyle23"/>
              </w:rPr>
              <w:t>дюймов</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Разрешение</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3840x2160</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Защитное стекло</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Закаленное толщиной не</w:t>
            </w:r>
          </w:p>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менее </w:t>
            </w:r>
            <w:r>
              <w:rPr>
                <w:rStyle w:val="CharStyle23"/>
                <w:lang w:val="en-US" w:eastAsia="en-US"/>
              </w:rPr>
              <w:t xml:space="preserve">4 </w:t>
            </w:r>
            <w:r>
              <w:rPr>
                <w:rStyle w:val="CharStyle23"/>
              </w:rPr>
              <w:t>мм</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Яркость</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400 </w:t>
            </w:r>
            <w:r>
              <w:rPr>
                <w:rStyle w:val="CharStyle23"/>
              </w:rPr>
              <w:t>Кд/м2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Android</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версия </w:t>
            </w:r>
            <w:r>
              <w:rPr>
                <w:rStyle w:val="CharStyle23"/>
                <w:lang w:val="en-US" w:eastAsia="en-US"/>
              </w:rPr>
              <w:t xml:space="preserve">14 </w:t>
            </w:r>
            <w:r>
              <w:rPr>
                <w:rStyle w:val="CharStyle23"/>
              </w:rPr>
              <w:t>не ниже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Память устройства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128 </w:t>
            </w:r>
            <w:r>
              <w:rPr>
                <w:rStyle w:val="CharStyle23"/>
              </w:rPr>
              <w:t>Гб</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Оперативная память</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8 </w:t>
            </w:r>
            <w:r>
              <w:rPr>
                <w:rStyle w:val="CharStyle23"/>
              </w:rPr>
              <w:t>Гб</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160" w:right="0" w:firstLine="0"/>
              <w:jc w:val="both"/>
            </w:pPr>
            <w:r>
              <w:rPr>
                <w:rStyle w:val="CharStyle23"/>
              </w:rPr>
              <w:t>Участник закупки указывает в заявке конкретное значение характеристики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Интерфейсы</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USB; Bluetooth; Ethernet; Wi- Fi;HDMI; VGA </w:t>
            </w:r>
            <w:r>
              <w:rPr>
                <w:rStyle w:val="CharStyle23"/>
              </w:rPr>
              <w:t>наличие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Динамики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2 </w:t>
            </w:r>
            <w:r>
              <w:rPr>
                <w:rStyle w:val="CharStyle23"/>
              </w:rPr>
              <w:t>шт наличие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72"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Настенное крепление</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в комплекте</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bl>
    <w:p>
      <w:pPr>
        <w:widowControl w:val="0"/>
        <w:spacing w:after="679" w:line="1" w:lineRule="exact"/>
      </w:pPr>
    </w:p>
    <w:p>
      <w:pPr>
        <w:widowControl w:val="0"/>
        <w:spacing w:line="1" w:lineRule="exact"/>
      </w:pPr>
    </w:p>
    <w:tbl>
      <w:tblPr>
        <w:tblOverlap w:val="never"/>
        <w:jc w:val="center"/>
        <w:tblLayout w:type="fixed"/>
      </w:tblPr>
      <w:tblGrid>
        <w:gridCol w:w="2107"/>
        <w:gridCol w:w="1368"/>
        <w:gridCol w:w="1075"/>
        <w:gridCol w:w="1382"/>
        <w:gridCol w:w="1118"/>
        <w:gridCol w:w="1709"/>
        <w:gridCol w:w="1459"/>
      </w:tblGrid>
      <w:tr>
        <w:trPr>
          <w:trHeight w:val="127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Наименование товара, работы, услуги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Код позиции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Тип позиции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Единица измерения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Цена за единицу</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Количество (объем работы, услуги)</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Стоимость позиции</w:t>
            </w:r>
          </w:p>
        </w:tc>
      </w:tr>
      <w:tr>
        <w:trPr>
          <w:trHeight w:val="1277"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Стойка мобильная для ТВ Идентификатор: </w:t>
            </w:r>
            <w:r>
              <w:rPr>
                <w:rStyle w:val="CharStyle23"/>
                <w:lang w:val="en-US" w:eastAsia="en-US"/>
              </w:rPr>
              <w:t>190437347</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pPr>
            <w:r>
              <w:rPr>
                <w:rStyle w:val="CharStyle23"/>
                <w:lang w:val="en-US" w:eastAsia="en-US"/>
              </w:rPr>
              <w:t>25.11.22.15</w:t>
            </w:r>
          </w:p>
          <w:p>
            <w:pPr>
              <w:pStyle w:val="Style22"/>
              <w:keepNext w:val="0"/>
              <w:keepLines w:val="0"/>
              <w:widowControl w:val="0"/>
              <w:shd w:val="clear" w:color="auto" w:fill="auto"/>
              <w:bidi w:val="0"/>
              <w:spacing w:before="0" w:after="0" w:line="240" w:lineRule="auto"/>
              <w:ind w:left="0" w:right="0" w:firstLine="0"/>
              <w:jc w:val="both"/>
            </w:pPr>
            <w:r>
              <w:rPr>
                <w:rStyle w:val="CharStyle23"/>
                <w:lang w:val="en-US" w:eastAsia="en-US"/>
              </w:rPr>
              <w:t>0</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Товар</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rPr>
              <w:t>Штука</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34000.00</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1</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34000.00</w:t>
            </w:r>
          </w:p>
        </w:tc>
      </w:tr>
    </w:tbl>
    <w:p>
      <w:pPr>
        <w:widowControl w:val="0"/>
        <w:spacing w:after="379" w:line="1" w:lineRule="exact"/>
      </w:pPr>
    </w:p>
    <w:p>
      <w:pPr>
        <w:widowControl w:val="0"/>
        <w:spacing w:line="1" w:lineRule="exact"/>
      </w:pPr>
    </w:p>
    <w:p>
      <w:pPr>
        <w:pStyle w:val="Style20"/>
        <w:keepNext w:val="0"/>
        <w:keepLines w:val="0"/>
        <w:widowControl w:val="0"/>
        <w:shd w:val="clear" w:color="auto" w:fill="auto"/>
        <w:bidi w:val="0"/>
        <w:spacing w:before="0" w:after="0" w:line="240" w:lineRule="auto"/>
        <w:ind w:left="1238" w:right="0" w:firstLine="0"/>
        <w:jc w:val="left"/>
      </w:pPr>
      <w:r>
        <w:rPr>
          <w:rStyle w:val="CharStyle21"/>
          <w:b/>
          <w:bCs/>
        </w:rPr>
        <w:t xml:space="preserve">Характеристики товара, работы, услуги </w:t>
      </w:r>
      <w:r>
        <w:rPr>
          <w:rStyle w:val="CharStyle21"/>
          <w:b/>
          <w:bCs/>
          <w:lang w:val="en-US" w:eastAsia="en-US"/>
        </w:rPr>
        <w:t xml:space="preserve">( </w:t>
      </w:r>
      <w:r>
        <w:rPr>
          <w:rStyle w:val="CharStyle21"/>
          <w:b/>
          <w:bCs/>
        </w:rPr>
        <w:t xml:space="preserve">Стойка мобильная для ТВ </w:t>
      </w:r>
      <w:r>
        <w:rPr>
          <w:rStyle w:val="CharStyle21"/>
          <w:b/>
          <w:bCs/>
          <w:lang w:val="en-US" w:eastAsia="en-US"/>
        </w:rPr>
        <w:t>)</w:t>
      </w:r>
    </w:p>
    <w:tbl>
      <w:tblPr>
        <w:tblOverlap w:val="never"/>
        <w:jc w:val="center"/>
        <w:tblLayout w:type="fixed"/>
      </w:tblPr>
      <w:tblGrid>
        <w:gridCol w:w="2885"/>
        <w:gridCol w:w="2434"/>
        <w:gridCol w:w="4670"/>
      </w:tblGrid>
      <w:tr>
        <w:trPr>
          <w:trHeight w:val="72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Наименование характеристики</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Значение характеристики</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Инструкция по заполнению характеристики в заявке</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Материал каркаса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металл</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398"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Количество полок</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1шт</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w:t>
            </w:r>
          </w:p>
        </w:tc>
      </w:tr>
    </w:tbl>
    <w:p>
      <w:pPr>
        <w:widowControl w:val="0"/>
        <w:spacing w:line="1" w:lineRule="exact"/>
      </w:pPr>
      <w:r>
        <w:br w:type="page"/>
      </w:r>
    </w:p>
    <w:tbl>
      <w:tblPr>
        <w:tblOverlap w:val="never"/>
        <w:jc w:val="center"/>
        <w:tblLayout w:type="fixed"/>
      </w:tblPr>
      <w:tblGrid>
        <w:gridCol w:w="2885"/>
        <w:gridCol w:w="2434"/>
        <w:gridCol w:w="4666"/>
      </w:tblGrid>
      <w:tr>
        <w:trPr>
          <w:trHeight w:val="39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изменяться участником закупки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Материал полок</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металл</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2"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Нагрузка на одну полку/ящик</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5 </w:t>
            </w:r>
            <w:r>
              <w:rPr>
                <w:rStyle w:val="CharStyle23"/>
              </w:rPr>
              <w:t>кг</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Участник закупки указывает в заявке конкретное значение характеристики</w:t>
            </w:r>
          </w:p>
        </w:tc>
      </w:tr>
      <w:tr>
        <w:trPr>
          <w:trHeight w:val="667"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Наличие кронштейна для аппаратуры</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есть</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7"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Максимальная нагрузка на кронштейн</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не менее </w:t>
            </w:r>
            <w:r>
              <w:rPr>
                <w:rStyle w:val="CharStyle23"/>
                <w:lang w:val="en-US" w:eastAsia="en-US"/>
              </w:rPr>
              <w:t xml:space="preserve">100 </w:t>
            </w:r>
            <w:r>
              <w:rPr>
                <w:rStyle w:val="CharStyle23"/>
              </w:rPr>
              <w:t>кг</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Участник закупки указывает в заявке конкретное значение характеристики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Размер </w:t>
            </w:r>
            <w:r>
              <w:rPr>
                <w:rStyle w:val="CharStyle23"/>
                <w:lang w:val="en-US" w:eastAsia="en-US"/>
              </w:rPr>
              <w:t>VESA</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1000x600 </w:t>
            </w:r>
            <w:r>
              <w:rPr>
                <w:rStyle w:val="CharStyle23"/>
              </w:rPr>
              <w:t>мм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Минимальная высота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1340 </w:t>
            </w:r>
            <w:r>
              <w:rPr>
                <w:rStyle w:val="CharStyle23"/>
              </w:rPr>
              <w:t>мм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Максимальная высота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1660 </w:t>
            </w:r>
            <w:r>
              <w:rPr>
                <w:rStyle w:val="CharStyle23"/>
              </w:rPr>
              <w:t>мм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r>
        <w:trPr>
          <w:trHeight w:val="667"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Диагональ экрана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от </w:t>
            </w:r>
            <w:r>
              <w:rPr>
                <w:rStyle w:val="CharStyle23"/>
                <w:lang w:val="en-US" w:eastAsia="en-US"/>
              </w:rPr>
              <w:t xml:space="preserve">55 </w:t>
            </w:r>
            <w:r>
              <w:rPr>
                <w:rStyle w:val="CharStyle23"/>
              </w:rPr>
              <w:t xml:space="preserve">дюймов до </w:t>
            </w:r>
            <w:r>
              <w:rPr>
                <w:rStyle w:val="CharStyle23"/>
                <w:lang w:val="en-US" w:eastAsia="en-US"/>
              </w:rPr>
              <w:t xml:space="preserve">100 </w:t>
            </w:r>
            <w:r>
              <w:rPr>
                <w:rStyle w:val="CharStyle23"/>
              </w:rPr>
              <w:t>дюймов</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Участник закупки указывает в заявке конкретное значение характеристики</w:t>
            </w:r>
          </w:p>
        </w:tc>
      </w:tr>
      <w:tr>
        <w:trPr>
          <w:trHeight w:val="66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Угол наклона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+5°, -10°</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Участник закупки указывает в заявке конкретное значение характеристики</w:t>
            </w:r>
          </w:p>
        </w:tc>
      </w:tr>
      <w:tr>
        <w:trPr>
          <w:trHeight w:val="672"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Регулировка высоты</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наличие</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Значение характеристики не может изменяться участником закупки</w:t>
            </w:r>
          </w:p>
        </w:tc>
      </w:tr>
    </w:tbl>
    <w:p>
      <w:pPr>
        <w:widowControl w:val="0"/>
        <w:spacing w:after="559" w:line="1" w:lineRule="exact"/>
      </w:pP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указанным законом, должно содержать, в том числе описание объекта закупки в соответствии со статьей </w:t>
      </w:r>
      <w:r>
        <w:rPr>
          <w:rStyle w:val="CharStyle13"/>
          <w:lang w:val="en-US" w:eastAsia="en-US"/>
        </w:rPr>
        <w:t xml:space="preserve">33 </w:t>
      </w:r>
      <w:r>
        <w:rPr>
          <w:rStyle w:val="CharStyle13"/>
        </w:rPr>
        <w:t>Закона о закупках.</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извещении о проведении закупки должны содержаться: наименование объекта закупки, информация (при наличии), предусмотренная правилами использования каталога товаров, работ, услуг (далее </w:t>
      </w:r>
      <w:r>
        <w:rPr>
          <w:rStyle w:val="CharStyle13"/>
          <w:lang w:val="en-US" w:eastAsia="en-US"/>
        </w:rPr>
        <w:t xml:space="preserve">- </w:t>
      </w:r>
      <w:r>
        <w:rPr>
          <w:rStyle w:val="CharStyle13"/>
        </w:rPr>
        <w:t xml:space="preserve">КТРУ)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настоящего Федерального закона (пункт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соответствии с Постановлением Правительства РФ от </w:t>
      </w:r>
      <w:r>
        <w:rPr>
          <w:rStyle w:val="CharStyle13"/>
          <w:lang w:val="en-US" w:eastAsia="en-US"/>
        </w:rPr>
        <w:t xml:space="preserve">8 </w:t>
      </w:r>
      <w:r>
        <w:rPr>
          <w:rStyle w:val="CharStyle13"/>
        </w:rPr>
        <w:t xml:space="preserve">февраля </w:t>
      </w:r>
      <w:r>
        <w:rPr>
          <w:rStyle w:val="CharStyle13"/>
          <w:lang w:val="en-US" w:eastAsia="en-US"/>
        </w:rPr>
        <w:t xml:space="preserve">2017 </w:t>
      </w:r>
      <w:r>
        <w:rPr>
          <w:rStyle w:val="CharStyle13"/>
        </w:rPr>
        <w:t xml:space="preserve">г. </w:t>
      </w:r>
      <w:r>
        <w:rPr>
          <w:rStyle w:val="CharStyle13"/>
          <w:lang w:val="en-US" w:eastAsia="en-US"/>
        </w:rPr>
        <w:t xml:space="preserve">№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государственных и муниципальных нужд» (далее </w:t>
      </w:r>
      <w:r>
        <w:rPr>
          <w:rStyle w:val="CharStyle13"/>
          <w:lang w:val="en-US" w:eastAsia="en-US"/>
        </w:rPr>
        <w:t xml:space="preserve">– </w:t>
      </w:r>
      <w:r>
        <w:rPr>
          <w:rStyle w:val="CharStyle13"/>
        </w:rPr>
        <w:t xml:space="preserve">Правила </w:t>
      </w:r>
      <w:r>
        <w:rPr>
          <w:rStyle w:val="CharStyle13"/>
          <w:lang w:val="en-US" w:eastAsia="en-US"/>
        </w:rPr>
        <w:t xml:space="preserve">№ 145), </w:t>
      </w:r>
      <w:r>
        <w:rPr>
          <w:rStyle w:val="CharStyle13"/>
        </w:rPr>
        <w:t>при описании объекта закупки заказчик обязан выбрать позицию КТРУ, соответствующую его потребностям.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4 </w:t>
      </w:r>
      <w:r>
        <w:rPr>
          <w:rStyle w:val="CharStyle13"/>
        </w:rPr>
        <w:t xml:space="preserve">Правил </w:t>
      </w:r>
      <w:r>
        <w:rPr>
          <w:rStyle w:val="CharStyle13"/>
          <w:lang w:val="en-US" w:eastAsia="en-US"/>
        </w:rPr>
        <w:t xml:space="preserve">№ 145 </w:t>
      </w:r>
      <w:r>
        <w:rPr>
          <w:rStyle w:val="CharStyle13"/>
        </w:rPr>
        <w:t xml:space="preserve">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3"/>
          <w:lang w:val="en-US" w:eastAsia="en-US"/>
        </w:rPr>
        <w:t xml:space="preserve">8 </w:t>
      </w:r>
      <w:r>
        <w:rPr>
          <w:rStyle w:val="CharStyle13"/>
        </w:rPr>
        <w:t xml:space="preserve">февраля </w:t>
      </w:r>
      <w:r>
        <w:rPr>
          <w:rStyle w:val="CharStyle13"/>
          <w:lang w:val="en-US" w:eastAsia="en-US"/>
        </w:rPr>
        <w:t xml:space="preserve">2017 </w:t>
      </w:r>
      <w:r>
        <w:rPr>
          <w:rStyle w:val="CharStyle13"/>
        </w:rPr>
        <w:t xml:space="preserve">г. </w:t>
      </w:r>
      <w:r>
        <w:rPr>
          <w:rStyle w:val="CharStyle13"/>
          <w:lang w:val="en-US" w:eastAsia="en-US"/>
        </w:rPr>
        <w:t xml:space="preserve">№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1"/>
        </w:numPr>
        <w:shd w:val="clear" w:color="auto" w:fill="auto"/>
        <w:tabs>
          <w:tab w:pos="887" w:val="left"/>
        </w:tabs>
        <w:bidi w:val="0"/>
        <w:spacing w:before="0" w:after="0" w:line="240" w:lineRule="auto"/>
        <w:ind w:left="0" w:right="0" w:firstLine="560"/>
        <w:jc w:val="both"/>
      </w:pPr>
      <w:r>
        <w:rPr>
          <w:rStyle w:val="CharStyle13"/>
        </w:rPr>
        <w:t>наименование товара, работы, услуги;</w:t>
      </w:r>
    </w:p>
    <w:p>
      <w:pPr>
        <w:pStyle w:val="Style12"/>
        <w:keepNext w:val="0"/>
        <w:keepLines w:val="0"/>
        <w:widowControl w:val="0"/>
        <w:numPr>
          <w:ilvl w:val="0"/>
          <w:numId w:val="1"/>
        </w:numPr>
        <w:shd w:val="clear" w:color="auto" w:fill="auto"/>
        <w:tabs>
          <w:tab w:pos="894" w:val="left"/>
        </w:tabs>
        <w:bidi w:val="0"/>
        <w:spacing w:before="0" w:after="0" w:line="240" w:lineRule="auto"/>
        <w:ind w:left="0" w:right="0" w:firstLine="56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1"/>
        </w:numPr>
        <w:shd w:val="clear" w:color="auto" w:fill="auto"/>
        <w:tabs>
          <w:tab w:pos="902" w:val="left"/>
        </w:tabs>
        <w:bidi w:val="0"/>
        <w:spacing w:before="0" w:after="0" w:line="240" w:lineRule="auto"/>
        <w:ind w:left="0" w:right="0" w:firstLine="56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Согласно пункту </w:t>
      </w:r>
      <w:r>
        <w:rPr>
          <w:rStyle w:val="CharStyle13"/>
          <w:lang w:val="en-US" w:eastAsia="en-US"/>
        </w:rPr>
        <w:t xml:space="preserve">5 </w:t>
      </w:r>
      <w:r>
        <w:rPr>
          <w:rStyle w:val="CharStyle13"/>
        </w:rPr>
        <w:t xml:space="preserve">Правил </w:t>
      </w:r>
      <w:r>
        <w:rPr>
          <w:rStyle w:val="CharStyle13"/>
          <w:lang w:val="en-US" w:eastAsia="en-US"/>
        </w:rPr>
        <w:t xml:space="preserve">№ 145 </w:t>
      </w:r>
      <w:r>
        <w:rPr>
          <w:rStyle w:val="CharStyle13"/>
        </w:rPr>
        <w:t xml:space="preserve">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Закона о контрактной системе, которые не предусмотрены в позиции каталога, за исключением установленных случаев.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Пунктом </w:t>
      </w:r>
      <w:r>
        <w:rPr>
          <w:rStyle w:val="CharStyle13"/>
          <w:lang w:val="en-US" w:eastAsia="en-US"/>
        </w:rPr>
        <w:t xml:space="preserve">8 </w:t>
      </w:r>
      <w:r>
        <w:rPr>
          <w:rStyle w:val="CharStyle13"/>
        </w:rPr>
        <w:t xml:space="preserve">Правил </w:t>
      </w:r>
      <w:r>
        <w:rPr>
          <w:rStyle w:val="CharStyle13"/>
          <w:lang w:val="en-US" w:eastAsia="en-US"/>
        </w:rPr>
        <w:t xml:space="preserve">№ 145 </w:t>
      </w:r>
      <w:r>
        <w:rPr>
          <w:rStyle w:val="CharStyle13"/>
        </w:rPr>
        <w:t>предусмотрено, что 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настоящих Правил в отношении каждого такого товара, работы услуги, на которые в каталоге имеется подлежащая применению позиция.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Комиссией Управления установлено, что описание объекта закупки осуществлено Заказчиком без применения указанных выше позиций КТРУ. При этом, на заседании комиссии Управления представитель Заказчика пояснил, что не смог на этапе составления описания объекта закупки найти нужную позицию КТРУ. Вместе с тем, позиции КТРУ, указанные Заявителем, с учетом установленных в них характеристик товара подходят Заказчику и соответствуют его потребности.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Заказчик не дал пояснений относительно какой-либо необходимости с учетом его потребностей осуществить описание товара исключительно по общим положениям статьи </w:t>
      </w:r>
      <w:r>
        <w:rPr>
          <w:rStyle w:val="CharStyle13"/>
          <w:lang w:val="en-US" w:eastAsia="en-US"/>
        </w:rPr>
        <w:t xml:space="preserve">33 </w:t>
      </w:r>
      <w:r>
        <w:rPr>
          <w:rStyle w:val="CharStyle13"/>
        </w:rPr>
        <w:t xml:space="preserve">Закона о контрактной системе, без учета пунктов </w:t>
      </w:r>
      <w:r>
        <w:rPr>
          <w:rStyle w:val="CharStyle13"/>
          <w:lang w:val="en-US" w:eastAsia="en-US"/>
        </w:rPr>
        <w:t xml:space="preserve">4, 8 </w:t>
      </w:r>
      <w:r>
        <w:rPr>
          <w:rStyle w:val="CharStyle13"/>
        </w:rPr>
        <w:t xml:space="preserve">Правил </w:t>
      </w:r>
      <w:r>
        <w:rPr>
          <w:rStyle w:val="CharStyle13"/>
          <w:lang w:val="en-US" w:eastAsia="en-US"/>
        </w:rPr>
        <w:t>№ 145.</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Также представитель Заказчика не смог дать пояснения относительно действительного соответствия выбранных кодов ОКПД2 </w:t>
      </w:r>
      <w:r>
        <w:rPr>
          <w:rStyle w:val="CharStyle13"/>
          <w:lang w:val="en-US" w:eastAsia="en-US"/>
        </w:rPr>
        <w:t xml:space="preserve">25.11.22.150 </w:t>
      </w:r>
      <w:r>
        <w:rPr>
          <w:rStyle w:val="CharStyle13"/>
        </w:rPr>
        <w:t xml:space="preserve">«Опоры телевизионные из черных металлов» для Стойки мобильной для ТВ, </w:t>
      </w:r>
      <w:r>
        <w:rPr>
          <w:rStyle w:val="CharStyle13"/>
          <w:lang w:val="en-US" w:eastAsia="en-US"/>
        </w:rPr>
        <w:t xml:space="preserve">32.99.53.112 </w:t>
      </w:r>
      <w:r>
        <w:rPr>
          <w:rStyle w:val="CharStyle13"/>
        </w:rPr>
        <w:t>«Оборудование учебное интерактивное» для Интерактивной панели потребностям в соответствующих товарах.</w:t>
      </w:r>
    </w:p>
    <w:p>
      <w:pPr>
        <w:pStyle w:val="Style12"/>
        <w:keepNext w:val="0"/>
        <w:keepLines w:val="0"/>
        <w:widowControl w:val="0"/>
        <w:shd w:val="clear" w:color="auto" w:fill="auto"/>
        <w:bidi w:val="0"/>
        <w:spacing w:before="0" w:after="0" w:line="240" w:lineRule="auto"/>
        <w:ind w:left="0" w:right="0" w:firstLine="560"/>
        <w:jc w:val="both"/>
      </w:pPr>
      <w:r>
        <w:rPr>
          <w:rStyle w:val="CharStyle13"/>
        </w:rPr>
        <w:t>Комиссия управления отмечает, что данной информацией Заказчик должен обладать на этапе составления описания объекта закупки, при определении своей потребности.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С учетом данных обстоятельств довод жалобы является обоснованным.</w:t>
      </w:r>
    </w:p>
    <w:p>
      <w:pPr>
        <w:pStyle w:val="Style12"/>
        <w:keepNext w:val="0"/>
        <w:keepLines w:val="0"/>
        <w:widowControl w:val="0"/>
        <w:shd w:val="clear" w:color="auto" w:fill="auto"/>
        <w:bidi w:val="0"/>
        <w:spacing w:before="0" w:after="0" w:line="240" w:lineRule="auto"/>
        <w:ind w:left="0" w:right="0" w:firstLine="560"/>
        <w:jc w:val="both"/>
      </w:pPr>
      <w:r>
        <w:rPr>
          <w:rStyle w:val="CharStyle13"/>
        </w:rPr>
        <w:t>Заказчик не представил документов и сведений, позволяющих комиссии Управления прийти к выводу об обратном.</w:t>
      </w:r>
    </w:p>
    <w:p>
      <w:pPr>
        <w:pStyle w:val="Style12"/>
        <w:keepNext w:val="0"/>
        <w:keepLines w:val="0"/>
        <w:widowControl w:val="0"/>
        <w:shd w:val="clear" w:color="auto" w:fill="auto"/>
        <w:bidi w:val="0"/>
        <w:spacing w:before="0" w:after="260" w:line="240" w:lineRule="auto"/>
        <w:ind w:left="0" w:right="0" w:firstLine="560"/>
        <w:jc w:val="both"/>
      </w:pPr>
      <w:r>
        <w:rPr>
          <w:rStyle w:val="CharStyle13"/>
        </w:rPr>
        <w:t xml:space="preserve">Извещением о закупке установлены следующие «защитные» меры, предусмотренные Постановлением </w:t>
      </w:r>
      <w:r>
        <w:rPr>
          <w:rStyle w:val="CharStyle13"/>
          <w:lang w:val="en-US" w:eastAsia="en-US"/>
        </w:rPr>
        <w:t>№ 1875:</w:t>
      </w:r>
    </w:p>
    <w:tbl>
      <w:tblPr>
        <w:tblOverlap w:val="never"/>
        <w:jc w:val="center"/>
        <w:tblLayout w:type="fixed"/>
      </w:tblPr>
      <w:tblGrid>
        <w:gridCol w:w="2035"/>
        <w:gridCol w:w="8184"/>
      </w:tblGrid>
      <w:tr>
        <w:trPr>
          <w:trHeight w:val="44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b/>
                <w:bCs/>
              </w:rPr>
              <w:t>Объект закупки</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Вид требования</w:t>
            </w:r>
          </w:p>
        </w:tc>
      </w:tr>
      <w:tr>
        <w:trPr>
          <w:trHeight w:val="994"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32.99.53.112</w:t>
            </w:r>
          </w:p>
          <w:p>
            <w:pPr>
              <w:pStyle w:val="Style22"/>
              <w:keepNext w:val="0"/>
              <w:keepLines w:val="0"/>
              <w:widowControl w:val="0"/>
              <w:shd w:val="clear" w:color="auto" w:fill="auto"/>
              <w:bidi w:val="0"/>
              <w:spacing w:before="0" w:after="0" w:line="240" w:lineRule="auto"/>
              <w:ind w:left="0" w:right="0" w:firstLine="0"/>
              <w:jc w:val="left"/>
            </w:pPr>
            <w:r>
              <w:rPr>
                <w:rStyle w:val="CharStyle23"/>
              </w:rPr>
              <w:t>Интерактивная панель</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Ограничение закупок товаров, происходящих из иностранных государств, выполняемых работ, оказываемых услуг иностранными лицами</w:t>
            </w:r>
          </w:p>
        </w:tc>
      </w:tr>
      <w:tr>
        <w:trPr>
          <w:trHeight w:val="1003"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25.11.22.150</w:t>
            </w:r>
          </w:p>
          <w:p>
            <w:pPr>
              <w:pStyle w:val="Style22"/>
              <w:keepNext w:val="0"/>
              <w:keepLines w:val="0"/>
              <w:widowControl w:val="0"/>
              <w:shd w:val="clear" w:color="auto" w:fill="auto"/>
              <w:bidi w:val="0"/>
              <w:spacing w:before="0" w:after="0" w:line="240" w:lineRule="auto"/>
              <w:ind w:left="0" w:right="0" w:firstLine="0"/>
              <w:jc w:val="left"/>
            </w:pPr>
            <w:r>
              <w:rPr>
                <w:rStyle w:val="CharStyle23"/>
              </w:rPr>
              <w:t>Стойка мобильная для ТВ</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Преимущество в отношении товаров российского происхождения, выполняемых работ, оказываемых услуг российскими лицами</w:t>
            </w:r>
          </w:p>
        </w:tc>
      </w:tr>
    </w:tbl>
    <w:p>
      <w:pPr>
        <w:widowControl w:val="0"/>
        <w:spacing w:after="259" w:line="1" w:lineRule="exact"/>
      </w:pP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Подпунктом «б»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предусмотрено, что Правительство Российской Федерации вправе с учетом положений части </w:t>
      </w:r>
      <w:r>
        <w:rPr>
          <w:rStyle w:val="CharStyle13"/>
          <w:lang w:val="en-US" w:eastAsia="en-US"/>
        </w:rPr>
        <w:t xml:space="preserve">3 </w:t>
      </w:r>
      <w:r>
        <w:rPr>
          <w:rStyle w:val="CharStyle13"/>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3"/>
          <w:lang w:val="en-US" w:eastAsia="en-US"/>
        </w:rPr>
        <w:t xml:space="preserve">- </w:t>
      </w:r>
      <w:r>
        <w:rPr>
          <w:rStyle w:val="CharStyle13"/>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(часть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260" w:line="240" w:lineRule="auto"/>
        <w:ind w:left="0" w:right="0" w:firstLine="560"/>
        <w:jc w:val="both"/>
      </w:pPr>
      <w:r>
        <w:rPr>
          <w:rStyle w:val="CharStyle13"/>
        </w:rPr>
        <w:t xml:space="preserve">Пунктом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Подпунктом «в» пункта </w:t>
      </w:r>
      <w:r>
        <w:rPr>
          <w:rStyle w:val="CharStyle13"/>
          <w:lang w:val="en-US" w:eastAsia="en-US"/>
        </w:rPr>
        <w:t xml:space="preserve">4 </w:t>
      </w:r>
      <w:r>
        <w:rPr>
          <w:rStyle w:val="CharStyle13"/>
        </w:rPr>
        <w:t xml:space="preserve">Постановления </w:t>
      </w:r>
      <w:r>
        <w:rPr>
          <w:rStyle w:val="CharStyle13"/>
          <w:lang w:val="en-US" w:eastAsia="en-US"/>
        </w:rPr>
        <w:t xml:space="preserve">№ 1875 </w:t>
      </w:r>
      <w:r>
        <w:rPr>
          <w:rStyle w:val="CharStyle13"/>
        </w:rPr>
        <w:t>предусмотрено:</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к включенным в объект закупки товарам, работам, услугам, указанным в приложении </w:t>
      </w:r>
      <w:r>
        <w:rPr>
          <w:rStyle w:val="CharStyle13"/>
          <w:lang w:val="en-US" w:eastAsia="en-US"/>
        </w:rPr>
        <w:t xml:space="preserve">№ 1 </w:t>
      </w:r>
      <w:r>
        <w:rPr>
          <w:rStyle w:val="CharStyle13"/>
        </w:rPr>
        <w:t xml:space="preserve">к настоящему постановлению, применяются положения настоящего постановления, касающиеся запрета, указанного в пункте </w:t>
      </w:r>
      <w:r>
        <w:rPr>
          <w:rStyle w:val="CharStyle13"/>
          <w:lang w:val="en-US" w:eastAsia="en-US"/>
        </w:rPr>
        <w:t xml:space="preserve">1 </w:t>
      </w:r>
      <w:r>
        <w:rPr>
          <w:rStyle w:val="CharStyle13"/>
        </w:rPr>
        <w:t>настоящего постановления;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к включенным в объект закупки товарам, работам, услугам, указанным в приложении </w:t>
      </w:r>
      <w:r>
        <w:rPr>
          <w:rStyle w:val="CharStyle13"/>
          <w:lang w:val="en-US" w:eastAsia="en-US"/>
        </w:rPr>
        <w:t xml:space="preserve">№ 2 </w:t>
      </w:r>
      <w:r>
        <w:rPr>
          <w:rStyle w:val="CharStyle13"/>
        </w:rPr>
        <w:t xml:space="preserve">к настоящему постановлению, применяются положения настоящего постановления, касающиеся ограничения, указанного в пункте </w:t>
      </w:r>
      <w:r>
        <w:rPr>
          <w:rStyle w:val="CharStyle13"/>
          <w:lang w:val="en-US" w:eastAsia="en-US"/>
        </w:rPr>
        <w:t xml:space="preserve">1 </w:t>
      </w:r>
      <w:r>
        <w:rPr>
          <w:rStyle w:val="CharStyle13"/>
        </w:rPr>
        <w:t>настоящего постановления;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к включенным в объект закупки товарам, не указанным в приложении </w:t>
      </w:r>
      <w:r>
        <w:rPr>
          <w:rStyle w:val="CharStyle13"/>
          <w:lang w:val="en-US" w:eastAsia="en-US"/>
        </w:rPr>
        <w:t xml:space="preserve">№ 1 </w:t>
      </w:r>
      <w:r>
        <w:rPr>
          <w:rStyle w:val="CharStyle13"/>
        </w:rPr>
        <w:t xml:space="preserve">к настоящему постановлению и приложении </w:t>
      </w:r>
      <w:r>
        <w:rPr>
          <w:rStyle w:val="CharStyle13"/>
          <w:lang w:val="en-US" w:eastAsia="en-US"/>
        </w:rPr>
        <w:t xml:space="preserve">№ 2 </w:t>
      </w:r>
      <w:r>
        <w:rPr>
          <w:rStyle w:val="CharStyle13"/>
        </w:rPr>
        <w:t xml:space="preserve">к настоящему постановлению, применяются положения настоящего постановления, касающиеся преимущества, указанного в пункте </w:t>
      </w:r>
      <w:r>
        <w:rPr>
          <w:rStyle w:val="CharStyle13"/>
          <w:lang w:val="en-US" w:eastAsia="en-US"/>
        </w:rPr>
        <w:t xml:space="preserve">1 </w:t>
      </w:r>
      <w:r>
        <w:rPr>
          <w:rStyle w:val="CharStyle13"/>
        </w:rPr>
        <w:t>настоящего постановления.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Интерактивная панель с позицией КТРУ </w:t>
      </w:r>
      <w:r>
        <w:rPr>
          <w:rStyle w:val="CharStyle13"/>
          <w:lang w:val="en-US" w:eastAsia="en-US"/>
        </w:rPr>
        <w:t xml:space="preserve">26.20.13.000-00000002 </w:t>
      </w:r>
      <w:r>
        <w:rPr>
          <w:rStyle w:val="CharStyle13"/>
        </w:rPr>
        <w:t xml:space="preserve">(также КТРУ </w:t>
      </w:r>
      <w:r>
        <w:rPr>
          <w:rStyle w:val="CharStyle13"/>
          <w:lang w:val="en-US" w:eastAsia="en-US"/>
        </w:rPr>
        <w:t xml:space="preserve">26.20.13.000-00000001, 26.20.13.000-00000003) </w:t>
      </w:r>
      <w:r>
        <w:rPr>
          <w:rStyle w:val="CharStyle13"/>
        </w:rPr>
        <w:t xml:space="preserve">отнесена к коду ОКПД2 </w:t>
      </w:r>
      <w:r>
        <w:rPr>
          <w:rStyle w:val="CharStyle13"/>
          <w:lang w:val="en-US" w:eastAsia="en-US"/>
        </w:rPr>
        <w:t xml:space="preserve">26.20.13.000 </w:t>
      </w:r>
      <w:r>
        <w:rPr>
          <w:rStyle w:val="CharStyle13"/>
        </w:rPr>
        <w:t xml:space="preserve">«Машины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в отношении которого пунктом </w:t>
      </w:r>
      <w:r>
        <w:rPr>
          <w:rStyle w:val="CharStyle13"/>
          <w:lang w:val="en-US" w:eastAsia="en-US"/>
        </w:rPr>
        <w:t xml:space="preserve">197 </w:t>
      </w:r>
      <w:r>
        <w:rPr>
          <w:rStyle w:val="CharStyle13"/>
        </w:rPr>
        <w:t xml:space="preserve">приложения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w:t>
      </w:r>
      <w:r>
        <w:rPr>
          <w:rStyle w:val="CharStyle13"/>
        </w:rPr>
        <w:t>установлено ограничение на закупку товаров, происходящих из иностранных государств.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Стойка мобильная для презентационного оборудования с позицией КТРУ </w:t>
      </w:r>
      <w:r>
        <w:rPr>
          <w:rStyle w:val="CharStyle13"/>
          <w:lang w:val="en-US" w:eastAsia="en-US"/>
        </w:rPr>
        <w:t>31.09.11.120</w:t>
        <w:softHyphen/>
        <w:t xml:space="preserve">00000012 </w:t>
      </w:r>
      <w:r>
        <w:rPr>
          <w:rStyle w:val="CharStyle13"/>
        </w:rPr>
        <w:t xml:space="preserve">отнесена к коду ОКПД2 </w:t>
      </w:r>
      <w:r>
        <w:rPr>
          <w:rStyle w:val="CharStyle13"/>
          <w:lang w:val="en-US" w:eastAsia="en-US"/>
        </w:rPr>
        <w:t xml:space="preserve">31.09.11.120 </w:t>
      </w:r>
      <w:r>
        <w:rPr>
          <w:rStyle w:val="CharStyle13"/>
        </w:rPr>
        <w:t xml:space="preserve">«Стеллажи, стойки, вешалки металлические», в отношении которого пунктом </w:t>
      </w:r>
      <w:r>
        <w:rPr>
          <w:rStyle w:val="CharStyle13"/>
          <w:lang w:val="en-US" w:eastAsia="en-US"/>
        </w:rPr>
        <w:t xml:space="preserve">138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установлен запрет на закупку товаров, происходящих из иностранных государств.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Таким образом, Заказчик при соблюдении установленных требований к описанию объекта закупки в извещении о проведении запроса котировок должен был установить надлежащие «защитные» меры, предусмотренные Постановлением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560"/>
        <w:jc w:val="both"/>
      </w:pPr>
      <w:r>
        <w:rPr>
          <w:rStyle w:val="CharStyle13"/>
        </w:rPr>
        <w:t>Довод Заявителя в данной части является обоснованным.</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Действия (бездействие) Заказчика не соответствуют требованиям пунктов </w:t>
      </w:r>
      <w:r>
        <w:rPr>
          <w:rStyle w:val="CharStyle13"/>
          <w:lang w:val="en-US" w:eastAsia="en-US"/>
        </w:rPr>
        <w:t xml:space="preserve">5, 15 </w:t>
      </w:r>
      <w:r>
        <w:rPr>
          <w:rStyle w:val="CharStyle13"/>
        </w:rPr>
        <w:t xml:space="preserve">части </w:t>
      </w:r>
      <w:r>
        <w:rPr>
          <w:rStyle w:val="CharStyle13"/>
          <w:lang w:val="en-US" w:eastAsia="en-US"/>
        </w:rPr>
        <w:t xml:space="preserve">1, </w:t>
      </w:r>
      <w:r>
        <w:rPr>
          <w:rStyle w:val="CharStyle13"/>
        </w:rPr>
        <w:t xml:space="preserve">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 содержат признаки административного правонарушения, ответственность за которое предусмотрена частью </w:t>
      </w:r>
      <w:r>
        <w:rPr>
          <w:rStyle w:val="CharStyle13"/>
          <w:lang w:val="en-US" w:eastAsia="en-US"/>
        </w:rPr>
        <w:t xml:space="preserve">5 </w:t>
      </w:r>
      <w:r>
        <w:rPr>
          <w:rStyle w:val="CharStyle13"/>
        </w:rPr>
        <w:t xml:space="preserve">статьи </w:t>
      </w:r>
      <w:r>
        <w:rPr>
          <w:rStyle w:val="CharStyle13"/>
          <w:lang w:val="en-US" w:eastAsia="en-US"/>
        </w:rPr>
        <w:t xml:space="preserve">7.30.1 </w:t>
      </w:r>
      <w:r>
        <w:rPr>
          <w:rStyle w:val="CharStyle13"/>
        </w:rPr>
        <w:t>КоАП РФ.</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22 </w:t>
      </w:r>
      <w:r>
        <w:rPr>
          <w:rStyle w:val="CharStyle13"/>
        </w:rPr>
        <w:t xml:space="preserve">статьи </w:t>
      </w:r>
      <w:r>
        <w:rPr>
          <w:rStyle w:val="CharStyle13"/>
          <w:lang w:val="en-US" w:eastAsia="en-US"/>
        </w:rPr>
        <w:t xml:space="preserve">99 </w:t>
      </w:r>
      <w:r>
        <w:rPr>
          <w:rStyle w:val="CharStyle13"/>
        </w:rPr>
        <w:t>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Выявленные комиссией Управления нарушения требует выдачи обязательного для исполнения предписания.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 основании вышеизложенного, комиссия Управления, руководствуясь статьями </w:t>
      </w:r>
      <w:r>
        <w:rPr>
          <w:rStyle w:val="CharStyle13"/>
          <w:lang w:val="en-US" w:eastAsia="en-US"/>
        </w:rPr>
        <w:t xml:space="preserve">99, 106 </w:t>
      </w:r>
      <w:r>
        <w:rPr>
          <w:rStyle w:val="CharStyle13"/>
        </w:rPr>
        <w:t xml:space="preserve">Закона о контрактной системе, пунктом </w:t>
      </w:r>
      <w:r>
        <w:rPr>
          <w:rStyle w:val="CharStyle13"/>
          <w:lang w:val="en-US" w:eastAsia="en-US"/>
        </w:rPr>
        <w:t xml:space="preserve">33 </w:t>
      </w:r>
      <w:r>
        <w:rPr>
          <w:rStyle w:val="CharStyle13"/>
        </w:rPr>
        <w:t xml:space="preserve">Правил </w:t>
      </w:r>
      <w:r>
        <w:rPr>
          <w:rStyle w:val="CharStyle13"/>
          <w:lang w:val="en-US" w:eastAsia="en-US"/>
        </w:rPr>
        <w:t>№ 1576,</w:t>
      </w:r>
      <w:r>
        <w:br w:type="page"/>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РЕШИЛА:</w:t>
      </w:r>
    </w:p>
    <w:p>
      <w:pPr>
        <w:pStyle w:val="Style12"/>
        <w:keepNext w:val="0"/>
        <w:keepLines w:val="0"/>
        <w:widowControl w:val="0"/>
        <w:numPr>
          <w:ilvl w:val="0"/>
          <w:numId w:val="3"/>
        </w:numPr>
        <w:shd w:val="clear" w:color="auto" w:fill="auto"/>
        <w:tabs>
          <w:tab w:pos="1117" w:val="left"/>
        </w:tabs>
        <w:bidi w:val="0"/>
        <w:spacing w:before="0" w:after="0" w:line="240" w:lineRule="auto"/>
        <w:ind w:left="0" w:right="0" w:firstLine="740"/>
        <w:jc w:val="both"/>
      </w:pPr>
      <w:r>
        <w:rPr>
          <w:rStyle w:val="CharStyle13"/>
        </w:rPr>
        <w:t xml:space="preserve">Признать жалобу ООО «АКСГРАД» на положения извещения о проведении запроса котировок в электронной форме на приобретение интерактивной панели и стойки мобильной для ТВ в рамках реализации комплекса мер, по оказанию поддержки детей, находящихся в трудной жизненной ситуации инновационного проекта «Создание семейной мастерской» (реестровый номер извещения в ЕИС </w:t>
      </w:r>
      <w:r>
        <w:rPr>
          <w:rStyle w:val="CharStyle13"/>
          <w:lang w:val="en-US" w:eastAsia="en-US"/>
        </w:rPr>
        <w:t xml:space="preserve">0330300054925000029) </w:t>
      </w:r>
      <w:r>
        <w:rPr>
          <w:rStyle w:val="CharStyle13"/>
        </w:rPr>
        <w:t>обоснованной.</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40"/>
        <w:jc w:val="both"/>
      </w:pPr>
      <w:r>
        <w:rPr>
          <w:rStyle w:val="CharStyle13"/>
        </w:rPr>
        <w:t xml:space="preserve">Заказчика признать нарушившим пункты </w:t>
      </w:r>
      <w:r>
        <w:rPr>
          <w:rStyle w:val="CharStyle13"/>
          <w:lang w:val="en-US" w:eastAsia="en-US"/>
        </w:rPr>
        <w:t xml:space="preserve">5, 15 </w:t>
      </w:r>
      <w:r>
        <w:rPr>
          <w:rStyle w:val="CharStyle13"/>
        </w:rPr>
        <w:t xml:space="preserve">части </w:t>
      </w:r>
      <w:r>
        <w:rPr>
          <w:rStyle w:val="CharStyle13"/>
          <w:lang w:val="en-US" w:eastAsia="en-US"/>
        </w:rPr>
        <w:t xml:space="preserve">1, </w:t>
      </w:r>
      <w:r>
        <w:rPr>
          <w:rStyle w:val="CharStyle13"/>
        </w:rPr>
        <w:t xml:space="preserve">пункт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numPr>
          <w:ilvl w:val="0"/>
          <w:numId w:val="3"/>
        </w:numPr>
        <w:shd w:val="clear" w:color="auto" w:fill="auto"/>
        <w:tabs>
          <w:tab w:pos="1743" w:val="left"/>
        </w:tabs>
        <w:bidi w:val="0"/>
        <w:spacing w:before="0" w:after="0" w:line="240" w:lineRule="auto"/>
        <w:ind w:left="0" w:right="0" w:firstLine="740"/>
        <w:jc w:val="both"/>
      </w:pPr>
      <w:r>
        <w:rPr>
          <w:rStyle w:val="CharStyle13"/>
        </w:rPr>
        <w:t>Выдать бязательное для исполнения предписание.</w:t>
      </w:r>
    </w:p>
    <w:p>
      <w:pPr>
        <w:pStyle w:val="Style12"/>
        <w:keepNext w:val="0"/>
        <w:keepLines w:val="0"/>
        <w:widowControl w:val="0"/>
        <w:numPr>
          <w:ilvl w:val="0"/>
          <w:numId w:val="3"/>
        </w:numPr>
        <w:shd w:val="clear" w:color="auto" w:fill="auto"/>
        <w:tabs>
          <w:tab w:pos="1122" w:val="left"/>
        </w:tabs>
        <w:bidi w:val="0"/>
        <w:spacing w:before="0" w:after="0" w:line="240" w:lineRule="auto"/>
        <w:ind w:left="0" w:right="0" w:firstLine="740"/>
        <w:jc w:val="both"/>
      </w:pPr>
      <w:r>
        <w:rPr>
          <w:rStyle w:val="CharStyle13"/>
        </w:rPr>
        <w:t>Передать материалы настоящей жалобы уполномоченному должностному лицу для рассмотрения вопроса о возбуждении административного производства.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95" w:right="536" w:bottom="1192" w:left="1102" w:header="0" w:footer="3" w:gutter="0"/>
          <w:cols w:space="720"/>
          <w:noEndnote/>
          <w:rtlGutter w:val="0"/>
          <w:docGrid w:linePitch="360"/>
        </w:sectPr>
      </w:pPr>
      <w:r>
        <mc:AlternateContent>
          <mc:Choice Requires="wps">
            <w:drawing>
              <wp:anchor distT="406400" distB="228600" distL="0" distR="0" simplePos="0" relativeHeight="125829378" behindDoc="0" locked="0" layoutInCell="1" allowOverlap="1">
                <wp:simplePos x="0" y="0"/>
                <wp:positionH relativeFrom="page">
                  <wp:posOffset>657225</wp:posOffset>
                </wp:positionH>
                <wp:positionV relativeFrom="paragraph">
                  <wp:posOffset>406400</wp:posOffset>
                </wp:positionV>
                <wp:extent cx="1633855" cy="222250"/>
                <wp:wrapTopAndBottom/>
                <wp:docPr id="6" name="Shape 6"/>
                <a:graphic xmlns:a="http://schemas.openxmlformats.org/drawingml/2006/main">
                  <a:graphicData uri="http://schemas.microsoft.com/office/word/2010/wordprocessingShape">
                    <wps:wsp>
                      <wps:cNvSpPr txBox="1"/>
                      <wps:spPr>
                        <a:xfrm>
                          <a:ext cx="1633855"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1.75pt;margin-top:32.pt;width:128.65000000000001pt;height:17.5pt;z-index:-125829375;mso-wrap-distance-left:0;mso-wrap-distance-top:32.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491490" distB="0" distL="0" distR="1804670" simplePos="0" relativeHeight="125829380" behindDoc="0" locked="0" layoutInCell="1" allowOverlap="1">
            <wp:simplePos x="0" y="0"/>
            <wp:positionH relativeFrom="page">
              <wp:posOffset>2860675</wp:posOffset>
            </wp:positionH>
            <wp:positionV relativeFrom="paragraph">
              <wp:posOffset>491490</wp:posOffset>
            </wp:positionV>
            <wp:extent cx="316865" cy="36576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3256915</wp:posOffset>
                </wp:positionH>
                <wp:positionV relativeFrom="paragraph">
                  <wp:posOffset>561340</wp:posOffset>
                </wp:positionV>
                <wp:extent cx="1722120" cy="259080"/>
                <wp:wrapNone/>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56.44999999999999pt;margin-top:44.200000000000003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06400" distB="228600" distL="0" distR="0" simplePos="0" relativeHeight="125829381" behindDoc="0" locked="0" layoutInCell="1" allowOverlap="1">
                <wp:simplePos x="0" y="0"/>
                <wp:positionH relativeFrom="page">
                  <wp:posOffset>6106795</wp:posOffset>
                </wp:positionH>
                <wp:positionV relativeFrom="paragraph">
                  <wp:posOffset>406400</wp:posOffset>
                </wp:positionV>
                <wp:extent cx="1073150" cy="222250"/>
                <wp:wrapTopAndBottom/>
                <wp:docPr id="12" name="Shape 12"/>
                <a:graphic xmlns:a="http://schemas.openxmlformats.org/drawingml/2006/main">
                  <a:graphicData uri="http://schemas.microsoft.com/office/word/2010/wordprocessingShape">
                    <wps:wsp>
                      <wps:cNvSpPr txBox="1"/>
                      <wps:spPr>
                        <a:xfrm>
                          <a:ext cx="1073150"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П.Э. Кошманов</w:t>
                            </w:r>
                          </w:p>
                        </w:txbxContent>
                      </wps:txbx>
                      <wps:bodyPr wrap="none" lIns="0" tIns="0" rIns="0" bIns="0">
                        <a:noAutoFit/>
                      </wps:bodyPr>
                    </wps:wsp>
                  </a:graphicData>
                </a:graphic>
              </wp:anchor>
            </w:drawing>
          </mc:Choice>
          <mc:Fallback>
            <w:pict>
              <v:shape id="_x0000_s1038" type="#_x0000_t202" style="position:absolute;margin-left:480.85000000000002pt;margin-top:32.pt;width:84.5pt;height:17.5pt;z-index:-125829372;mso-wrap-distance-left:0;mso-wrap-distance-top:32.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П.Э. Кошманов</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Кошманов Павел Эдуардович</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lang w:val="en-US" w:eastAsia="en-US"/>
        </w:rPr>
        <w:t>4E93B919716DFFD8531B0778D900D7C8</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Действителен с 29.07.2025 </w:t>
      </w:r>
      <w:r>
        <w:rPr>
          <w:rStyle w:val="CharStyle28"/>
          <w:color w:val="5E5E5E"/>
        </w:rPr>
        <w:t xml:space="preserve">по </w:t>
      </w:r>
      <w:r>
        <w:rPr>
          <w:rStyle w:val="CharStyle28"/>
        </w:rPr>
        <w:t>22.10.2026</w:t>
      </w:r>
    </w:p>
    <w:p>
      <w:pPr>
        <w:widowControl w:val="0"/>
        <w:spacing w:line="1" w:lineRule="exact"/>
        <w:sectPr>
          <w:footnotePr>
            <w:pos w:val="pageBottom"/>
            <w:numFmt w:val="decimal"/>
            <w:numRestart w:val="continuous"/>
          </w:footnotePr>
          <w:type w:val="continuous"/>
          <w:pgSz w:w="11900" w:h="16840"/>
          <w:pgMar w:top="1114" w:right="541" w:bottom="6112" w:left="1106" w:header="0" w:footer="3" w:gutter="0"/>
          <w:cols w:space="720"/>
          <w:noEndnote/>
          <w:rtlGutter w:val="0"/>
          <w:docGrid w:linePitch="360"/>
        </w:sectPr>
      </w:pPr>
      <w:r>
        <mc:AlternateContent>
          <mc:Choice Requires="wps">
            <w:drawing>
              <wp:anchor distT="0" distB="226060" distL="0" distR="0" simplePos="0" relativeHeight="125829383" behindDoc="0" locked="0" layoutInCell="1" allowOverlap="1">
                <wp:simplePos x="0" y="0"/>
                <wp:positionH relativeFrom="page">
                  <wp:posOffset>654050</wp:posOffset>
                </wp:positionH>
                <wp:positionV relativeFrom="paragraph">
                  <wp:posOffset>0</wp:posOffset>
                </wp:positionV>
                <wp:extent cx="1203960" cy="222250"/>
                <wp:wrapTopAndBottom/>
                <wp:docPr id="14" name="Shape 14"/>
                <a:graphic xmlns:a="http://schemas.openxmlformats.org/drawingml/2006/main">
                  <a:graphicData uri="http://schemas.microsoft.com/office/word/2010/wordprocessingShape">
                    <wps:wsp>
                      <wps:cNvSpPr txBox="1"/>
                      <wps:spPr>
                        <a:xfrm>
                          <a:ext cx="1203960"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0" type="#_x0000_t202" style="position:absolute;margin-left:51.5pt;margin-top:0;width:94.799999999999997pt;height:17.5pt;z-index:-125829370;mso-wrap-distance-left:0;mso-wrap-distance-right:0;mso-wrap-distance-bottom:17.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82550" distB="0" distL="0" distR="1804670" simplePos="0" relativeHeight="125829385" behindDoc="0" locked="0" layoutInCell="1" allowOverlap="1">
            <wp:simplePos x="0" y="0"/>
            <wp:positionH relativeFrom="page">
              <wp:posOffset>2860675</wp:posOffset>
            </wp:positionH>
            <wp:positionV relativeFrom="paragraph">
              <wp:posOffset>82550</wp:posOffset>
            </wp:positionV>
            <wp:extent cx="316865" cy="36576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3256915</wp:posOffset>
                </wp:positionH>
                <wp:positionV relativeFrom="paragraph">
                  <wp:posOffset>152400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56.44999999999999pt;margin-top:12.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226060" distL="0" distR="0" simplePos="0" relativeHeight="125829386" behindDoc="0" locked="0" layoutInCell="1" allowOverlap="1">
                <wp:simplePos x="0" y="0"/>
                <wp:positionH relativeFrom="page">
                  <wp:posOffset>6006465</wp:posOffset>
                </wp:positionH>
                <wp:positionV relativeFrom="paragraph">
                  <wp:posOffset>0</wp:posOffset>
                </wp:positionV>
                <wp:extent cx="1179830" cy="222250"/>
                <wp:wrapTopAndBottom/>
                <wp:docPr id="20" name="Shape 20"/>
                <a:graphic xmlns:a="http://schemas.openxmlformats.org/drawingml/2006/main">
                  <a:graphicData uri="http://schemas.microsoft.com/office/word/2010/wordprocessingShape">
                    <wps:wsp>
                      <wps:cNvSpPr txBox="1"/>
                      <wps:spPr>
                        <a:xfrm>
                          <a:ext cx="1179830"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И.А. Смышляева</w:t>
                            </w:r>
                          </w:p>
                        </w:txbxContent>
                      </wps:txbx>
                      <wps:bodyPr wrap="none" lIns="0" tIns="0" rIns="0" bIns="0">
                        <a:noAutoFit/>
                      </wps:bodyPr>
                    </wps:wsp>
                  </a:graphicData>
                </a:graphic>
              </wp:anchor>
            </w:drawing>
          </mc:Choice>
          <mc:Fallback>
            <w:pict>
              <v:shape id="_x0000_s1046" type="#_x0000_t202" style="position:absolute;margin-left:472.94999999999999pt;margin-top:0;width:92.900000000000006pt;height:17.5pt;z-index:-125829367;mso-wrap-distance-left:0;mso-wrap-distance-right:0;mso-wrap-distance-bottom:17.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И.А. Смышляева</w:t>
                      </w:r>
                    </w:p>
                  </w:txbxContent>
                </v:textbox>
                <w10:wrap type="topAndBottom" anchorx="page"/>
              </v:shape>
            </w:pict>
          </mc:Fallback>
        </mc:AlternateContent>
      </w:r>
    </w:p>
    <w:p>
      <w:pPr>
        <w:widowControl w:val="0"/>
        <w:spacing w:line="1" w:lineRule="exact"/>
      </w:pPr>
      <w:r>
        <w:drawing>
          <wp:anchor distT="0" distB="0" distL="114300" distR="1900555" simplePos="0" relativeHeight="125829388" behindDoc="0" locked="0" layoutInCell="1" allowOverlap="1">
            <wp:simplePos x="0" y="0"/>
            <wp:positionH relativeFrom="page">
              <wp:posOffset>2836545</wp:posOffset>
            </wp:positionH>
            <wp:positionV relativeFrom="paragraph">
              <wp:posOffset>545465</wp:posOffset>
            </wp:positionV>
            <wp:extent cx="359410" cy="55499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35941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3296920</wp:posOffset>
                </wp:positionH>
                <wp:positionV relativeFrom="paragraph">
                  <wp:posOffset>984250</wp:posOffset>
                </wp:positionV>
                <wp:extent cx="1283335" cy="100330"/>
                <wp:wrapNone/>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59.60000000000002pt;margin-top:77.5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3256915</wp:posOffset>
                </wp:positionH>
                <wp:positionV relativeFrom="paragraph">
                  <wp:posOffset>667385</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56.44999999999999pt;margin-top:52.550000000000004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color w:val="FFFFFF"/>
        </w:rPr>
        <w:t>СВЕДЕНИЯ О СЕРТИФИКАТЕ ЭП</w:t>
      </w:r>
    </w:p>
    <w:p>
      <w:pPr>
        <w:pStyle w:val="Style27"/>
        <w:keepNext w:val="0"/>
        <w:keepLines w:val="0"/>
        <w:widowControl w:val="0"/>
        <w:shd w:val="clear" w:color="auto" w:fill="auto"/>
        <w:bidi w:val="0"/>
        <w:spacing w:before="0" w:after="0"/>
        <w:ind w:right="0"/>
        <w:jc w:val="left"/>
      </w:pPr>
      <w:r>
        <w:rPr>
          <w:rStyle w:val="CharStyle28"/>
        </w:rPr>
        <w:t xml:space="preserve">Кому выдан: </w:t>
      </w:r>
      <w:r>
        <w:rPr>
          <w:rStyle w:val="CharStyle28"/>
          <w:color w:val="000000"/>
        </w:rPr>
        <w:t xml:space="preserve">Смышляева Ирина Александровна </w:t>
      </w:r>
      <w:r>
        <w:rPr>
          <w:rStyle w:val="CharStyle28"/>
        </w:rPr>
        <w:t xml:space="preserve">Сертификат </w:t>
      </w:r>
      <w:r>
        <w:rPr>
          <w:rStyle w:val="CharStyle28"/>
          <w:color w:val="292929"/>
        </w:rPr>
        <w:t xml:space="preserve">№ </w:t>
      </w:r>
      <w:r>
        <w:rPr>
          <w:rStyle w:val="CharStyle28"/>
          <w:lang w:val="en-US" w:eastAsia="en-US"/>
        </w:rPr>
        <w:t>6856486ACF54EB0CA94705D875342FA8</w:t>
      </w:r>
    </w:p>
    <w:p>
      <w:pPr>
        <w:pStyle w:val="Style27"/>
        <w:keepNext w:val="0"/>
        <w:keepLines w:val="0"/>
        <w:widowControl w:val="0"/>
        <w:shd w:val="clear" w:color="auto" w:fill="auto"/>
        <w:bidi w:val="0"/>
        <w:spacing w:before="0" w:after="100"/>
        <w:ind w:right="0"/>
        <w:jc w:val="left"/>
      </w:pPr>
      <w:r>
        <w:rPr>
          <w:rStyle w:val="CharStyle28"/>
        </w:rPr>
        <w:t xml:space="preserve">Действителен с 20.01.2025 </w:t>
      </w:r>
      <w:r>
        <w:rPr>
          <w:rStyle w:val="CharStyle28"/>
          <w:color w:val="5E5E5E"/>
        </w:rPr>
        <w:t xml:space="preserve">по </w:t>
      </w:r>
      <w:r>
        <w:rPr>
          <w:rStyle w:val="CharStyle28"/>
        </w:rPr>
        <w:t>15.04.2026</w:t>
      </w:r>
    </w:p>
    <w:p>
      <w:pPr>
        <w:pStyle w:val="Style12"/>
        <w:keepNext w:val="0"/>
        <w:keepLines w:val="0"/>
        <w:widowControl w:val="0"/>
        <w:shd w:val="clear" w:color="auto" w:fill="auto"/>
        <w:bidi w:val="0"/>
        <w:spacing w:before="0" w:after="660" w:line="240" w:lineRule="auto"/>
        <w:ind w:left="1060" w:right="0" w:firstLine="0"/>
        <w:jc w:val="left"/>
      </w:pPr>
      <w:r>
        <w:rPr>
          <w:rStyle w:val="CharStyle13"/>
        </w:rPr>
        <w:t>А.А. Добровольский</w:t>
      </w:r>
    </w:p>
    <w:p>
      <w:pPr>
        <w:pStyle w:val="Style27"/>
        <w:keepNext w:val="0"/>
        <w:keepLines w:val="0"/>
        <w:widowControl w:val="0"/>
        <w:shd w:val="clear" w:color="auto" w:fill="auto"/>
        <w:bidi w:val="0"/>
        <w:spacing w:before="0" w:after="0"/>
        <w:ind w:right="0"/>
        <w:jc w:val="left"/>
      </w:pPr>
      <w:r>
        <w:rPr>
          <w:rStyle w:val="CharStyle28"/>
        </w:rPr>
        <w:t xml:space="preserve">Кому выдан: </w:t>
      </w:r>
      <w:r>
        <w:rPr>
          <w:rStyle w:val="CharStyle28"/>
          <w:color w:val="000000"/>
        </w:rPr>
        <w:t>Добровольский Александр Александрови</w:t>
      </w:r>
      <w:r>
        <w:rPr>
          <w:rStyle w:val="CharStyle28"/>
          <w:color w:val="000000"/>
        </w:rPr>
        <w:t xml:space="preserve">ч </w:t>
      </w:r>
      <w:r>
        <w:rPr>
          <w:rStyle w:val="CharStyle28"/>
        </w:rPr>
        <w:t xml:space="preserve">Сертификат </w:t>
      </w:r>
      <w:r>
        <w:rPr>
          <w:rStyle w:val="CharStyle28"/>
          <w:color w:val="292929"/>
        </w:rPr>
        <w:t xml:space="preserve">№ </w:t>
      </w:r>
      <w:r>
        <w:rPr>
          <w:rStyle w:val="CharStyle28"/>
          <w:lang w:val="en-US" w:eastAsia="en-US"/>
        </w:rPr>
        <w:t>008228047695DC67970921C70B1B4B04AF</w:t>
      </w:r>
    </w:p>
    <w:p>
      <w:pPr>
        <w:pStyle w:val="Style27"/>
        <w:keepNext w:val="0"/>
        <w:keepLines w:val="0"/>
        <w:widowControl w:val="0"/>
        <w:shd w:val="clear" w:color="auto" w:fill="auto"/>
        <w:bidi w:val="0"/>
        <w:spacing w:before="0" w:after="100"/>
        <w:ind w:right="0"/>
        <w:jc w:val="left"/>
      </w:pPr>
      <w:r>
        <w:rPr>
          <w:rStyle w:val="CharStyle28"/>
        </w:rPr>
        <w:t xml:space="preserve">Действителен с 13.09.2024 </w:t>
      </w:r>
      <w:r>
        <w:rPr>
          <w:rStyle w:val="CharStyle28"/>
          <w:color w:val="5E5E5E"/>
        </w:rPr>
        <w:t xml:space="preserve">по </w:t>
      </w:r>
      <w:r>
        <w:rPr>
          <w:rStyle w:val="CharStyle28"/>
        </w:rPr>
        <w:t>07.12.2025</w:t>
      </w:r>
    </w:p>
    <w:sectPr>
      <w:footnotePr>
        <w:pos w:val="pageBottom"/>
        <w:numFmt w:val="decimal"/>
        <w:numRestart w:val="continuous"/>
      </w:footnotePr>
      <w:type w:val="continuous"/>
      <w:pgSz w:w="11900" w:h="16840"/>
      <w:pgMar w:top="1114" w:right="541" w:bottom="111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10026015</wp:posOffset>
              </wp:positionV>
              <wp:extent cx="658495" cy="118745"/>
              <wp:wrapNone/>
              <wp:docPr id="2" name="Shape 2"/>
              <a:graphic xmlns:a="http://schemas.openxmlformats.org/drawingml/2006/main">
                <a:graphicData uri="http://schemas.microsoft.com/office/word/2010/wordprocessingShape">
                  <wps:wsp>
                    <wps:cNvSpPr txBox="1"/>
                    <wps:spPr>
                      <a:xfrm>
                        <a:ext cx="658495"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2025-3810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9.45000000000005pt;width:51.850000000000001pt;height:9.3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2025-3810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58495" cy="118745"/>
              <wp:wrapNone/>
              <wp:docPr id="4" name="Shape 4"/>
              <a:graphic xmlns:a="http://schemas.openxmlformats.org/drawingml/2006/main">
                <a:graphicData uri="http://schemas.microsoft.com/office/word/2010/wordprocessingShape">
                  <wps:wsp>
                    <wps:cNvSpPr txBox="1"/>
                    <wps:spPr>
                      <a:xfrm>
                        <a:ext cx="658495"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2025-3810</w:t>
                          </w:r>
                        </w:p>
                      </w:txbxContent>
                    </wps:txbx>
                    <wps:bodyPr wrap="none" lIns="0" tIns="0" rIns="0" bIns="0">
                      <a:spAutoFit/>
                    </wps:bodyPr>
                  </wps:wsp>
                </a:graphicData>
              </a:graphic>
            </wp:anchor>
          </w:drawing>
        </mc:Choice>
        <mc:Fallback>
          <w:pict>
            <v:shape id="_x0000_s1030" type="#_x0000_t202" style="position:absolute;margin-left:57.pt;margin-top:776.20000000000005pt;width:51.850000000000001pt;height:9.3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2025-3810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A6298"/>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A62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44"/>
      <w:szCs w:val="44"/>
      <w:u w:val="none"/>
      <w:lang w:val="en-US" w:eastAsia="en-US"/>
    </w:rPr>
  </w:style>
  <w:style w:type="character" w:customStyle="1" w:styleId="CharStyle21">
    <w:name w:val="Table caption_"/>
    <w:basedOn w:val="DefaultParagraphFont"/>
    <w:link w:val="Style20"/>
    <w:rPr>
      <w:rFonts w:ascii="Times New Roman" w:eastAsia="Times New Roman" w:hAnsi="Times New Roman" w:cs="Times New Roman"/>
      <w:b/>
      <w:bCs/>
      <w:i w:val="0"/>
      <w:iCs w:val="0"/>
      <w:smallCaps w:val="0"/>
      <w:strike w:val="0"/>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69" w:lineRule="auto"/>
      <w:jc w:val="center"/>
    </w:pPr>
    <w:rPr>
      <w:rFonts w:ascii="Times New Roman" w:eastAsia="Times New Roman" w:hAnsi="Times New Roman" w:cs="Times New Roman"/>
      <w:b w:val="0"/>
      <w:bCs w:val="0"/>
      <w:i w:val="0"/>
      <w:iCs w:val="0"/>
      <w:smallCaps w:val="0"/>
      <w:strike w:val="0"/>
      <w:color w:val="4A6298"/>
      <w:sz w:val="16"/>
      <w:szCs w:val="16"/>
      <w:u w:val="none"/>
    </w:rPr>
  </w:style>
  <w:style w:type="paragraph" w:customStyle="1" w:styleId="Style8">
    <w:name w:val="Body text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A6298"/>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spacing w:after="34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0">
    <w:name w:val="Table caption"/>
    <w:basedOn w:val="Normal"/>
    <w:link w:val="CharStyle21"/>
    <w:pPr>
      <w:widowControl w:val="0"/>
      <w:shd w:val="clear" w:color="auto" w:fill="auto"/>
    </w:pPr>
    <w:rPr>
      <w:rFonts w:ascii="Times New Roman" w:eastAsia="Times New Roman" w:hAnsi="Times New Roman" w:cs="Times New Roman"/>
      <w:b/>
      <w:bCs/>
      <w:i w:val="0"/>
      <w:iCs w:val="0"/>
      <w:smallCaps w:val="0"/>
      <w:strike w:val="0"/>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5">
    <w:name w:val="Body text (5)"/>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7">
    <w:name w:val="Body text (2)"/>
    <w:basedOn w:val="Normal"/>
    <w:link w:val="CharStyle28"/>
    <w:pPr>
      <w:widowControl w:val="0"/>
      <w:shd w:val="clear" w:color="auto" w:fill="auto"/>
      <w:spacing w:line="266" w:lineRule="auto"/>
      <w:ind w:left="3380" w:firstLine="2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нужд"(с изм. и доп., вступ. в силу с 01.07.2025)</dc:title>
  <dc:subject/>
  <dc:creator/>
  <cp:keywords/>
</cp:coreProperties>
</file>