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ind w:left="0" w:right="0" w:firstLine="0"/>
        <w:jc w:val="center"/>
      </w:pPr>
      <w:r>
        <w:rPr>
          <w:rStyle w:val="CharStyle6"/>
          <w:b/>
          <w:bCs/>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УПРАВЛЕНИЕ</w:t>
        <w:b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ind w:left="0" w:right="0" w:firstLine="0"/>
        <w:jc w:val="center"/>
      </w:pPr>
      <w:r>
        <w:rPr>
          <w:rStyle w:val="CharStyle10"/>
        </w:rPr>
        <w:t xml:space="preserve">пр. Ворошиловский, 2/2, офис 403 г. Ростов-на-Дону, 344006 тел. (863) 263-31-04, факс (863) 240-99-59 </w:t>
      </w:r>
      <w:r>
        <w:rPr>
          <w:rStyle w:val="CharStyle10"/>
          <w:lang w:val="en-US" w:eastAsia="en-US"/>
        </w:rPr>
        <w:t xml:space="preserve">e-mail: </w:t>
      </w:r>
      <w:r>
        <w:fldChar w:fldCharType="begin"/>
      </w:r>
      <w:r>
        <w:rPr/>
        <w:instrText> HYPERLINK "mailto:to61@fas.gov.ru" </w:instrText>
      </w:r>
      <w:r>
        <w:fldChar w:fldCharType="separate"/>
      </w:r>
      <w:r>
        <w:rPr>
          <w:rStyle w:val="CharStyle10"/>
          <w:lang w:val="en-US" w:eastAsia="en-US"/>
        </w:rPr>
        <w:t>to61@fas.gov.ru</w:t>
      </w:r>
      <w:r>
        <w:fldChar w:fldCharType="end"/>
      </w:r>
    </w:p>
    <w:p>
      <w:pPr>
        <w:widowControl w:val="0"/>
        <w:jc w:val="center"/>
        <w:rPr>
          <w:sz w:val="2"/>
          <w:szCs w:val="2"/>
        </w:rPr>
      </w:pPr>
      <w:r>
        <w:drawing>
          <wp:inline>
            <wp:extent cx="2597150" cy="993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993775"/>
                    </a:xfrm>
                    <a:prstGeom prst="rect"/>
                  </pic:spPr>
                </pic:pic>
              </a:graphicData>
            </a:graphic>
          </wp:inline>
        </w:drawing>
      </w:r>
    </w:p>
    <w:p>
      <w:pPr>
        <w:spacing w:lineRule="exact" w:line="1"/>
        <w:rPr>
          <w:sz w:val="2"/>
          <w:szCs w:val="2"/>
        </w:rPr>
      </w:pPr>
      <w:r>
        <w:br w:type="column"/>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 xml:space="preserve">ГБУ РО «Городская клиническая больница </w:t>
      </w:r>
      <w:r>
        <w:rPr>
          <w:rStyle w:val="CharStyle12"/>
          <w:b/>
          <w:bCs/>
          <w:lang w:val="en-US" w:eastAsia="en-US"/>
        </w:rPr>
        <w:t xml:space="preserve">№ 20» </w:t>
      </w:r>
      <w:r>
        <w:rPr>
          <w:rStyle w:val="CharStyle12"/>
          <w:b/>
          <w:bCs/>
        </w:rPr>
        <w:t xml:space="preserve">в г. Ростове-на-Дону (далее </w:t>
      </w:r>
      <w:r>
        <w:rPr>
          <w:rStyle w:val="CharStyle12"/>
          <w:b/>
          <w:bCs/>
          <w:lang w:val="en-US" w:eastAsia="en-US"/>
        </w:rPr>
        <w:t xml:space="preserve">– </w:t>
      </w:r>
      <w:r>
        <w:rPr>
          <w:rStyle w:val="CharStyle12"/>
          <w:b/>
          <w:bCs/>
        </w:rPr>
        <w:t>Заказчик)</w:t>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пр-кт Коммунистический, зд. </w:t>
      </w:r>
      <w:r>
        <w:rPr>
          <w:rStyle w:val="CharStyle12"/>
          <w:lang w:val="en-US" w:eastAsia="en-US"/>
        </w:rPr>
        <w:t xml:space="preserve">39, </w:t>
      </w:r>
      <w:r>
        <w:rPr>
          <w:rStyle w:val="CharStyle12"/>
        </w:rPr>
        <w:t xml:space="preserve">г. Ростов-на-Дону, </w:t>
      </w:r>
      <w:r>
        <w:rPr>
          <w:rStyle w:val="CharStyle12"/>
          <w:lang w:val="en-US" w:eastAsia="en-US"/>
        </w:rPr>
        <w:t>344091</w:t>
      </w:r>
    </w:p>
    <w:p>
      <w:pPr>
        <w:pStyle w:val="Style11"/>
        <w:keepNext w:val="0"/>
        <w:keepLines w:val="0"/>
        <w:widowControl w:val="0"/>
        <w:shd w:val="clear" w:color="auto" w:fill="auto"/>
        <w:bidi w:val="0"/>
        <w:spacing w:before="0" w:after="240" w:line="240" w:lineRule="auto"/>
        <w:ind w:left="0" w:right="0" w:firstLine="0"/>
        <w:jc w:val="left"/>
      </w:pPr>
      <w:r>
        <w:rPr>
          <w:rStyle w:val="CharStyle12"/>
          <w:lang w:val="en-US" w:eastAsia="en-US"/>
        </w:rPr>
        <w:t>Email:</w:t>
      </w:r>
      <w:r>
        <w:fldChar w:fldCharType="begin"/>
      </w:r>
      <w:r>
        <w:rPr/>
        <w:instrText> HYPERLINK "mailto:gb20@aaanet.ru" </w:instrText>
      </w:r>
      <w:r>
        <w:fldChar w:fldCharType="separate"/>
      </w:r>
      <w:r>
        <w:rPr>
          <w:rStyle w:val="CharStyle12"/>
          <w:lang w:val="en-US" w:eastAsia="en-US"/>
        </w:rPr>
        <w:t xml:space="preserve"> </w:t>
      </w:r>
      <w:r>
        <w:rPr>
          <w:rStyle w:val="CharStyle12"/>
          <w:color w:val="000080"/>
          <w:u w:val="single"/>
          <w:lang w:val="en-US" w:eastAsia="en-US"/>
        </w:rPr>
        <w:t>gb 20@ aaanet.ru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ООО «РТС-тендер»</w:t>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 xml:space="preserve">(далее </w:t>
      </w:r>
      <w:r>
        <w:rPr>
          <w:rStyle w:val="CharStyle12"/>
          <w:b/>
          <w:bCs/>
          <w:lang w:val="en-US" w:eastAsia="en-US"/>
        </w:rPr>
        <w:t xml:space="preserve">– </w:t>
      </w:r>
      <w:r>
        <w:rPr>
          <w:rStyle w:val="CharStyle12"/>
          <w:b/>
          <w:bCs/>
        </w:rPr>
        <w:t>Оператор электронной площадки)</w:t>
      </w:r>
    </w:p>
    <w:p>
      <w:pPr>
        <w:pStyle w:val="Style11"/>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9" w:right="1444" w:bottom="1155" w:left="1452" w:header="0" w:footer="3" w:gutter="0"/>
          <w:pgNumType w:start="1"/>
          <w:cols w:num="2" w:space="720" w:equalWidth="0">
            <w:col w:w="3547" w:space="1406"/>
            <w:col w:w="4051"/>
          </w:cols>
          <w:noEndnote/>
          <w:titlePg/>
          <w:rtlGutter w:val="0"/>
          <w:docGrid w:linePitch="360"/>
        </w:sectPr>
      </w:pPr>
      <w:r>
        <w:rPr>
          <w:rStyle w:val="CharStyle12"/>
          <w:lang w:val="en-US" w:eastAsia="en-US"/>
        </w:rPr>
        <w:t xml:space="preserve">Email: </w:t>
      </w:r>
      <w:r>
        <w:fldChar w:fldCharType="begin"/>
      </w:r>
      <w:r>
        <w:rPr/>
        <w:instrText> HYPERLINK "mailto:ko@rts-tender.ru" </w:instrText>
      </w:r>
      <w:r>
        <w:fldChar w:fldCharType="separate"/>
      </w:r>
      <w:r>
        <w:rPr>
          <w:rStyle w:val="CharStyle12"/>
          <w:color w:val="000080"/>
          <w:u w:val="single"/>
          <w:lang w:val="en-US" w:eastAsia="en-US"/>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8" w:right="0" w:bottom="1165"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 w:name="bookmark1"/>
      <w:r>
        <w:rPr>
          <w:rStyle w:val="CharStyle16"/>
          <w:b/>
          <w:bCs/>
        </w:rPr>
        <w:t>ПРЕДПИСАНИЕ</w:t>
      </w:r>
      <w:bookmarkEnd w:id="1"/>
    </w:p>
    <w:p>
      <w:pPr>
        <w:pStyle w:val="Style15"/>
        <w:keepNext/>
        <w:keepLines/>
        <w:widowControl w:val="0"/>
        <w:shd w:val="clear" w:color="auto" w:fill="auto"/>
        <w:bidi w:val="0"/>
        <w:spacing w:before="0" w:line="240" w:lineRule="auto"/>
        <w:ind w:left="0" w:right="0" w:firstLine="0"/>
        <w:jc w:val="center"/>
      </w:pPr>
      <w:bookmarkStart w:id="3" w:name="bookmark3"/>
      <w:r>
        <w:rPr>
          <w:rStyle w:val="CharStyle16"/>
          <w:b/>
          <w:bCs/>
        </w:rPr>
        <w:t xml:space="preserve">по делу </w:t>
      </w:r>
      <w:r>
        <w:rPr>
          <w:rStyle w:val="CharStyle16"/>
          <w:b/>
          <w:bCs/>
          <w:lang w:val="en-US" w:eastAsia="en-US"/>
        </w:rPr>
        <w:t xml:space="preserve">№061/06/105-2728/2025 </w:t>
      </w:r>
      <w:r>
        <w:rPr>
          <w:rStyle w:val="CharStyle16"/>
          <w:b/>
          <w:bCs/>
        </w:rPr>
        <w:t>о нарушении</w:t>
        <w:br/>
        <w:t>законодательства о контрактной системе в сфере закупок</w:t>
      </w:r>
      <w:bookmarkEnd w:id="3"/>
    </w:p>
    <w:p>
      <w:pPr>
        <w:pStyle w:val="Style11"/>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711200</wp:posOffset>
                </wp:positionH>
                <wp:positionV relativeFrom="paragraph">
                  <wp:posOffset>12700</wp:posOffset>
                </wp:positionV>
                <wp:extent cx="709930" cy="216535"/>
                <wp:wrapSquare wrapText="right"/>
                <wp:docPr id="7" name="Shape 7"/>
                <a:graphic xmlns:a="http://schemas.openxmlformats.org/drawingml/2006/main">
                  <a:graphicData uri="http://schemas.microsoft.com/office/word/2010/wordprocessingShape">
                    <wps:wsp>
                      <wps:cNvSpPr txBox="1"/>
                      <wps:spPr>
                        <a:xfrm>
                          <a:ext cx="70993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lang w:val="en-US" w:eastAsia="en-US"/>
                              </w:rPr>
                              <w:t>09.09.2025</w:t>
                            </w:r>
                          </w:p>
                        </w:txbxContent>
                      </wps:txbx>
                      <wps:bodyPr wrap="none" lIns="0" tIns="0" rIns="0" bIns="0">
                        <a:noAutoFit/>
                      </wps:bodyPr>
                    </wps:wsp>
                  </a:graphicData>
                </a:graphic>
              </wp:anchor>
            </w:drawing>
          </mc:Choice>
          <mc:Fallback>
            <w:pict>
              <v:shape id="_x0000_s1033" type="#_x0000_t202" style="position:absolute;margin-left:56.pt;margin-top:1.pt;width:55.899999999999999pt;height:17.05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lang w:val="en-US" w:eastAsia="en-US"/>
                        </w:rPr>
                        <w:t>09.09.2025</w:t>
                      </w:r>
                    </w:p>
                  </w:txbxContent>
                </v:textbox>
                <w10:wrap type="square" side="right" anchorx="page"/>
              </v:shape>
            </w:pict>
          </mc:Fallback>
        </mc:AlternateContent>
      </w:r>
      <w:r>
        <w:rPr>
          <w:rStyle w:val="CharStyle12"/>
        </w:rPr>
        <w:t>г. Ростов-на-Дону</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Комиссия Управления Федеральной антимонопольной службы по Ростовской области (далее </w:t>
      </w:r>
      <w:r>
        <w:rPr>
          <w:rStyle w:val="CharStyle12"/>
          <w:lang w:val="en-US" w:eastAsia="en-US"/>
        </w:rPr>
        <w:t xml:space="preserve">– </w:t>
      </w:r>
      <w:r>
        <w:rPr>
          <w:rStyle w:val="CharStyle12"/>
        </w:rPr>
        <w:t>Ростовское УФАС России, Комиссия) по контролю соблюдения законодательства в сфере</w:t>
      </w:r>
    </w:p>
    <w:p>
      <w:pPr>
        <w:pStyle w:val="Style11"/>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6136640</wp:posOffset>
                </wp:positionH>
                <wp:positionV relativeFrom="paragraph">
                  <wp:posOffset>165100</wp:posOffset>
                </wp:positionV>
                <wp:extent cx="1097280" cy="557530"/>
                <wp:wrapSquare wrapText="bothSides"/>
                <wp:docPr id="9" name="Shape 9"/>
                <a:graphic xmlns:a="http://schemas.openxmlformats.org/drawingml/2006/main">
                  <a:graphicData uri="http://schemas.microsoft.com/office/word/2010/wordprocessingShape">
                    <wps:wsp>
                      <wps:cNvSpPr txBox="1"/>
                      <wps:spPr>
                        <a:xfrm>
                          <a:ext cx="1097280" cy="5575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p>
                            <w:pPr>
                              <w:pStyle w:val="Style11"/>
                              <w:keepNext w:val="0"/>
                              <w:keepLines w:val="0"/>
                              <w:widowControl w:val="0"/>
                              <w:shd w:val="clear" w:color="auto" w:fill="auto"/>
                              <w:bidi w:val="0"/>
                              <w:spacing w:before="0" w:after="0" w:line="240" w:lineRule="auto"/>
                              <w:ind w:left="0" w:right="0" w:firstLine="0"/>
                              <w:jc w:val="right"/>
                            </w:pPr>
                            <w:r>
                              <w:rPr>
                                <w:rStyle w:val="CharStyle12"/>
                              </w:rPr>
                              <w:t>В.Д. Кириленко, С.В. Панченко,</w:t>
                            </w:r>
                          </w:p>
                        </w:txbxContent>
                      </wps:txbx>
                      <wps:bodyPr lIns="0" tIns="0" rIns="0" bIns="0">
                        <a:noAutoFit/>
                      </wps:bodyPr>
                    </wps:wsp>
                  </a:graphicData>
                </a:graphic>
              </wp:anchor>
            </w:drawing>
          </mc:Choice>
          <mc:Fallback>
            <w:pict>
              <v:shape id="_x0000_s1035" type="#_x0000_t202" style="position:absolute;margin-left:483.19999999999999pt;margin-top:13.pt;width:86.400000000000006pt;height:43.899999999999999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p>
                      <w:pPr>
                        <w:pStyle w:val="Style11"/>
                        <w:keepNext w:val="0"/>
                        <w:keepLines w:val="0"/>
                        <w:widowControl w:val="0"/>
                        <w:shd w:val="clear" w:color="auto" w:fill="auto"/>
                        <w:bidi w:val="0"/>
                        <w:spacing w:before="0" w:after="0" w:line="240" w:lineRule="auto"/>
                        <w:ind w:left="0" w:right="0" w:firstLine="0"/>
                        <w:jc w:val="right"/>
                      </w:pPr>
                      <w:r>
                        <w:rPr>
                          <w:rStyle w:val="CharStyle12"/>
                        </w:rPr>
                        <w:t>В.Д. Кириленко, С.В. Панченко,</w:t>
                      </w:r>
                    </w:p>
                  </w:txbxContent>
                </v:textbox>
                <w10:wrap type="square" anchorx="page"/>
              </v:shape>
            </w:pict>
          </mc:Fallback>
        </mc:AlternateContent>
      </w:r>
      <w:r>
        <w:rPr>
          <w:rStyle w:val="CharStyle12"/>
        </w:rPr>
        <w:t>закупок в составе:</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Председатель Комиссии</w:t>
      </w:r>
    </w:p>
    <w:p>
      <w:pPr>
        <w:pStyle w:val="Style11"/>
        <w:keepNext w:val="0"/>
        <w:keepLines w:val="0"/>
        <w:widowControl w:val="0"/>
        <w:shd w:val="clear" w:color="auto" w:fill="auto"/>
        <w:bidi w:val="0"/>
        <w:spacing w:before="0" w:after="240" w:line="240" w:lineRule="auto"/>
        <w:ind w:left="0" w:right="0" w:firstLine="0"/>
        <w:jc w:val="both"/>
      </w:pPr>
      <w:r>
        <w:rPr>
          <w:rStyle w:val="CharStyle12"/>
        </w:rPr>
        <w:t>Члены Комиссии:</w:t>
      </w:r>
    </w:p>
    <w:p>
      <w:pPr>
        <w:pStyle w:val="Style11"/>
        <w:keepNext w:val="0"/>
        <w:keepLines w:val="0"/>
        <w:widowControl w:val="0"/>
        <w:shd w:val="clear" w:color="auto" w:fill="auto"/>
        <w:bidi w:val="0"/>
        <w:spacing w:before="0" w:after="240" w:line="240" w:lineRule="auto"/>
        <w:ind w:left="0" w:right="0" w:firstLine="760"/>
        <w:jc w:val="both"/>
      </w:pPr>
      <w:r>
        <w:rPr>
          <w:rStyle w:val="CharStyle12"/>
        </w:rPr>
        <w:t xml:space="preserve">на основании решения от </w:t>
      </w:r>
      <w:r>
        <w:rPr>
          <w:rStyle w:val="CharStyle12"/>
          <w:lang w:val="en-US" w:eastAsia="en-US"/>
        </w:rPr>
        <w:t xml:space="preserve">09.09.2025 </w:t>
      </w:r>
      <w:r>
        <w:rPr>
          <w:rStyle w:val="CharStyle12"/>
        </w:rPr>
        <w:t xml:space="preserve">по делу </w:t>
      </w:r>
      <w:r>
        <w:rPr>
          <w:rStyle w:val="CharStyle12"/>
          <w:lang w:val="en-US" w:eastAsia="en-US"/>
        </w:rPr>
        <w:t xml:space="preserve">№061/06/105-2728/2025 </w:t>
      </w:r>
      <w:r>
        <w:rPr>
          <w:rStyle w:val="CharStyle12"/>
        </w:rPr>
        <w:t xml:space="preserve">о нарушении Заказчиком ч.2 ст.42 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Закон) при проведении электронного аукциона </w:t>
      </w:r>
      <w:r>
        <w:rPr>
          <w:rStyle w:val="CharStyle12"/>
          <w:lang w:val="en-US" w:eastAsia="en-US"/>
        </w:rPr>
        <w:t xml:space="preserve">№0358300280425000230 </w:t>
      </w:r>
      <w:r>
        <w:rPr>
          <w:rStyle w:val="CharStyle12"/>
        </w:rPr>
        <w:t xml:space="preserve">«Поставка дезинфицирующих средств для нужд ГБУ РО «ГКБ </w:t>
      </w:r>
      <w:r>
        <w:rPr>
          <w:rStyle w:val="CharStyle12"/>
          <w:lang w:val="en-US" w:eastAsia="en-US"/>
        </w:rPr>
        <w:t xml:space="preserve">№ 20» </w:t>
      </w:r>
      <w:r>
        <w:rPr>
          <w:rStyle w:val="CharStyle12"/>
        </w:rPr>
        <w:t xml:space="preserve">в г. Ростове-на-Дону в </w:t>
      </w:r>
      <w:r>
        <w:rPr>
          <w:rStyle w:val="CharStyle12"/>
          <w:lang w:val="en-US" w:eastAsia="en-US"/>
        </w:rPr>
        <w:t xml:space="preserve">2026 </w:t>
      </w:r>
      <w:r>
        <w:rPr>
          <w:rStyle w:val="CharStyle12"/>
        </w:rPr>
        <w:t xml:space="preserve">г.» (далее </w:t>
      </w:r>
      <w:r>
        <w:rPr>
          <w:rStyle w:val="CharStyle12"/>
          <w:lang w:val="en-US" w:eastAsia="en-US"/>
        </w:rPr>
        <w:t xml:space="preserve">— </w:t>
      </w:r>
      <w:r>
        <w:rPr>
          <w:rStyle w:val="CharStyle12"/>
        </w:rPr>
        <w:t>Аукцион),</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ПРЕДПИСЫВАЕТ:</w:t>
      </w:r>
    </w:p>
    <w:p>
      <w:pPr>
        <w:pStyle w:val="Style11"/>
        <w:keepNext w:val="0"/>
        <w:keepLines w:val="0"/>
        <w:widowControl w:val="0"/>
        <w:shd w:val="clear" w:color="auto" w:fill="auto"/>
        <w:bidi w:val="0"/>
        <w:spacing w:before="0" w:after="0" w:line="240" w:lineRule="auto"/>
        <w:ind w:left="0" w:right="0" w:firstLine="760"/>
        <w:jc w:val="both"/>
      </w:pPr>
      <w:r>
        <w:rPr>
          <w:rStyle w:val="CharStyle12"/>
        </w:rPr>
        <w:t>Заказчику, аукционной комиссии Заказчика, оператору электронной площадки:</w:t>
      </w:r>
    </w:p>
    <w:p>
      <w:pPr>
        <w:pStyle w:val="Style11"/>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12"/>
        </w:rPr>
        <w:t>Отменить все сформированные протоколы.</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12"/>
        </w:rPr>
        <w:t xml:space="preserve">Внести изменения в извещение о проведении аукциона в соответствии с нормами Закона и с учетом решения от </w:t>
      </w:r>
      <w:r>
        <w:rPr>
          <w:rStyle w:val="CharStyle12"/>
          <w:lang w:val="en-US" w:eastAsia="en-US"/>
        </w:rPr>
        <w:t xml:space="preserve">09.09.2025 </w:t>
      </w:r>
      <w:r>
        <w:rPr>
          <w:rStyle w:val="CharStyle12"/>
        </w:rPr>
        <w:t xml:space="preserve">по делу </w:t>
      </w:r>
      <w:r>
        <w:rPr>
          <w:rStyle w:val="CharStyle12"/>
          <w:lang w:val="en-US" w:eastAsia="en-US"/>
        </w:rPr>
        <w:t>№061/06/105-2728/2025.</w:t>
      </w:r>
    </w:p>
    <w:p>
      <w:pPr>
        <w:pStyle w:val="Style11"/>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12"/>
        </w:rPr>
        <w:t>Продлить срок подачи заявок на участие в закупке в соответствии с ч.4 ст.42 Закона.</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Предписание должно быть исполнено </w:t>
      </w:r>
      <w:r>
        <w:rPr>
          <w:rStyle w:val="CharStyle12"/>
          <w:b/>
          <w:bCs/>
          <w:u w:val="single"/>
        </w:rPr>
        <w:t xml:space="preserve">в срок до </w:t>
      </w:r>
      <w:r>
        <w:rPr>
          <w:rStyle w:val="CharStyle12"/>
          <w:b/>
          <w:bCs/>
          <w:u w:val="single"/>
          <w:lang w:val="en-US" w:eastAsia="en-US"/>
        </w:rPr>
        <w:t>13.10.2025.</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Об исполнении настоящего предписания </w:t>
      </w:r>
      <w:r>
        <w:rPr>
          <w:rStyle w:val="CharStyle12"/>
          <w:b/>
          <w:bCs/>
          <w:u w:val="single"/>
        </w:rPr>
        <w:t xml:space="preserve">в срок до </w:t>
      </w:r>
      <w:r>
        <w:rPr>
          <w:rStyle w:val="CharStyle12"/>
          <w:b/>
          <w:bCs/>
          <w:u w:val="single"/>
          <w:lang w:val="en-US" w:eastAsia="en-US"/>
        </w:rPr>
        <w:t>14.10.2025</w:t>
      </w:r>
      <w:r>
        <w:rPr>
          <w:rStyle w:val="CharStyle12"/>
          <w:b/>
          <w:bCs/>
          <w:lang w:val="en-US" w:eastAsia="en-US"/>
        </w:rPr>
        <w:t xml:space="preserve"> </w:t>
      </w:r>
      <w:r>
        <w:rPr>
          <w:rStyle w:val="CharStyle12"/>
        </w:rPr>
        <w:t>сообщить в Ростовское</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УФАС России по электронной почте на адрес: </w:t>
      </w:r>
      <w:r>
        <w:rPr>
          <w:rStyle w:val="CharStyle12"/>
          <w:u w:val="single"/>
          <w:lang w:val="en-US" w:eastAsia="en-US"/>
        </w:rPr>
        <w:t>to 61-panchenko @ fas .</w:t>
      </w:r>
      <w:r>
        <w:rPr>
          <w:rStyle w:val="CharStyle12"/>
          <w:u w:val="single"/>
          <w:lang w:val="en-US" w:eastAsia="en-US"/>
        </w:rPr>
        <w:t>gov.ru</w:t>
      </w:r>
      <w:r>
        <w:rPr>
          <w:rStyle w:val="CharStyle12"/>
          <w:lang w:val="en-US" w:eastAsia="en-US"/>
        </w:rPr>
        <w:t xml:space="preserve">, </w:t>
      </w:r>
      <w:r>
        <w:rPr>
          <w:rStyle w:val="CharStyle12"/>
        </w:rPr>
        <w:t>с последующей досылкой почтой, приложив заверенные копии документов, подтверждающих факт исполнения</w:t>
      </w:r>
    </w:p>
    <w:p>
      <w:pPr>
        <w:pStyle w:val="Style19"/>
        <w:keepNext w:val="0"/>
        <w:keepLines w:val="0"/>
        <w:widowControl w:val="0"/>
        <w:shd w:val="clear" w:color="auto" w:fill="auto"/>
        <w:bidi w:val="0"/>
        <w:spacing w:before="0" w:line="240" w:lineRule="auto"/>
        <w:ind w:left="0" w:right="0" w:firstLine="0"/>
        <w:jc w:val="both"/>
      </w:pPr>
      <w:r>
        <w:rPr>
          <w:rStyle w:val="CharStyle20"/>
        </w:rPr>
        <w:t xml:space="preserve">IHIIIII </w:t>
      </w:r>
      <w:r>
        <w:rPr>
          <w:rStyle w:val="CharStyle20"/>
          <w:lang w:val="ru-RU" w:eastAsia="ru-RU"/>
        </w:rPr>
        <w:t xml:space="preserve">ни </w:t>
      </w:r>
      <w:r>
        <w:rPr>
          <w:rStyle w:val="CharStyle20"/>
        </w:rPr>
        <w:t xml:space="preserve">in ilium </w:t>
      </w:r>
      <w:r>
        <w:rPr>
          <w:rStyle w:val="CharStyle20"/>
          <w:lang w:val="ru-RU" w:eastAsia="ru-RU"/>
        </w:rPr>
        <w:t>।</w:t>
      </w:r>
      <w:r>
        <w:br w:type="page"/>
      </w:r>
    </w:p>
    <w:p>
      <w:pPr>
        <w:pStyle w:val="Style11"/>
        <w:keepNext w:val="0"/>
        <w:keepLines w:val="0"/>
        <w:widowControl w:val="0"/>
        <w:shd w:val="clear" w:color="auto" w:fill="auto"/>
        <w:bidi w:val="0"/>
        <w:spacing w:before="0" w:after="0" w:line="240" w:lineRule="auto"/>
        <w:ind w:left="0" w:right="0" w:firstLine="0"/>
        <w:jc w:val="left"/>
      </w:pPr>
      <w:r>
        <w:rPr>
          <w:rStyle w:val="CharStyle12"/>
        </w:rPr>
        <w:t>настоящего предписания.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Контроль за исполнением предписания возложить на С.В. Панченко.</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1"/>
        <w:keepNext w:val="0"/>
        <w:keepLines w:val="0"/>
        <w:widowControl w:val="0"/>
        <w:shd w:val="clear" w:color="auto" w:fill="auto"/>
        <w:bidi w:val="0"/>
        <w:spacing w:before="0" w:after="580" w:line="240" w:lineRule="auto"/>
        <w:ind w:left="0" w:right="0" w:firstLine="720"/>
        <w:jc w:val="both"/>
      </w:pPr>
      <w:r>
        <w:rPr>
          <w:rStyle w:val="CharStyle12"/>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2"/>
          <w:lang w:val="en-US" w:eastAsia="en-US"/>
        </w:rPr>
        <w:t xml:space="preserve">- </w:t>
      </w:r>
      <w:r>
        <w:rPr>
          <w:rStyle w:val="CharStyle12"/>
        </w:rPr>
        <w:t>пятисот тысяч рублей.</w:t>
      </w:r>
    </w:p>
    <w:p>
      <w:pPr>
        <w:pStyle w:val="Style11"/>
        <w:keepNext w:val="0"/>
        <w:keepLines w:val="0"/>
        <w:widowControl w:val="0"/>
        <w:shd w:val="clear" w:color="auto" w:fill="auto"/>
        <w:bidi w:val="0"/>
        <w:spacing w:before="0" w:after="18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6306820</wp:posOffset>
                </wp:positionH>
                <wp:positionV relativeFrom="paragraph">
                  <wp:posOffset>203200</wp:posOffset>
                </wp:positionV>
                <wp:extent cx="877570" cy="216535"/>
                <wp:wrapSquare wrapText="left"/>
                <wp:docPr id="11" name="Shape 11"/>
                <a:graphic xmlns:a="http://schemas.openxmlformats.org/drawingml/2006/main">
                  <a:graphicData uri="http://schemas.microsoft.com/office/word/2010/wordprocessingShape">
                    <wps:wsp>
                      <wps:cNvSpPr txBox="1"/>
                      <wps:spPr>
                        <a:xfrm>
                          <a:ext cx="87757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wps:txbx>
                      <wps:bodyPr wrap="none" lIns="0" tIns="0" rIns="0" bIns="0">
                        <a:noAutoFit/>
                      </wps:bodyPr>
                    </wps:wsp>
                  </a:graphicData>
                </a:graphic>
              </wp:anchor>
            </w:drawing>
          </mc:Choice>
          <mc:Fallback>
            <w:pict>
              <v:shape id="_x0000_s1037" type="#_x0000_t202" style="position:absolute;margin-left:496.60000000000002pt;margin-top:16.pt;width:69.100000000000009pt;height:17.050000000000001pt;z-index:-125829371;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v:textbox>
                <w10:wrap type="square" side="left" anchorx="page"/>
              </v:shape>
            </w:pict>
          </mc:Fallback>
        </mc:AlternateContent>
      </w:r>
      <w:r>
        <w:rPr>
          <w:rStyle w:val="CharStyle12"/>
        </w:rPr>
        <w:t>Председатель комиссии</w:t>
      </w:r>
    </w:p>
    <w:p>
      <w:pPr>
        <w:pStyle w:val="Style21"/>
        <w:keepNext w:val="0"/>
        <w:keepLines w:val="0"/>
        <w:widowControl w:val="0"/>
        <w:shd w:val="clear" w:color="auto" w:fill="auto"/>
        <w:bidi w:val="0"/>
        <w:spacing w:before="0" w:after="0" w:line="360" w:lineRule="auto"/>
        <w:ind w:right="0" w:firstLine="0"/>
        <w:jc w:val="left"/>
      </w:pPr>
      <w:r>
        <w:rPr>
          <w:rStyle w:val="CharStyle22"/>
          <w:b/>
          <w:bCs/>
        </w:rPr>
        <w:t>Моего для поди иен:</w:t>
      </w:r>
    </w:p>
    <w:p>
      <w:pPr>
        <w:pStyle w:val="Style23"/>
        <w:keepNext w:val="0"/>
        <w:keepLines w:val="0"/>
        <w:widowControl w:val="0"/>
        <w:shd w:val="clear" w:color="auto" w:fill="auto"/>
        <w:bidi w:val="0"/>
        <w:spacing w:before="0" w:after="440" w:line="360" w:lineRule="auto"/>
        <w:ind w:right="0" w:firstLine="0"/>
        <w:jc w:val="left"/>
      </w:pPr>
      <w:r>
        <w:rPr>
          <w:rStyle w:val="CharStyle24"/>
          <w:b/>
          <w:bCs/>
        </w:rPr>
        <w:t>Батурин С- В.</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180" w:line="240" w:lineRule="auto"/>
        <w:ind w:left="0" w:right="0" w:firstLine="0"/>
        <w:jc w:val="right"/>
      </w:pPr>
      <w:r>
        <w:rPr>
          <w:rStyle w:val="CharStyle12"/>
        </w:rPr>
        <w:t>В.Д. Кириленко</w:t>
      </w:r>
    </w:p>
    <w:p>
      <w:pPr>
        <w:pStyle w:val="Style21"/>
        <w:keepNext w:val="0"/>
        <w:keepLines w:val="0"/>
        <w:widowControl w:val="0"/>
        <w:shd w:val="clear" w:color="auto" w:fill="auto"/>
        <w:bidi w:val="0"/>
        <w:spacing w:before="0" w:line="240" w:lineRule="auto"/>
        <w:ind w:right="0" w:firstLine="0"/>
        <w:jc w:val="left"/>
      </w:pPr>
      <w:r>
        <w:rPr>
          <w:rStyle w:val="CharStyle22"/>
          <w:b/>
          <w:bCs/>
        </w:rPr>
        <w:t>Моего для поди не и:</w:t>
      </w:r>
    </w:p>
    <w:p>
      <w:pPr>
        <w:pStyle w:val="Style23"/>
        <w:keepNext w:val="0"/>
        <w:keepLines w:val="0"/>
        <w:widowControl w:val="0"/>
        <w:shd w:val="clear" w:color="auto" w:fill="auto"/>
        <w:bidi w:val="0"/>
        <w:spacing w:before="0" w:line="240" w:lineRule="auto"/>
        <w:ind w:right="0" w:firstLine="0"/>
        <w:jc w:val="left"/>
      </w:pPr>
      <w:r>
        <w:rPr>
          <w:rStyle w:val="CharStyle24"/>
          <w:b/>
          <w:bCs/>
        </w:rPr>
        <w:t>Кириленко В. Д.</w:t>
      </w:r>
    </w:p>
    <w:p>
      <w:pPr>
        <w:pStyle w:val="Style11"/>
        <w:keepNext w:val="0"/>
        <w:keepLines w:val="0"/>
        <w:widowControl w:val="0"/>
        <w:shd w:val="clear" w:color="auto" w:fill="auto"/>
        <w:bidi w:val="0"/>
        <w:spacing w:before="0" w:after="180" w:line="240" w:lineRule="auto"/>
        <w:ind w:left="0" w:right="0" w:firstLine="0"/>
        <w:jc w:val="right"/>
      </w:pPr>
      <w:r>
        <w:rPr>
          <w:rStyle w:val="CharStyle12"/>
        </w:rPr>
        <w:t>С.В. Панченко</w:t>
      </w:r>
    </w:p>
    <w:p>
      <w:pPr>
        <w:pStyle w:val="Style21"/>
        <w:keepNext w:val="0"/>
        <w:keepLines w:val="0"/>
        <w:widowControl w:val="0"/>
        <w:shd w:val="clear" w:color="auto" w:fill="auto"/>
        <w:bidi w:val="0"/>
        <w:spacing w:before="0" w:line="240" w:lineRule="auto"/>
        <w:ind w:right="0" w:firstLine="0"/>
        <w:jc w:val="left"/>
      </w:pPr>
      <w:r>
        <w:rPr>
          <w:rStyle w:val="CharStyle22"/>
          <w:b/>
          <w:bCs/>
        </w:rPr>
        <w:t>Моего для недопей:</w:t>
      </w:r>
    </w:p>
    <w:p>
      <w:pPr>
        <w:pStyle w:val="Style23"/>
        <w:keepNext w:val="0"/>
        <w:keepLines w:val="0"/>
        <w:widowControl w:val="0"/>
        <w:shd w:val="clear" w:color="auto" w:fill="auto"/>
        <w:bidi w:val="0"/>
        <w:spacing w:before="0" w:after="4120" w:line="240" w:lineRule="auto"/>
        <w:ind w:right="0" w:firstLine="0"/>
        <w:jc w:val="left"/>
      </w:pPr>
      <w:r>
        <w:rPr>
          <w:rStyle w:val="CharStyle24"/>
          <w:b/>
          <w:bCs/>
        </w:rPr>
        <w:t>Панченко С- В.</w:t>
      </w:r>
    </w:p>
    <w:p>
      <w:pPr>
        <w:pStyle w:val="Style11"/>
        <w:keepNext w:val="0"/>
        <w:keepLines w:val="0"/>
        <w:widowControl w:val="0"/>
        <w:shd w:val="clear" w:color="auto" w:fill="auto"/>
        <w:bidi w:val="0"/>
        <w:spacing w:before="0" w:after="180" w:line="240" w:lineRule="auto"/>
        <w:ind w:left="0" w:right="0" w:firstLine="0"/>
        <w:jc w:val="left"/>
        <w:rPr>
          <w:sz w:val="22"/>
          <w:szCs w:val="22"/>
        </w:rPr>
      </w:pPr>
      <w:r>
        <w:rPr>
          <w:rStyle w:val="CharStyle12"/>
          <w:sz w:val="22"/>
          <w:szCs w:val="22"/>
        </w:rPr>
        <w:t>Исп.Панченко С.В. тел.240-86-88</w:t>
      </w:r>
    </w:p>
    <w:sectPr>
      <w:footnotePr>
        <w:pos w:val="pageBottom"/>
        <w:numFmt w:val="decimal"/>
        <w:numRestart w:val="continuous"/>
      </w:footnotePr>
      <w:type w:val="continuous"/>
      <w:pgSz w:w="11900" w:h="16840"/>
      <w:pgMar w:top="278" w:right="530" w:bottom="1165" w:left="107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10017125</wp:posOffset>
              </wp:positionV>
              <wp:extent cx="707390" cy="109855"/>
              <wp:wrapNone/>
              <wp:docPr id="3" name="Shape 3"/>
              <a:graphic xmlns:a="http://schemas.openxmlformats.org/drawingml/2006/main">
                <a:graphicData uri="http://schemas.microsoft.com/office/word/2010/wordprocessingShape">
                  <wps:wsp>
                    <wps:cNvSpPr txBox="1"/>
                    <wps:spPr>
                      <a:xfrm>
                        <a:ext cx="70739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2025-14980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88.75pt;width:55.70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2025-14980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9851390</wp:posOffset>
              </wp:positionV>
              <wp:extent cx="707390" cy="109855"/>
              <wp:wrapNone/>
              <wp:docPr id="5" name="Shape 5"/>
              <a:graphic xmlns:a="http://schemas.openxmlformats.org/drawingml/2006/main">
                <a:graphicData uri="http://schemas.microsoft.com/office/word/2010/wordprocessingShape">
                  <wps:wsp>
                    <wps:cNvSpPr txBox="1"/>
                    <wps:spPr>
                      <a:xfrm>
                        <a:ext cx="70739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2025-14980</w:t>
                          </w:r>
                        </w:p>
                      </w:txbxContent>
                    </wps:txbx>
                    <wps:bodyPr wrap="none" lIns="0" tIns="0" rIns="0" bIns="0">
                      <a:spAutoFit/>
                    </wps:bodyPr>
                  </wps:wsp>
                </a:graphicData>
              </a:graphic>
            </wp:anchor>
          </w:drawing>
        </mc:Choice>
        <mc:Fallback>
          <w:pict>
            <v:shape id="_x0000_s1031" type="#_x0000_t202" style="position:absolute;margin-left:57.200000000000003pt;margin-top:775.70000000000005pt;width:55.70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460A1"/>
      <w:sz w:val="17"/>
      <w:szCs w:val="17"/>
      <w:u w:val="none"/>
    </w:rPr>
  </w:style>
  <w:style w:type="character" w:customStyle="1" w:styleId="CharStyle8">
    <w:name w:val="Body text (2)_"/>
    <w:basedOn w:val="DefaultParagraphFont"/>
    <w:link w:val="Style7"/>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10">
    <w:name w:val="Picture caption_"/>
    <w:basedOn w:val="DefaultParagraphFont"/>
    <w:link w:val="Style9"/>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Heading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20">
    <w:name w:val="Body text (6)_"/>
    <w:basedOn w:val="DefaultParagraphFont"/>
    <w:link w:val="Style19"/>
    <w:rPr>
      <w:rFonts w:ascii="Arial" w:eastAsia="Arial" w:hAnsi="Arial" w:cs="Arial"/>
      <w:b w:val="0"/>
      <w:bCs w:val="0"/>
      <w:i w:val="0"/>
      <w:iCs w:val="0"/>
      <w:smallCaps w:val="0"/>
      <w:strike w:val="0"/>
      <w:w w:val="50"/>
      <w:sz w:val="68"/>
      <w:szCs w:val="68"/>
      <w:u w:val="none"/>
      <w:lang w:val="en-US" w:eastAsia="en-US"/>
    </w:rPr>
  </w:style>
  <w:style w:type="character" w:customStyle="1" w:styleId="CharStyle22">
    <w:name w:val="Body text (3)_"/>
    <w:basedOn w:val="DefaultParagraphFont"/>
    <w:link w:val="Style21"/>
    <w:rPr>
      <w:rFonts w:ascii="Arial" w:eastAsia="Arial" w:hAnsi="Arial" w:cs="Arial"/>
      <w:b/>
      <w:bCs/>
      <w:i w:val="0"/>
      <w:iCs w:val="0"/>
      <w:smallCaps w:val="0"/>
      <w:strike w:val="0"/>
      <w:color w:val="838383"/>
      <w:sz w:val="22"/>
      <w:szCs w:val="22"/>
      <w:u w:val="none"/>
    </w:rPr>
  </w:style>
  <w:style w:type="character" w:customStyle="1" w:styleId="CharStyle24">
    <w:name w:val="Body text (4)_"/>
    <w:basedOn w:val="DefaultParagraphFont"/>
    <w:link w:val="Style23"/>
    <w:rPr>
      <w:rFonts w:ascii="Arial" w:eastAsia="Arial" w:hAnsi="Arial" w:cs="Arial"/>
      <w:b/>
      <w:bCs/>
      <w:i w:val="0"/>
      <w:iCs w:val="0"/>
      <w:smallCaps w:val="0"/>
      <w:strike w:val="0"/>
      <w:color w:val="838383"/>
      <w:sz w:val="26"/>
      <w:szCs w:val="2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5)"/>
    <w:basedOn w:val="Normal"/>
    <w:link w:val="CharStyle6"/>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460A1"/>
      <w:sz w:val="17"/>
      <w:szCs w:val="17"/>
      <w:u w:val="none"/>
    </w:rPr>
  </w:style>
  <w:style w:type="paragraph" w:customStyle="1" w:styleId="Style7">
    <w:name w:val="Body text (2)"/>
    <w:basedOn w:val="Normal"/>
    <w:link w:val="CharStyle8"/>
    <w:pPr>
      <w:widowControl w:val="0"/>
      <w:shd w:val="clear" w:color="auto" w:fill="auto"/>
      <w:spacing w:after="220"/>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9">
    <w:name w:val="Picture caption"/>
    <w:basedOn w:val="Normal"/>
    <w:link w:val="CharStyle10"/>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styleId="Style11">
    <w:name w:val="Body text"/>
    <w:basedOn w:val="Normal"/>
    <w:link w:val="CharStyle12"/>
    <w:qFormat/>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5">
    <w:name w:val="Heading #1"/>
    <w:basedOn w:val="Normal"/>
    <w:link w:val="CharStyle16"/>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19">
    <w:name w:val="Body text (6)"/>
    <w:basedOn w:val="Normal"/>
    <w:link w:val="CharStyle20"/>
    <w:pPr>
      <w:widowControl w:val="0"/>
      <w:shd w:val="clear" w:color="auto" w:fill="auto"/>
      <w:spacing w:after="240"/>
    </w:pPr>
    <w:rPr>
      <w:rFonts w:ascii="Arial" w:eastAsia="Arial" w:hAnsi="Arial" w:cs="Arial"/>
      <w:b w:val="0"/>
      <w:bCs w:val="0"/>
      <w:i w:val="0"/>
      <w:iCs w:val="0"/>
      <w:smallCaps w:val="0"/>
      <w:strike w:val="0"/>
      <w:w w:val="50"/>
      <w:sz w:val="68"/>
      <w:szCs w:val="68"/>
      <w:u w:val="none"/>
      <w:lang w:val="en-US" w:eastAsia="en-US"/>
    </w:rPr>
  </w:style>
  <w:style w:type="paragraph" w:customStyle="1" w:styleId="Style21">
    <w:name w:val="Body text (3)"/>
    <w:basedOn w:val="Normal"/>
    <w:link w:val="CharStyle22"/>
    <w:pPr>
      <w:widowControl w:val="0"/>
      <w:shd w:val="clear" w:color="auto" w:fill="auto"/>
      <w:spacing w:after="120" w:line="300" w:lineRule="auto"/>
      <w:ind w:left="3380"/>
    </w:pPr>
    <w:rPr>
      <w:rFonts w:ascii="Arial" w:eastAsia="Arial" w:hAnsi="Arial" w:cs="Arial"/>
      <w:b/>
      <w:bCs/>
      <w:i w:val="0"/>
      <w:iCs w:val="0"/>
      <w:smallCaps w:val="0"/>
      <w:strike w:val="0"/>
      <w:color w:val="838383"/>
      <w:sz w:val="22"/>
      <w:szCs w:val="22"/>
      <w:u w:val="none"/>
    </w:rPr>
  </w:style>
  <w:style w:type="paragraph" w:customStyle="1" w:styleId="Style23">
    <w:name w:val="Body text (4)"/>
    <w:basedOn w:val="Normal"/>
    <w:link w:val="CharStyle24"/>
    <w:pPr>
      <w:widowControl w:val="0"/>
      <w:shd w:val="clear" w:color="auto" w:fill="auto"/>
      <w:spacing w:after="580" w:line="300" w:lineRule="auto"/>
      <w:ind w:left="3380"/>
    </w:pPr>
    <w:rPr>
      <w:rFonts w:ascii="Arial" w:eastAsia="Arial" w:hAnsi="Arial" w:cs="Arial"/>
      <w:b/>
      <w:bCs/>
      <w:i w:val="0"/>
      <w:iCs w:val="0"/>
      <w:smallCaps w:val="0"/>
      <w:strike w:val="0"/>
      <w:color w:val="838383"/>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