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2.09.2025</w:t>
        <w:tab/>
      </w:r>
      <w:r>
        <w:fldChar w:fldCharType="end"/>
      </w:r>
      <w:r>
        <w:rPr>
          <w:rStyle w:val="CharStyle10"/>
        </w:rPr>
        <w:t>№ 36797/25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ФГБНУ «РНЦХ им. акад. Б.В Петровского» </w:t>
      </w:r>
      <w:r>
        <w:fldChar w:fldCharType="begin"/>
      </w:r>
      <w:r>
        <w:rPr/>
        <w:instrText> HYPERLINK "mailto:lyapin.aa@med.ru" </w:instrText>
      </w:r>
      <w:r>
        <w:fldChar w:fldCharType="separate"/>
      </w:r>
      <w:r>
        <w:rPr>
          <w:rStyle w:val="CharStyle12"/>
          <w:lang w:val="en-US" w:eastAsia="en-US"/>
        </w:rPr>
        <w:t>lyapin.aa@med.ru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ООО «Медтехника» </w:t>
      </w:r>
      <w:r>
        <w:fldChar w:fldCharType="begin"/>
      </w:r>
      <w:r>
        <w:rPr/>
        <w:instrText> HYPERLINK "mailto:medtexdk@mail.ru" </w:instrText>
      </w:r>
      <w:r>
        <w:fldChar w:fldCharType="separate"/>
      </w:r>
      <w:r>
        <w:rPr>
          <w:rStyle w:val="CharStyle12"/>
          <w:lang w:val="en-US" w:eastAsia="en-US"/>
        </w:rPr>
        <w:t>medtexdk@mail.ru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799" w:bottom="708" w:left="1293" w:header="0" w:footer="3" w:gutter="0"/>
          <w:pgNumType w:start="1"/>
          <w:cols w:num="2" w:space="1289"/>
          <w:noEndnote/>
          <w:titlePg/>
          <w:rtlGutter w:val="0"/>
          <w:docGrid w:linePitch="360"/>
        </w:sectPr>
      </w:pPr>
      <w:r>
        <w:rPr>
          <w:rStyle w:val="CharStyle12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2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3" w:after="8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0" w:right="0" w:bottom="63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ПРЕДПИСАНИЕ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№077/06/106-11080/2025 </w:t>
      </w:r>
      <w:r>
        <w:rPr>
          <w:rStyle w:val="CharStyle12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  <w:b/>
          <w:bCs/>
          <w:lang w:val="en-US" w:eastAsia="en-US"/>
        </w:rPr>
        <w:t>09.09.2025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Комиссия по контролю в сфере закупки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заместителя начальника отдела обжалования государственных закупок Д.С. Грешневой,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Специалиста-эксперта отдела обжалования государственных закупок О.А. Челновой,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 основании решения Комиссии от </w:t>
      </w:r>
      <w:r>
        <w:rPr>
          <w:rStyle w:val="CharStyle12"/>
          <w:b/>
          <w:bCs/>
          <w:lang w:val="en-US" w:eastAsia="en-US"/>
        </w:rPr>
        <w:t xml:space="preserve">09.09.2025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№077/06/106</w:t>
        <w:softHyphen/>
        <w:t>11080/2025</w:t>
      </w:r>
      <w:r>
        <w:rPr>
          <w:rStyle w:val="CharStyle12"/>
          <w:lang w:val="en-US" w:eastAsia="en-US"/>
        </w:rPr>
        <w:t xml:space="preserve">, </w:t>
      </w:r>
      <w:r>
        <w:rPr>
          <w:rStyle w:val="CharStyle12"/>
        </w:rPr>
        <w:t xml:space="preserve">по итогам рассмотрения жалобы ООО «Медтехника»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ФГБНУ «РНЦХ им. акад. Б.В. Петровского»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поставку медицинских расходных материалов для нужд ФГБНУ «РНЦХ им. акад. Б.В. Петровского» (Закупка </w:t>
      </w:r>
      <w:r>
        <w:rPr>
          <w:rStyle w:val="CharStyle12"/>
          <w:lang w:val="en-US" w:eastAsia="en-US"/>
        </w:rPr>
        <w:t xml:space="preserve">№0373100072125001133)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электронный аукцион, аукцион),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 xml:space="preserve">44-ФЗ «О контрактной системе в сфере закупки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Закон о контрактной системе),</w:t>
      </w:r>
    </w:p>
    <w:p>
      <w:pPr>
        <w:widowControl w:val="0"/>
        <w:spacing w:line="1" w:lineRule="exact"/>
      </w:pPr>
      <w:r>
        <w:drawing>
          <wp:anchor distT="9525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952500</wp:posOffset>
            </wp:positionV>
            <wp:extent cx="1511935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Заказчику, комиссии по осуществлению закупки отменить протокол подведения итогов определения поставщика (подрядчика, исполнителя).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настоящего предписания: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отменить протокол подачи ценовых предложений;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вернуть участникам закупи ранее поданные заявки на участие в Аукционе;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прекратить блокирование операций по счетам для проведения операций по обеспечению участия в электронном Аукционе,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Заказчику: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rStyle w:val="CharStyle12"/>
          <w:b/>
          <w:bCs/>
          <w:lang w:val="en-US" w:eastAsia="en-US"/>
        </w:rPr>
        <w:t xml:space="preserve">09.09.2025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№077/06/106-11080/2025 </w:t>
      </w:r>
      <w:r>
        <w:rPr>
          <w:rStyle w:val="CharStyle12"/>
        </w:rPr>
        <w:t>и разместить соответствующее извещение об осуществлении закупки в единой информационной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закупки.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настоящего предписания: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9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Заказчику, комиссии по осуществлению закупки,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rStyle w:val="CharStyle12"/>
          <w:b/>
          <w:bCs/>
          <w:lang w:val="en-US" w:eastAsia="en-US"/>
        </w:rPr>
        <w:t xml:space="preserve">09.09.2025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№077/06/106</w:t>
        <w:softHyphen/>
        <w:t>11080/2025</w:t>
      </w:r>
      <w:r>
        <w:rPr>
          <w:rStyle w:val="CharStyle12"/>
          <w:lang w:val="en-US" w:eastAsia="en-US"/>
        </w:rPr>
        <w:t>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6" w:val="left"/>
        </w:tabs>
        <w:bidi w:val="0"/>
        <w:spacing w:before="0" w:after="0" w:line="276" w:lineRule="auto"/>
        <w:ind w:left="0" w:right="0" w:firstLine="7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0" w:right="533" w:bottom="632" w:left="1105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Заказчику, комиссии по осуществлению закупки в срок до </w:t>
      </w:r>
      <w:r>
        <w:rPr>
          <w:rStyle w:val="CharStyle12"/>
          <w:b/>
          <w:bCs/>
          <w:lang w:val="en-US" w:eastAsia="en-US"/>
        </w:rPr>
        <w:t xml:space="preserve">09.10.2025 </w:t>
      </w:r>
      <w:r>
        <w:rPr>
          <w:rStyle w:val="CharStyle12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12"/>
          <w:b/>
          <w:bCs/>
        </w:rPr>
        <w:t xml:space="preserve">или </w:t>
      </w:r>
      <w:r>
        <w:rPr>
          <w:rStyle w:val="CharStyle12"/>
        </w:rPr>
        <w:t xml:space="preserve">по факсимильной связи </w:t>
      </w:r>
      <w:r>
        <w:rPr>
          <w:rStyle w:val="CharStyle12"/>
          <w:lang w:val="en-US" w:eastAsia="en-US"/>
        </w:rPr>
        <w:t xml:space="preserve">(8(495) 607-42-92) </w:t>
      </w:r>
      <w:r>
        <w:rPr>
          <w:rStyle w:val="CharStyle12"/>
          <w:b/>
          <w:bCs/>
        </w:rPr>
        <w:t xml:space="preserve">или </w:t>
      </w:r>
      <w:r>
        <w:rPr>
          <w:rStyle w:val="CharStyle12"/>
          <w:sz w:val="24"/>
          <w:szCs w:val="24"/>
          <w:lang w:val="en-US" w:eastAsia="en-US"/>
        </w:rPr>
        <w:t>2025-41560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12"/>
          <w:lang w:val="en-US" w:eastAsia="en-US"/>
        </w:rPr>
        <w:t>to77@fas.gov.ru</w:t>
      </w:r>
      <w:r>
        <w:fldChar w:fldCharType="end"/>
      </w:r>
      <w:r>
        <w:rPr>
          <w:rStyle w:val="CharStyle12"/>
          <w:lang w:val="en-US" w:eastAsia="en-US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закупки,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закупки, за исключением органа, указанного в ч. </w:t>
      </w:r>
      <w:r>
        <w:rPr>
          <w:rStyle w:val="CharStyle12"/>
          <w:lang w:val="en-US" w:eastAsia="en-US"/>
        </w:rPr>
        <w:t xml:space="preserve">7.1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19.5 </w:t>
      </w:r>
      <w:r>
        <w:rPr>
          <w:rStyle w:val="CharStyle12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Настоящее предписание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09.09.2025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№077/06/106-11080/2025 </w:t>
      </w:r>
      <w:r>
        <w:rPr>
          <w:rStyle w:val="CharStyle12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установленным главой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32" w:bottom="2636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04470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44040" cy="25273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8.200000000000003pt;margin-top:10.pt;width:145.20000000000002pt;height:19.900000000000002pt;z-index:-125829374;mso-wrap-distance-left:0;mso-wrap-distance-top:10.pt;mso-wrap-distance-right:0;mso-wrap-distance-bottom:16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8440" distB="0" distL="0" distR="1804670" simplePos="0" relativeHeight="125829381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218440</wp:posOffset>
            </wp:positionV>
            <wp:extent cx="316865" cy="365760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7.80000000000001pt;margin-top:22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04470" distL="0" distR="0" simplePos="0" relativeHeight="125829382" behindDoc="0" locked="0" layoutInCell="1" allowOverlap="1">
                <wp:simplePos x="0" y="0"/>
                <wp:positionH relativeFrom="page">
                  <wp:posOffset>6082030</wp:posOffset>
                </wp:positionH>
                <wp:positionV relativeFrom="paragraph">
                  <wp:posOffset>127000</wp:posOffset>
                </wp:positionV>
                <wp:extent cx="1136650" cy="25273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78.90000000000003pt;margin-top:10.pt;width:89.5pt;height:19.900000000000002pt;z-index:-125829371;mso-wrap-distance-left:0;mso-wrap-distance-top:10.pt;mso-wrap-distance-right:0;mso-wrap-distance-bottom:16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Грешнева Дарья Сергеевна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  <w:color w:val="292929"/>
        </w:rPr>
        <w:t xml:space="preserve">Сертификат № </w:t>
      </w:r>
      <w:r>
        <w:rPr>
          <w:rStyle w:val="CharStyle20"/>
          <w:color w:val="5D5D5D"/>
        </w:rPr>
        <w:t>00831</w:t>
      </w:r>
      <w:r>
        <w:rPr>
          <w:rStyle w:val="CharStyle20"/>
          <w:lang w:val="en-US" w:eastAsia="en-US"/>
        </w:rPr>
        <w:t>B7545C61281C4BAB156778A683BFB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0"/>
        </w:rPr>
        <w:t xml:space="preserve">Действителен с </w:t>
      </w:r>
      <w:r>
        <w:rPr>
          <w:rStyle w:val="CharStyle20"/>
          <w:color w:val="292929"/>
        </w:rPr>
        <w:t xml:space="preserve">17.07.2025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10.10.2026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2"/>
        </w:rPr>
        <w:t>Члены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50800</wp:posOffset>
            </wp:positionV>
            <wp:extent cx="359410" cy="408305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148590</wp:posOffset>
                </wp:positionV>
                <wp:extent cx="1725295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55000000000001pt;margin-top:11.700000000000001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Матюшенко</w: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 xml:space="preserve">Матюшенко Александр Александрович </w:t>
      </w: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4F595A5C3E5ABB2DD77161F08559FC07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60" w:line="266" w:lineRule="auto"/>
        <w:ind w:right="0" w:firstLine="0"/>
        <w:jc w:val="left"/>
      </w:pPr>
      <w:r>
        <w:rPr>
          <w:rStyle w:val="CharStyle20"/>
        </w:rPr>
        <w:t>Действителен с 22.07.2025 по 15.10.2026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75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О.А. Челнова</w: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Челнова Олеся Антоновна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05605B6072C3BC92D25AFCA81C80B531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right="0" w:firstLine="0"/>
        <w:jc w:val="left"/>
      </w:pPr>
      <w:r>
        <w:rPr>
          <w:rStyle w:val="CharStyle20"/>
        </w:rPr>
        <w:t xml:space="preserve">Действителен с 23.05.2025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16.08.2026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5"/>
        </w:rPr>
        <w:t>Исп.Челнова О.А.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25"/>
        </w:rPr>
        <w:t>тел.(495) 784-75-05, вн. 077-216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734695" cy="12827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2025-41560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30000000000007pt;width:57.8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2025-41560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2025-41560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7.200000000000003pt;margin-top:794.70000000000005pt;width:56.899999999999999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2025-41560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3928110</wp:posOffset>
              </wp:positionH>
              <wp:positionV relativeFrom="page">
                <wp:posOffset>228600</wp:posOffset>
              </wp:positionV>
              <wp:extent cx="67310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30000000000001pt;margin-top:18.pt;width:5.2999999999999998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509270</wp:posOffset>
              </wp:positionV>
              <wp:extent cx="45720" cy="6985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572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44999999999999pt;margin-top:40.100000000000001pt;width:3.6000000000000001pt;height:5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Body text (4)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5">
    <w:name w:val="Body text (5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Body text (4)"/>
    <w:basedOn w:val="Normal"/>
    <w:link w:val="CharStyle18"/>
    <w:pPr>
      <w:widowControl w:val="0"/>
      <w:shd w:val="clear" w:color="auto" w:fill="auto"/>
      <w:spacing w:after="10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4">
    <w:name w:val="Body text (5)"/>
    <w:basedOn w:val="Normal"/>
    <w:link w:val="CharStyle25"/>
    <w:pPr>
      <w:widowControl w:val="0"/>
      <w:shd w:val="clear" w:color="auto" w:fill="auto"/>
      <w:spacing w:after="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