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36617/25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49999999999997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36617/25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</w:t>
      </w:r>
      <w:r>
        <w:fldChar w:fldCharType="begin"/>
      </w:r>
      <w:r>
        <w:rPr/>
        <w:instrText> HYPERLINK "mailto:gp219@zdrav.mos.ru" </w:instrText>
      </w:r>
      <w:r>
        <w:fldChar w:fldCharType="separate"/>
      </w:r>
      <w:r>
        <w:rPr>
          <w:rStyle w:val="CharStyle7"/>
          <w:lang w:val="en-US" w:eastAsia="en-US"/>
        </w:rPr>
        <w:t>gp219@zdrav.mos.ru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«ДОВ-МЕДИКАЛ» </w:t>
      </w:r>
      <w:r>
        <w:fldChar w:fldCharType="begin"/>
      </w:r>
      <w:r>
        <w:rPr/>
        <w:instrText> HYPERLINK "mailto:dov-medical@inbox.ru" </w:instrText>
      </w:r>
      <w:r>
        <w:fldChar w:fldCharType="separate"/>
      </w:r>
      <w:r>
        <w:rPr>
          <w:rStyle w:val="CharStyle7"/>
          <w:lang w:val="en-US" w:eastAsia="en-US"/>
        </w:rPr>
        <w:t>dov-medical@inbox.ru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«Максимум» </w:t>
      </w:r>
      <w:r>
        <w:fldChar w:fldCharType="begin"/>
      </w:r>
      <w:r>
        <w:rPr/>
        <w:instrText> HYPERLINK "mailto:79875435273@mail.ru" </w:instrText>
      </w:r>
      <w:r>
        <w:fldChar w:fldCharType="separate"/>
      </w:r>
      <w:r>
        <w:rPr>
          <w:rStyle w:val="CharStyle7"/>
          <w:lang w:val="en-US" w:eastAsia="en-US"/>
        </w:rPr>
        <w:t>79875435273@mail.ru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hanging="418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077/06/106-11287/2025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09.09.2025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66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66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6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ДЗМ»: М.А. Бурдаковой (по дов. №б/н от </w:t>
      </w:r>
      <w:r>
        <w:rPr>
          <w:rStyle w:val="CharStyle7"/>
          <w:lang w:val="en-US" w:eastAsia="en-US"/>
        </w:rPr>
        <w:t>06.08.2025),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60"/>
        <w:jc w:val="both"/>
      </w:pPr>
      <w:r>
        <w:rPr>
          <w:rStyle w:val="CharStyle7"/>
        </w:rPr>
        <w:t xml:space="preserve">ООО «Максимум»: И.И. Каракозова (по дов. №б/н от </w:t>
      </w:r>
      <w:r>
        <w:rPr>
          <w:rStyle w:val="CharStyle7"/>
          <w:lang w:val="en-US" w:eastAsia="en-US"/>
        </w:rPr>
        <w:t>05.09.2025),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60"/>
        <w:jc w:val="both"/>
      </w:pPr>
      <w:r>
        <w:rPr>
          <w:rStyle w:val="CharStyle7"/>
        </w:rPr>
        <w:t xml:space="preserve">ООО «ДОВ-МЕДИКАЛ»: Р.А. Маврина (по дов. №б/н от </w:t>
      </w:r>
      <w:r>
        <w:rPr>
          <w:rStyle w:val="CharStyle7"/>
          <w:lang w:val="en-US" w:eastAsia="en-US"/>
        </w:rPr>
        <w:t>05.09.2025),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660"/>
        <w:jc w:val="both"/>
      </w:pPr>
      <w:r>
        <w:rPr>
          <w:rStyle w:val="CharStyle7"/>
        </w:rPr>
        <w:t xml:space="preserve">рассмотрев жалобу ООО «Максимум»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медицинских расходных материалов (бахилы в кассетах для автоматов </w:t>
      </w:r>
      <w:r>
        <w:rPr>
          <w:rStyle w:val="CharStyle7"/>
          <w:lang w:val="en-US" w:eastAsia="en-US"/>
        </w:rPr>
        <w:t xml:space="preserve">TITAN 200)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№0373200559125000088)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Заявитель обжалует неправомерные действия комиссии Заказчика, выразившиеся в неправомерном признании заявки участника закупки ООО «ДОВ-МЕДИКАЛ» соответствующей требованиям извещения об осуществлении закупки 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02.09.2025 </w:t>
      </w:r>
      <w:r>
        <w:rPr>
          <w:rStyle w:val="CharStyle7"/>
        </w:rPr>
        <w:t xml:space="preserve">№ИЗК1 заявка участника ООО «ДОВ-МЕДИКАЛ» на участие в запросе котировок признана соответствующей требованиям извещения об осуществлении закупки и Закона о контрактной системе, при этом участник закупки ООО «ДОВ-МЕДИКАЛ» признан победителем запроса котировок </w:t>
      </w:r>
      <w:r>
        <w:rPr>
          <w:rStyle w:val="CharStyle7"/>
          <w:lang w:val="en-US" w:eastAsia="en-US"/>
        </w:rPr>
        <w:t>№0373200559125000088.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>Заявитель в составе жалобы указывает, что указанным участником закупки представлены недостоверные сведения о товаре, предлагаемом к поставке.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Заказчиком в описании объекта закупки установлены требования к товару, необходимому к поставке,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по п.«Бахилы водонепроницаемые»: «Толщина материала, мкм: </w:t>
      </w:r>
      <w:r>
        <w:rPr>
          <w:rStyle w:val="CharStyle7"/>
          <w:lang w:val="en-US" w:eastAsia="en-US"/>
        </w:rPr>
        <w:t>≥ 15».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Style w:val="CharStyle7"/>
        </w:rPr>
        <w:t xml:space="preserve">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8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4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предложение по критериям, предусмотренным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заявки ООО «ДОВ- МЕДИКАЛ» представил сведения об объекте закупки по п.«Бахилы водонепроницаемые»,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Наименование медицинского изделия в соответствии с регистрационным удостоверением: «Бахилы медицинские одноразовые полиэтиленовые нестерильные по ТУ </w:t>
      </w:r>
      <w:r>
        <w:rPr>
          <w:rStyle w:val="CharStyle7"/>
          <w:lang w:val="en-US" w:eastAsia="en-US"/>
        </w:rPr>
        <w:t xml:space="preserve">9398-001-14382956-2016 </w:t>
      </w:r>
      <w:r>
        <w:rPr>
          <w:rStyle w:val="CharStyle7"/>
        </w:rPr>
        <w:t>в ассортименте»: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«Толщина материала, мкм: </w:t>
      </w:r>
      <w:r>
        <w:rPr>
          <w:rStyle w:val="CharStyle7"/>
          <w:lang w:val="en-US" w:eastAsia="en-US"/>
        </w:rPr>
        <w:t>15».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Также в составе заявки ООО «ДОВ-МЕДИКАЛ» представлено регистрационное удостоверение №РЗН </w:t>
      </w:r>
      <w:r>
        <w:rPr>
          <w:rStyle w:val="CharStyle7"/>
          <w:lang w:val="en-US" w:eastAsia="en-US"/>
        </w:rPr>
        <w:t xml:space="preserve">2017/5671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20.04.2017 </w:t>
      </w:r>
      <w:r>
        <w:rPr>
          <w:rStyle w:val="CharStyle7"/>
        </w:rPr>
        <w:t xml:space="preserve">на «Бахилы медицинские одноразовые полиэтиленовые нестерильные по ТУ </w:t>
      </w:r>
      <w:r>
        <w:rPr>
          <w:rStyle w:val="CharStyle7"/>
          <w:lang w:val="en-US" w:eastAsia="en-US"/>
        </w:rPr>
        <w:t>9398-001-14382956</w:t>
        <w:softHyphen/>
        <w:t xml:space="preserve">2016 </w:t>
      </w:r>
      <w:r>
        <w:rPr>
          <w:rStyle w:val="CharStyle7"/>
        </w:rPr>
        <w:t>в ассортименте», производителя ООО Компания «Медсклад», Россия.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Заявителя пояснил, что в представленной победителем позиции «Бахилы медицинские одноразовые полиэтиленовые нестерильные по ТУ </w:t>
      </w:r>
      <w:r>
        <w:rPr>
          <w:rStyle w:val="CharStyle7"/>
          <w:lang w:val="en-US" w:eastAsia="en-US"/>
        </w:rPr>
        <w:t xml:space="preserve">9398-001-14382956-2016 </w:t>
      </w:r>
      <w:r>
        <w:rPr>
          <w:rStyle w:val="CharStyle7"/>
        </w:rPr>
        <w:t xml:space="preserve">в ассортименте», производителя ООО Компания «Медсклад» в составе представлены бахилы в касетах с толщиной пленки </w:t>
      </w:r>
      <w:r>
        <w:rPr>
          <w:rStyle w:val="CharStyle7"/>
          <w:lang w:val="en-US" w:eastAsia="en-US"/>
        </w:rPr>
        <w:t xml:space="preserve">11 </w:t>
      </w:r>
      <w:r>
        <w:rPr>
          <w:rStyle w:val="CharStyle7"/>
        </w:rPr>
        <w:t xml:space="preserve">мкм, в соответствии с инструкцией к регистрационному удостоверению №РЗН </w:t>
      </w:r>
      <w:r>
        <w:rPr>
          <w:rStyle w:val="CharStyle7"/>
          <w:lang w:val="en-US" w:eastAsia="en-US"/>
        </w:rPr>
        <w:t xml:space="preserve">2017/5671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20.04.2017, </w:t>
      </w:r>
      <w:r>
        <w:rPr>
          <w:rStyle w:val="CharStyle7"/>
        </w:rPr>
        <w:t>что противоречит требованиям, установленным в описании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при подаче заявки, участник закупки, признанный победителем в установленном порядке, предоставил регистрационное удостоверение на медицинское изделие, выданное Росздравнадзором. При этом, конкретные размеры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rStyle w:val="CharStyle7"/>
        </w:rPr>
        <w:t>поставляемых бахил регистрационное удостоверение не содержит. С учетом изложенного, у Заказчика отсутствовали правовые основания для отклонения заявки участника закупки, признанного победителем.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Вместе с тем, Комиссией Управления отмечает, что согласно описанию объекта закупки Заказчик закупает бахилы в кассетах для автоматов </w:t>
      </w:r>
      <w:r>
        <w:rPr>
          <w:rStyle w:val="CharStyle7"/>
          <w:lang w:val="en-US" w:eastAsia="en-US"/>
        </w:rPr>
        <w:t xml:space="preserve">TITAN 200, </w:t>
      </w:r>
      <w:r>
        <w:rPr>
          <w:rStyle w:val="CharStyle7"/>
        </w:rPr>
        <w:t xml:space="preserve">при этом по представленному победителем запроса котировок регистрационному удостоверению №РЗН </w:t>
      </w:r>
      <w:r>
        <w:rPr>
          <w:rStyle w:val="CharStyle7"/>
          <w:lang w:val="en-US" w:eastAsia="en-US"/>
        </w:rPr>
        <w:t xml:space="preserve">2017/5671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20.04.2017 </w:t>
      </w:r>
      <w:r>
        <w:rPr>
          <w:rStyle w:val="CharStyle7"/>
        </w:rPr>
        <w:t xml:space="preserve">выпускается в том числе отдельные позиции бахил, в том числе «Бахилы в кассетах </w:t>
      </w:r>
      <w:r>
        <w:rPr>
          <w:rStyle w:val="CharStyle7"/>
          <w:lang w:val="en-US" w:eastAsia="en-US"/>
        </w:rPr>
        <w:t xml:space="preserve">(100 </w:t>
      </w:r>
      <w:r>
        <w:rPr>
          <w:rStyle w:val="CharStyle7"/>
        </w:rPr>
        <w:t xml:space="preserve">шт/уп) МК», «Бахилы в кассетах </w:t>
      </w:r>
      <w:r>
        <w:rPr>
          <w:rStyle w:val="CharStyle7"/>
          <w:lang w:val="en-US" w:eastAsia="en-US"/>
        </w:rPr>
        <w:t xml:space="preserve">(200 </w:t>
      </w:r>
      <w:r>
        <w:rPr>
          <w:rStyle w:val="CharStyle7"/>
        </w:rPr>
        <w:t xml:space="preserve">шт/уп) БК». Исходя из инструкции на данное медицинское изделие однозначно следует, что толщина пленки вышеуказанных бахил составляет </w:t>
      </w:r>
      <w:r>
        <w:rPr>
          <w:rStyle w:val="CharStyle7"/>
          <w:lang w:val="en-US" w:eastAsia="en-US"/>
        </w:rPr>
        <w:t xml:space="preserve">11 </w:t>
      </w:r>
      <w:r>
        <w:rPr>
          <w:rStyle w:val="CharStyle7"/>
        </w:rPr>
        <w:t>мкм.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Таким образом, несоответствие представленных в составе заявки победителя сведений относительно толщины материала требованиям описания объекта закупки напрямую следует из информации, содержащейся в инструкции к представленному победителем регистрационному удостоверению.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На основе вышеизложенного, Комиссия Управления приходит к выводу о том, что заявка участника запроса котировок ООО «ДОВ-МЕДИКАЛ» не соответствует требованиям извещения об осуществлении закупки и Закону о контрактной системе, поскольку содержит в себе сведения не соответствующие сведениям регистрационного удостоверения.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В силу пп. 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статьи </w:t>
      </w:r>
      <w:r>
        <w:rPr>
          <w:rStyle w:val="CharStyle7"/>
          <w:lang w:val="en-US" w:eastAsia="en-US"/>
        </w:rPr>
        <w:t xml:space="preserve">50 </w:t>
      </w:r>
      <w:r>
        <w:rPr>
          <w:rStyle w:val="CharStyle7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6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 w:line="218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том, что решение комиссии Заказчика о признании заявки ООО «ДОВ-МЕДИКАЛ» соответствующей требованиям извещения об осуществлении закупки является неправомерным и принято в нарушение ч.3 ст.50 Закона о контрактной системе, что содержит признаки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41" w:bottom="120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 xml:space="preserve">Признать жалобу ООО «Максимум» на действия комиссии 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>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0" w:line="218" w:lineRule="auto"/>
        <w:ind w:left="0" w:right="0" w:firstLine="700"/>
        <w:jc w:val="both"/>
      </w:pPr>
      <w:r>
        <w:rPr>
          <w:rStyle w:val="CharStyle7"/>
        </w:rPr>
        <w:t>Признать в действиях комиссии Заказчика нарушение ч.3 ст.50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200" w:line="216" w:lineRule="auto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68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10.pt;width:145.20000000000002pt;height:19.900000000000002pt;z-index:-125829372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3" behindDoc="0" locked="0" layoutInCell="1" allowOverlap="1">
            <wp:simplePos x="0" y="0"/>
            <wp:positionH relativeFrom="page">
              <wp:posOffset>2976245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7.44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5.25pt;margin-top:10.pt;width:102.95pt;height:19.900000000000002pt;z-index:-125829369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1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2976245</wp:posOffset>
            </wp:positionH>
            <wp:positionV relativeFrom="paragraph">
              <wp:posOffset>25400</wp:posOffset>
            </wp:positionV>
            <wp:extent cx="359410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7.44999999999999pt;margin-top:8.950000000000001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Матюшенко Александр Александрович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4F595A5C3E5ABB2DD77161F08559FC07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 w:line="266" w:lineRule="auto"/>
        <w:ind w:right="0" w:firstLine="2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2976245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7.44999999999999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Рахматуллаев Алексей Ильич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7AEE97A08C8432425F146F6255A521C3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60" w:line="240" w:lineRule="auto"/>
        <w:ind w:right="0" w:firstLine="0"/>
        <w:jc w:val="left"/>
      </w:pPr>
      <w:r>
        <w:rPr>
          <w:rStyle w:val="CharStyle18"/>
        </w:rPr>
        <w:t xml:space="preserve">Действителен с 12.11.2024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05.02.2026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2025-41533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2025-41533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10217150</wp:posOffset>
              </wp:positionV>
              <wp:extent cx="71628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2025-41533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804.5pt;width:56.399999999999999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2025-41533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44999999999999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100"/>
      <w:ind w:left="43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