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36620/25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5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36620/25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ФИЦ ХФ РАН </w:t>
      </w:r>
      <w:r>
        <w:fldChar w:fldCharType="begin"/>
      </w:r>
      <w:r>
        <w:rPr/>
        <w:instrText> HYPERLINK "mailto:v.doledenok@chph.ras.ru" </w:instrText>
      </w:r>
      <w:r>
        <w:fldChar w:fldCharType="separate"/>
      </w:r>
      <w:r>
        <w:rPr>
          <w:rStyle w:val="CharStyle7"/>
          <w:lang w:val="en-US" w:eastAsia="en-US"/>
        </w:rPr>
        <w:t>v.doledenok@chph.ras.ru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«Моноблок СПБ» </w:t>
      </w:r>
      <w:r>
        <w:fldChar w:fldCharType="begin"/>
      </w:r>
      <w:r>
        <w:rPr/>
        <w:instrText> HYPERLINK "mailto:monoblockspb@mail.ru" </w:instrText>
      </w:r>
      <w:r>
        <w:fldChar w:fldCharType="separate"/>
      </w:r>
      <w:r>
        <w:rPr>
          <w:rStyle w:val="CharStyle7"/>
          <w:lang w:val="en-US" w:eastAsia="en-US"/>
        </w:rPr>
        <w:t>monoblockspb@mail.ru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077/06/106-11259/2025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09.09.2025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8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68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</w:t>
        <w:tab/>
        <w:t>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</w:pPr>
      <w:r>
        <w:drawing>
          <wp:anchor distT="698500" distB="0" distL="114300" distR="114300" simplePos="0" relativeHeight="125829381" behindDoc="0" locked="0" layoutInCell="1" allowOverlap="1">
            <wp:simplePos x="0" y="0"/>
            <wp:positionH relativeFrom="page">
              <wp:posOffset>718185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Управления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09.09.2025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077/06/106-11259/2025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«Моноблок СПБ»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ФИЦ ХФ РАН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</w:t>
      </w:r>
      <w:r>
        <w:rPr>
          <w:rStyle w:val="CharStyle7"/>
          <w:color w:val="111111"/>
        </w:rPr>
        <w:t xml:space="preserve">запроса котировок в электронной форме на право заключения государственного контракта на поставку оргтехники для ИТ (Закупка </w:t>
      </w:r>
      <w:r>
        <w:rPr>
          <w:rStyle w:val="CharStyle7"/>
          <w:color w:val="111111"/>
          <w:lang w:val="en-US" w:eastAsia="en-US"/>
        </w:rPr>
        <w:t xml:space="preserve">№ 0373100006125000023)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котировок, закупка),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Заказчику, Котировочной комиссии отменить протокол подведения итогов определения поставщика (подрядчика, исполнителя) в случае его наличия.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проведении запроса котировок в электронной форме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09.09.2025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077/06/106-11259/2025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а также разместить соответствующее извещение на Официальном сайте Российской Федерации в информационнотелекоммуникационной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7"/>
          <w:lang w:val="en-US" w:eastAsia="en-US"/>
        </w:rPr>
        <w:t>www.zakupki.gov.ru</w:t>
      </w:r>
      <w:r>
        <w:fldChar w:fldCharType="end"/>
      </w:r>
      <w:r>
        <w:rPr>
          <w:rStyle w:val="CharStyle7"/>
          <w:lang w:val="en-US" w:eastAsia="en-US"/>
        </w:rPr>
        <w:t>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котировочной комиссии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Заказчику в срок до </w:t>
      </w:r>
      <w:r>
        <w:rPr>
          <w:rStyle w:val="CharStyle7"/>
          <w:b/>
          <w:bCs/>
          <w:lang w:val="en-US" w:eastAsia="en-US"/>
        </w:rPr>
        <w:t xml:space="preserve">09.10.2025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виде, а также по факсимильной связи </w:t>
      </w:r>
      <w:r>
        <w:rPr>
          <w:rStyle w:val="CharStyle7"/>
          <w:lang w:val="en-US" w:eastAsia="en-US"/>
        </w:rPr>
        <w:t xml:space="preserve">(8 (495) 607-42-92)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40" w:bottom="2569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09.09.2025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077/06/106-11259/2025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5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34417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58.pt;width:145.20000000000002pt;height:19.699999999999999pt;z-index:-125829371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073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800735</wp:posOffset>
            </wp:positionV>
            <wp:extent cx="359410" cy="53022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1215390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4999999999999pt;margin-top:95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898525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80000000000001pt;margin-top:70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4170" distL="0" distR="0" simplePos="0" relativeHeight="125829385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736600</wp:posOffset>
                </wp:positionV>
                <wp:extent cx="13042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69999999999999pt;margin-top:58.pt;width:102.7pt;height:19.699999999999999pt;z-index:-125829368;mso-wrap-distance-left:0;mso-wrap-distance-top:58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009EC19D0AD083DC593EE489E44F6A415</w:t>
      </w:r>
      <w:r>
        <w:rPr>
          <w:rStyle w:val="CharStyle18"/>
          <w:lang w:val="en-US" w:eastAsia="en-US"/>
        </w:rPr>
        <w:t>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5D5D5D"/>
        </w:rPr>
        <w:t>21</w:t>
      </w:r>
      <w:r>
        <w:rPr>
          <w:rStyle w:val="CharStyle18"/>
        </w:rPr>
        <w:t>.01</w:t>
      </w:r>
      <w:r>
        <w:rPr>
          <w:rStyle w:val="CharStyle18"/>
          <w:color w:val="5D5D5D"/>
        </w:rPr>
        <w:t xml:space="preserve">.2025 по </w:t>
      </w:r>
      <w:r>
        <w:rPr>
          <w:rStyle w:val="CharStyle18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147320</wp:posOffset>
                </wp:positionV>
                <wp:extent cx="1725295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6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Леонова Алена Альбертовна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009389F972AA570F22D19E7C51D28B0906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8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6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3137535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75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18"/>
          <w:color w:val="FFFFFF"/>
          <w:sz w:val="11"/>
          <w:szCs w:val="11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  <w:sz w:val="11"/>
          <w:szCs w:val="11"/>
        </w:rPr>
        <w:t>Рахматуллаев Алексей Ильич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7AEE97A08C8432425F146F6255A521C3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20" w:line="240" w:lineRule="auto"/>
        <w:ind w:right="0" w:firstLine="0"/>
        <w:jc w:val="left"/>
      </w:pPr>
      <w:r>
        <w:rPr>
          <w:rStyle w:val="CharStyle18"/>
        </w:rPr>
        <w:t xml:space="preserve">Действителен с 12.11.2024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05.02.2026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2025-41419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2025-41419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10247630</wp:posOffset>
              </wp:positionV>
              <wp:extent cx="72263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2025-41419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806.89999999999998pt;width:56.899999999999999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2025-41419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69999999999999pt;margin-top:40.100000000000001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