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Ленина, 40, г. Майкоп, 385000</w:t>
        <w:br/>
        <w:t>тел.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70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5.09.2025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АЖ/2294/2</w:t>
      </w:r>
      <w:r>
        <w:rPr>
          <w:rStyle w:val="CharStyle11"/>
        </w:rPr>
        <w:t>5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9"/>
          <w:szCs w:val="19"/>
        </w:rPr>
      </w:pPr>
      <w:r>
        <w:rPr>
          <w:rStyle w:val="CharStyle14"/>
          <w:rFonts w:ascii="Times New Roman" w:eastAsia="Times New Roman" w:hAnsi="Times New Roman" w:cs="Times New Roman"/>
          <w:color w:val="46619A"/>
          <w:sz w:val="19"/>
          <w:szCs w:val="19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621280" cy="18288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МОНОПОЛИЕМ ПЭШ1УЕКЮРЭ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66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ФЕДЕРАЛЬНЭ КЪУЛЫКЪУР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Монополием пэш!уек1орэ</w:t>
        <w:br/>
        <w:t>Федеральнэ къулыкъум</w:t>
        <w:br/>
        <w:t>Адыгэ РеспублкэмкТэ 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Г ъэ1орыш1ап!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 xml:space="preserve">ИП Щелоков Илья Владимирович </w:t>
      </w:r>
      <w:r>
        <w:rPr>
          <w:rStyle w:val="CharStyle17"/>
          <w:lang w:val="en-US" w:eastAsia="en-US"/>
        </w:rPr>
        <w:t xml:space="preserve">443068, </w:t>
      </w:r>
      <w:r>
        <w:rPr>
          <w:rStyle w:val="CharStyle17"/>
        </w:rPr>
        <w:t>САМАРСКАЯ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Самара, УЛ. Конноармейская, Д.17, </w:t>
      </w:r>
      <w:r>
        <w:rPr>
          <w:rStyle w:val="CharStyle17"/>
          <w:lang w:val="en-US" w:eastAsia="en-US"/>
        </w:rPr>
        <w:t xml:space="preserve">85 </w:t>
      </w:r>
      <w:r>
        <w:fldChar w:fldCharType="begin"/>
      </w:r>
      <w:r>
        <w:rPr/>
        <w:instrText> HYPERLINK "mailto:dinamikasporta@yandex.ru" </w:instrText>
      </w:r>
      <w:r>
        <w:fldChar w:fldCharType="separate"/>
      </w:r>
      <w:r>
        <w:rPr>
          <w:rStyle w:val="CharStyle17"/>
          <w:lang w:val="en-US" w:eastAsia="en-US"/>
        </w:rPr>
        <w:t>dinamikasporta@yandex.ru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АО «ЕЭТП»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62" w:right="1165" w:bottom="1217" w:left="1111" w:header="34" w:footer="3" w:gutter="0"/>
          <w:pgNumType w:start="1"/>
          <w:cols w:num="2" w:space="370"/>
          <w:noEndnote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7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75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7"/>
        </w:rPr>
        <w:t>Комитет по физической культуре и спорту муниципального образования «Город Майкоп»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fldChar w:fldCharType="begin"/>
      </w:r>
      <w:r>
        <w:rPr/>
        <w:instrText> HYPERLINK "mailto:sport-maykop@yandex.ru" </w:instrText>
      </w:r>
      <w:r>
        <w:fldChar w:fldCharType="separate"/>
      </w:r>
      <w:r>
        <w:rPr>
          <w:rStyle w:val="CharStyle17"/>
          <w:lang w:val="en-US" w:eastAsia="en-US"/>
        </w:rPr>
        <w:t>sport-maykop@yandex.ru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</w:pPr>
      <w:r>
        <w:rPr>
          <w:rStyle w:val="CharStyle17"/>
        </w:rPr>
        <w:t xml:space="preserve">Управление в сфере закупок администрации муниципального образования «Город Майкоп» </w:t>
      </w:r>
      <w:r>
        <w:fldChar w:fldCharType="begin"/>
      </w:r>
      <w:r>
        <w:rPr/>
        <w:instrText> HYPERLINK "mailto:zakupki.maykop@mail.ru" </w:instrText>
      </w:r>
      <w:r>
        <w:fldChar w:fldCharType="separate"/>
      </w:r>
      <w:r>
        <w:rPr>
          <w:rStyle w:val="CharStyle17"/>
          <w:lang w:val="en-US" w:eastAsia="en-US"/>
        </w:rPr>
        <w:t>zakupki.maykop@mail.ru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92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 xml:space="preserve">по делу </w:t>
      </w:r>
      <w:r>
        <w:rPr>
          <w:rStyle w:val="CharStyle17"/>
          <w:lang w:val="en-US" w:eastAsia="en-US"/>
        </w:rPr>
        <w:t xml:space="preserve">№001/06/105-393/2025 </w:t>
      </w:r>
      <w:r>
        <w:rPr>
          <w:rStyle w:val="CharStyle17"/>
        </w:rPr>
        <w:t>об устранении нарушений</w:t>
        <w:br/>
        <w:t>законодательства о контрактной системе в сфере закупок</w:t>
        <w:br/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сентября </w:t>
      </w:r>
      <w:r>
        <w:rPr>
          <w:rStyle w:val="CharStyle17"/>
          <w:lang w:val="en-US" w:eastAsia="en-US"/>
        </w:rPr>
        <w:t xml:space="preserve">2025 </w:t>
      </w:r>
      <w:r>
        <w:rPr>
          <w:rStyle w:val="CharStyle17"/>
        </w:rPr>
        <w:t>года</w:t>
        <w:tab/>
        <w:t>г. Майкоп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rStyle w:val="CharStyle17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Комиссия УФАС) в составе: председателя Комиссии УФАС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Жукова А.Г. заместителя руководителя Управления членов Комиссии УФАС: Керашевой С.М., главного специалиста-эксперта отдела контроля закупок, Клюкиной Н.А., главного специалиста-эксперта отдела контроля закупок, на основании решения Комиссии УФАС по делу </w:t>
      </w:r>
      <w:r>
        <w:rPr>
          <w:rStyle w:val="CharStyle17"/>
          <w:lang w:val="en-US" w:eastAsia="en-US"/>
        </w:rPr>
        <w:t xml:space="preserve">№001/06/105-393/2025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10.09.2025 </w:t>
      </w:r>
      <w:r>
        <w:rPr>
          <w:rStyle w:val="CharStyle17"/>
        </w:rPr>
        <w:t xml:space="preserve">о нарушении 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Закон о контрактной системе), принятого по итогам рассмотрения жалобы ИП Щелокова И.В. на действия Заказчика при проведении электронного аукциона </w:t>
      </w:r>
      <w:r>
        <w:rPr>
          <w:rStyle w:val="CharStyle17"/>
          <w:b/>
          <w:bCs/>
        </w:rPr>
        <w:t xml:space="preserve">№0376300000125000298 </w:t>
      </w:r>
      <w:r>
        <w:rPr>
          <w:rStyle w:val="CharStyle17"/>
        </w:rPr>
        <w:t>закупка и монтаж оборудования для создания "умной" спортивной площадки в МО "Город Майкоп" (далее –Аукцион) руководствуясь пунктом 1 части 15 статьи 99, частью 8 статьи 106 Закона о контрактной системе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46" w:bottom="1217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20"/>
        </w:rPr>
        <w:t>1IIIIIIIIIIIIIIIIIIIIIII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Комитету по физической культуре спорту муниципального образования «Город Майкоп»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Заказчик), Управлению в сфере закупок администрации муниципального образования «Город Майкоп»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Уполномоченный орган) 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08.09.2025 </w:t>
      </w:r>
      <w:r>
        <w:rPr>
          <w:rStyle w:val="CharStyle17"/>
        </w:rPr>
        <w:t xml:space="preserve">№ИЭА1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Протокол).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АО «ЕЭТП»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Оператор электронной площадки) не позднее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рабочего дня со дня исполнения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настоящего предписания: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вернуть участникам закупки ранее поданные заявки на участие в Конкурсе;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уведомить участников закупки об отмене Протокола,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Заказчику, Уполномоченному органу: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‒ </w:t>
      </w:r>
      <w:r>
        <w:rPr>
          <w:rStyle w:val="CharStyle17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7"/>
          <w:lang w:val="en-US" w:eastAsia="en-US"/>
        </w:rPr>
        <w:t xml:space="preserve">10.09.2025 </w:t>
      </w:r>
      <w:r>
        <w:rPr>
          <w:rStyle w:val="CharStyle17"/>
        </w:rPr>
        <w:t xml:space="preserve">по делу </w:t>
      </w:r>
      <w:r>
        <w:rPr>
          <w:rStyle w:val="CharStyle17"/>
          <w:lang w:val="en-US" w:eastAsia="en-US"/>
        </w:rPr>
        <w:t xml:space="preserve">№001/06/105-393/2025, </w:t>
      </w:r>
      <w:r>
        <w:rPr>
          <w:rStyle w:val="CharStyle17"/>
        </w:rPr>
        <w:t>разместить соответствующее Извещение о проведении Аукциона в ЕИС;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  <w:lang w:val="en-US" w:eastAsia="en-US"/>
        </w:rPr>
        <w:t xml:space="preserve">‒ </w:t>
      </w:r>
      <w:r>
        <w:rPr>
          <w:rStyle w:val="CharStyle17"/>
        </w:rPr>
        <w:t xml:space="preserve">назначить новую дату окончания срока подачи заявок на участие в Аукционе При этом дата окончания срока подачи заявок на участие в Конкурсе должна быть назначена не ранее чем через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>дней со дня размещения в ЕИС соответствующего извещения о проведении Аукциона.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Оператору электронной площадки не позднее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рабочего дня со дня исполнения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настоящего предписания уведомить участников закупки подавших заявки на участие в Аукционе, о новой дате окончания срока подачи заявок на участие в Аукционе, дате рассмотрения заявок на участие в Аукционе, а также о возможности подать новые заявки на участие в Аукционе.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Заказчику, Уполномоченному органу, Комиссии по осуществлению закупок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7"/>
          <w:lang w:val="en-US" w:eastAsia="en-US"/>
        </w:rPr>
        <w:t xml:space="preserve">10.09.2025 </w:t>
      </w:r>
      <w:r>
        <w:rPr>
          <w:rStyle w:val="CharStyle17"/>
        </w:rPr>
        <w:t xml:space="preserve">по делу </w:t>
      </w:r>
      <w:r>
        <w:rPr>
          <w:rStyle w:val="CharStyle17"/>
          <w:lang w:val="en-US" w:eastAsia="en-US"/>
        </w:rPr>
        <w:t>№001/06/105-393/2025.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71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802" w:left="1106" w:header="0" w:footer="374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Заказчику, Уполномоченному органу, Комиссии по осуществлению закупок Оператору электронной площадки в срок до </w:t>
      </w:r>
      <w:r>
        <w:rPr>
          <w:rStyle w:val="CharStyle17"/>
          <w:b/>
          <w:bCs/>
          <w:lang w:val="en-US" w:eastAsia="en-US"/>
        </w:rPr>
        <w:t xml:space="preserve">30.09.2025 </w:t>
      </w:r>
      <w:r>
        <w:rPr>
          <w:rStyle w:val="CharStyle17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либо по электронной почте на </w:t>
      </w:r>
      <w:r>
        <w:rPr>
          <w:rStyle w:val="CharStyle17"/>
          <w:sz w:val="24"/>
          <w:szCs w:val="24"/>
          <w:lang w:val="en-US" w:eastAsia="en-US"/>
        </w:rPr>
        <w:t>2025-2500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17"/>
          <w:lang w:val="en-US" w:eastAsia="en-US"/>
        </w:rPr>
        <w:t>to01@fas.gov.ru</w:t>
      </w:r>
      <w:r>
        <w:fldChar w:fldCharType="end"/>
      </w:r>
      <w:r>
        <w:rPr>
          <w:rStyle w:val="CharStyle17"/>
          <w:lang w:val="en-US" w:eastAsia="en-US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Невыполнение в установленный срок предписания антимонопольного органа в соответствии с частью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31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2245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26.pt;width:143.5pt;height:19.699999999999999pt;z-index:-125829374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6255" simplePos="0" relativeHeight="125829381" behindDoc="0" locked="0" layoutInCell="1" allowOverlap="1">
            <wp:simplePos x="0" y="0"/>
            <wp:positionH relativeFrom="page">
              <wp:posOffset>3195955</wp:posOffset>
            </wp:positionH>
            <wp:positionV relativeFrom="paragraph">
              <wp:posOffset>394335</wp:posOffset>
            </wp:positionV>
            <wp:extent cx="359410" cy="53022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3659505</wp:posOffset>
                </wp:positionH>
                <wp:positionV relativeFrom="paragraph">
                  <wp:posOffset>808990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8.15000000000003pt;margin-top:63.7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492125</wp:posOffset>
                </wp:positionV>
                <wp:extent cx="1725295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4.55000000000001pt;margin-top:38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2" behindDoc="0" locked="0" layoutInCell="1" allowOverlap="1">
                <wp:simplePos x="0" y="0"/>
                <wp:positionH relativeFrom="page">
                  <wp:posOffset>6323330</wp:posOffset>
                </wp:positionH>
                <wp:positionV relativeFrom="paragraph">
                  <wp:posOffset>330200</wp:posOffset>
                </wp:positionV>
                <wp:extent cx="86233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97.90000000000003pt;margin-top:26.pt;width:67.900000000000006pt;height:19.699999999999999pt;z-index:-125829371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ЖУКОВ АЗАМАТ ГАСАНОВИЧ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4B9C8818528740555A2694AABD28237A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41" w:bottom="731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1630" distL="0" distR="0" simplePos="0" relativeHeight="12582938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950000000000003pt;margin-top:7.pt;width:105.85000000000001pt;height:19.900000000000002pt;z-index:-125829369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3195955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3656330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7.90000000000003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4.75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1630" distL="0" distR="0" simplePos="0" relativeHeight="125829387" behindDoc="0" locked="0" layoutInCell="1" allowOverlap="1">
                <wp:simplePos x="0" y="0"/>
                <wp:positionH relativeFrom="page">
                  <wp:posOffset>6015355</wp:posOffset>
                </wp:positionH>
                <wp:positionV relativeFrom="paragraph">
                  <wp:posOffset>88900</wp:posOffset>
                </wp:positionV>
                <wp:extent cx="117348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3.65000000000003pt;margin-top:7.pt;width:92.400000000000006pt;height:19.900000000000002pt;z-index:-125829366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Керашева Сусана Муратовна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00A0FD32E0EFEE026E624F0421626EED3A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4"/>
        </w:rPr>
        <w:t xml:space="preserve">Действителен с 17.01.2025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12.04.2026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100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3195955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4.55000000000001pt;margin-top:11.95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Н.А. Клюкина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КЛЮКИНА НАТАЛЬЯ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68C6EA25EAC373ADCFE5D67D96FA5798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09.06.2025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1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2025-2500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7.pt;margin-top:775.7000000000000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658495" cy="12827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2025-2500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pt;margin-top:788.20000000000005pt;width:51.85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793115</wp:posOffset>
              </wp:positionV>
              <wp:extent cx="76200" cy="7302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25pt;margin-top:62.450000000000003pt;width:6.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756285</wp:posOffset>
              </wp:positionV>
              <wp:extent cx="3937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44999999999999pt;margin-top:59.550000000000004pt;width:3.10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Body text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40"/>
      <w:ind w:firstLine="1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10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/Relationships>
</file>