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6.09.2025</w:t>
        <w:tab/>
      </w:r>
      <w:r>
        <w:fldChar w:fldCharType="end"/>
      </w:r>
      <w:r>
        <w:rPr>
          <w:rStyle w:val="CharStyle10"/>
        </w:rPr>
        <w:t>№ 37286/25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ГБУЗ «НПЦ спец.мед.помощи детям 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"mailto:htxm-zakupki-npcmpd@zdrav.mos.ru" </w:instrText>
      </w:r>
      <w:r>
        <w:fldChar w:fldCharType="separate"/>
      </w:r>
      <w:r>
        <w:rPr>
          <w:rStyle w:val="CharStyle12"/>
          <w:lang w:val="en-US" w:eastAsia="en-US"/>
        </w:rPr>
        <w:t>htxm-zakupki-npcmpd@zdrav.mos.ru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ООО «СКИФ СЗР» </w:t>
      </w:r>
      <w:r>
        <w:fldChar w:fldCharType="begin"/>
      </w:r>
      <w:r>
        <w:rPr/>
        <w:instrText> HYPERLINK "mailto:info@skifszr.ru" </w:instrText>
      </w:r>
      <w:r>
        <w:fldChar w:fldCharType="separate"/>
      </w:r>
      <w:r>
        <w:rPr>
          <w:rStyle w:val="CharStyle12"/>
          <w:lang w:val="en-US" w:eastAsia="en-US"/>
        </w:rPr>
        <w:t>info@skifszr.ru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059" w:bottom="708" w:left="1293" w:header="0" w:footer="3" w:gutter="0"/>
          <w:pgNumType w:start="1"/>
          <w:cols w:num="2" w:space="720" w:equalWidth="0">
            <w:col w:w="3806" w:space="1306"/>
            <w:col w:w="4435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0" w:bottom="6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№077/06/106-11366/2025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4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11.09.2025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закупки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 Комиссии от </w:t>
      </w:r>
      <w:r>
        <w:rPr>
          <w:rStyle w:val="CharStyle12"/>
          <w:b/>
          <w:bCs/>
          <w:lang w:val="en-US" w:eastAsia="en-US"/>
        </w:rPr>
        <w:t xml:space="preserve">11.09.2025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№077/06/106</w:t>
        <w:softHyphen/>
        <w:t>11366/2025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«СКИФ СЗР»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«НПЦ спец.мед.помощи детям 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Заказчик) при проведении электронного аукциона на право заключения государственного контракта поставку медицинского оборудования (микроскоп нейрохирургический) для нужд ГБУЗ «НПЦ спец.мед.помощи детям ДЗМ» (</w:t>
      </w:r>
      <w:r>
        <w:rPr>
          <w:rStyle w:val="CharStyle12"/>
          <w:color w:val="111111"/>
        </w:rPr>
        <w:t xml:space="preserve">Закупка </w:t>
      </w:r>
      <w:r>
        <w:rPr>
          <w:rStyle w:val="CharStyle12"/>
          <w:lang w:val="en-US" w:eastAsia="en-US"/>
        </w:rPr>
        <w:t>№</w:t>
      </w:r>
      <w:r>
        <w:rPr>
          <w:rStyle w:val="CharStyle12"/>
          <w:color w:val="111111"/>
          <w:lang w:val="en-US" w:eastAsia="en-US"/>
        </w:rPr>
        <w:t xml:space="preserve">0373200034825000464)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электронный аукцион,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закупки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9398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939800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Заказчику, комиссии по осуществлению закупки отменить протокол подведения итогов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вернуть участникам закупи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электронном Аукционе,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rStyle w:val="CharStyle12"/>
          <w:b/>
          <w:bCs/>
          <w:lang w:val="en-US" w:eastAsia="en-US"/>
        </w:rPr>
        <w:t xml:space="preserve">11.09.2025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№077/06/106-11366/2025 </w:t>
      </w:r>
      <w:r>
        <w:rPr>
          <w:rStyle w:val="CharStyle12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закупки.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закупки,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rStyle w:val="CharStyle12"/>
          <w:b/>
          <w:bCs/>
          <w:lang w:val="en-US" w:eastAsia="en-US"/>
        </w:rPr>
        <w:t xml:space="preserve">11.09.2025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№077/06/106</w:t>
        <w:softHyphen/>
        <w:t>11366/2025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536" w:bottom="615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Заказчику, комиссии по осуществлению закупки в срок до </w:t>
      </w:r>
      <w:r>
        <w:rPr>
          <w:rStyle w:val="CharStyle12"/>
          <w:b/>
          <w:bCs/>
          <w:lang w:val="en-US" w:eastAsia="en-US"/>
        </w:rPr>
        <w:t xml:space="preserve">13.10.2025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  <w:sz w:val="24"/>
          <w:szCs w:val="24"/>
          <w:lang w:val="en-US" w:eastAsia="en-US"/>
        </w:rPr>
        <w:t>2025-41854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закупки,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закупки,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11.09.2025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№077/06/106-11366/2025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263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447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10.pt;width:145.20000000000002pt;height:19.900000000000002pt;z-index:-125829374;mso-wrap-distance-left:0;mso-wrap-distance-top:10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4670" simplePos="0" relativeHeight="125829381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218440</wp:posOffset>
            </wp:positionV>
            <wp:extent cx="316865" cy="36576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80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4470" distL="0" distR="0" simplePos="0" relativeHeight="125829382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8.90000000000003pt;margin-top:10.pt;width:89.5pt;height:19.900000000000002pt;z-index:-125829371;mso-wrap-distance-left:0;mso-wrap-distance-top:10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  <w:color w:val="292929"/>
        </w:rPr>
        <w:t xml:space="preserve">Сертификат № </w:t>
      </w:r>
      <w:r>
        <w:rPr>
          <w:rStyle w:val="CharStyle22"/>
          <w:color w:val="575757"/>
        </w:rPr>
        <w:t>00831</w:t>
      </w:r>
      <w:r>
        <w:rPr>
          <w:rStyle w:val="CharStyle22"/>
          <w:lang w:val="en-US" w:eastAsia="en-US"/>
        </w:rPr>
        <w:t>B7545C61281C4BAB156778A683BFB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292929"/>
        </w:rPr>
        <w:t xml:space="preserve">17.07.2025 </w:t>
      </w:r>
      <w:r>
        <w:rPr>
          <w:rStyle w:val="CharStyle22"/>
          <w:color w:val="575757"/>
        </w:rPr>
        <w:t xml:space="preserve">по </w:t>
      </w:r>
      <w:r>
        <w:rPr>
          <w:rStyle w:val="CharStyle22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11.950000000000001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М.В. Сорбучева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00F3B71218F970424B4D41C7997434F304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 xml:space="preserve">Действителен с 19.09.2024 </w:t>
      </w:r>
      <w:r>
        <w:rPr>
          <w:rStyle w:val="CharStyle22"/>
          <w:color w:val="575757"/>
        </w:rPr>
        <w:t>по 13.12.2025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0.90000000000003pt;margin-top:36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75pt;margin-top:11.6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О.А. Челнова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Челнова Олеся Антоновна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05605B6072C3BC92D25AFCA81C80B531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rStyle w:val="CharStyle22"/>
        </w:rPr>
        <w:t xml:space="preserve">Действителен с 23.05.2025 </w:t>
      </w:r>
      <w:r>
        <w:rPr>
          <w:rStyle w:val="CharStyle22"/>
          <w:color w:val="575757"/>
        </w:rPr>
        <w:t xml:space="preserve">по </w:t>
      </w:r>
      <w:r>
        <w:rPr>
          <w:rStyle w:val="CharStyle22"/>
        </w:rPr>
        <w:t>16.08.2026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>Исп.Челнова О.А.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27"/>
        </w:rPr>
        <w:t>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10214610</wp:posOffset>
              </wp:positionV>
              <wp:extent cx="731520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2025-41854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804.30000000000007pt;width:57.6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2025-41854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2025-41854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7.35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2025-41854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202565</wp:posOffset>
              </wp:positionV>
              <wp:extent cx="60960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15.950000000000001pt;width:4.79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7620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pt;margin-top:37.5pt;width:6.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