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11810" cy="60960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00" w:line="259" w:lineRule="auto"/>
        <w:ind w:left="0" w:right="0" w:firstLine="0"/>
        <w:jc w:val="center"/>
      </w:pPr>
      <w:r>
        <w:rPr>
          <w:rStyle w:val="CharStyle3"/>
          <w:b/>
          <w:bCs/>
        </w:rPr>
        <w:t>ФЕДЕРАЛЬНАЯ</w:t>
        <w:br/>
        <w:t>АНТИМОНОПОЛЬНАЯ СЛУЖБА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3"/>
          <w:b/>
          <w:bCs/>
        </w:rPr>
        <w:t>УПРАВЛЕНИЕ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3"/>
          <w:b/>
          <w:bCs/>
        </w:rPr>
        <w:t>по г. Москве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</w:pPr>
      <w:r>
        <w:rPr>
          <w:rStyle w:val="CharStyle3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rStyle w:val="CharStyle3"/>
          <w:u w:val="single"/>
          <w:lang w:val="en-US" w:eastAsia="en-US"/>
        </w:rPr>
        <w:t xml:space="preserve">e-mail: 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rStyle w:val="CharStyle3"/>
          <w:u w:val="single"/>
          <w:lang w:val="en-US" w:eastAsia="en-US"/>
        </w:rPr>
        <w:t>to77@fas.gov.ru</w:t>
      </w:r>
      <w:r>
        <w:fldChar w:fldCharType="end"/>
      </w:r>
    </w:p>
    <w:p>
      <w:pPr>
        <w:pStyle w:val="Style6"/>
        <w:keepNext/>
        <w:keepLines/>
        <w:widowControl w:val="0"/>
        <w:shd w:val="clear" w:color="auto" w:fill="auto"/>
        <w:tabs>
          <w:tab w:pos="1814" w:val="left"/>
        </w:tabs>
        <w:bidi w:val="0"/>
        <w:spacing w:before="0" w:after="0" w:line="240" w:lineRule="auto"/>
        <w:ind w:left="0" w:right="0" w:firstLine="0"/>
        <w:jc w:val="center"/>
      </w:pPr>
      <w:bookmarkStart w:id="0" w:name="bookmark0"/>
      <w:r>
        <w:rPr>
          <w:rStyle w:val="CharStyle7"/>
        </w:rPr>
        <w:t>1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7"/>
        </w:rPr>
        <w:t>6.09.2025</w:t>
        <w:tab/>
      </w:r>
      <w:r>
        <w:fldChar w:fldCharType="end"/>
      </w:r>
      <w:r>
        <w:rPr>
          <w:rStyle w:val="CharStyle7"/>
        </w:rPr>
        <w:t>№ 37284/25</w:t>
      </w:r>
      <w:bookmarkEnd w:id="0"/>
    </w:p>
    <w:p>
      <w:pPr>
        <w:spacing w:lineRule="exact" w:line="1"/>
        <w:rPr>
          <w:sz w:val="2"/>
          <w:szCs w:val="2"/>
        </w:rPr>
      </w:pPr>
      <w:r>
        <w:br w:type="column"/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9"/>
        </w:rPr>
        <w:t xml:space="preserve">ГБУЗ «МКНИЦ больница </w:t>
      </w:r>
      <w:r>
        <w:rPr>
          <w:rStyle w:val="CharStyle9"/>
          <w:lang w:val="en-US" w:eastAsia="en-US"/>
        </w:rPr>
        <w:t xml:space="preserve">52 </w:t>
      </w:r>
      <w:r>
        <w:rPr>
          <w:rStyle w:val="CharStyle9"/>
        </w:rPr>
        <w:t>ДЗМ»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left"/>
      </w:pPr>
      <w:r>
        <w:fldChar w:fldCharType="begin"/>
      </w:r>
      <w:r>
        <w:rPr/>
        <w:instrText> HYPERLINK "mailto:dogovor@gkb52.msk.ru" </w:instrText>
      </w:r>
      <w:r>
        <w:fldChar w:fldCharType="separate"/>
      </w:r>
      <w:r>
        <w:rPr>
          <w:rStyle w:val="CharStyle9"/>
          <w:lang w:val="en-US" w:eastAsia="en-US"/>
        </w:rPr>
        <w:t>dogovor@gkb52.msk.ru</w:t>
      </w:r>
      <w:r>
        <w:fldChar w:fldCharType="end"/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left"/>
      </w:pPr>
      <w:r>
        <w:rPr>
          <w:rStyle w:val="CharStyle9"/>
        </w:rPr>
        <w:t>ИП Лучко С.В.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left"/>
      </w:pPr>
      <w:r>
        <w:fldChar w:fldCharType="begin"/>
      </w:r>
      <w:r>
        <w:rPr/>
        <w:instrText> HYPERLINK "mailto:ipluchko@gmail.com" </w:instrText>
      </w:r>
      <w:r>
        <w:fldChar w:fldCharType="separate"/>
      </w:r>
      <w:r>
        <w:rPr>
          <w:rStyle w:val="CharStyle9"/>
          <w:lang w:val="en-US" w:eastAsia="en-US"/>
        </w:rPr>
        <w:t>ipluchko@gmail.com</w:t>
      </w:r>
      <w:r>
        <w:fldChar w:fldCharType="end"/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left"/>
      </w:pPr>
      <w:r>
        <w:rPr>
          <w:rStyle w:val="CharStyle9"/>
        </w:rPr>
        <w:t>АО «ЕЭТП»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pgSz w:w="11900" w:h="16840"/>
          <w:pgMar w:top="294" w:right="1213" w:bottom="296" w:left="1293" w:header="0" w:footer="3" w:gutter="0"/>
          <w:pgNumType w:start="1"/>
          <w:cols w:num="2" w:space="720" w:equalWidth="0">
            <w:col w:w="3806" w:space="1306"/>
            <w:col w:w="4282"/>
          </w:cols>
          <w:noEndnote/>
          <w:rtlGutter w:val="0"/>
          <w:docGrid w:linePitch="360"/>
        </w:sectPr>
      </w:pPr>
      <w:r>
        <w:fldChar w:fldCharType="begin"/>
      </w:r>
      <w:r>
        <w:rPr/>
        <w:instrText> HYPERLINK "mailto:ko@roseltorg.ru" </w:instrText>
      </w:r>
      <w:r>
        <w:fldChar w:fldCharType="separate"/>
      </w:r>
      <w:r>
        <w:rPr>
          <w:rStyle w:val="CharStyle9"/>
          <w:lang w:val="en-US" w:eastAsia="en-US"/>
        </w:rPr>
        <w:t>ko@roseltorg.ru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22" w:after="22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94" w:right="0" w:bottom="294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9"/>
          <w:b/>
          <w:bCs/>
        </w:rPr>
        <w:t>ПРЕДПИСАНИЕ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9"/>
          <w:b/>
          <w:bCs/>
        </w:rPr>
        <w:t xml:space="preserve">по делу </w:t>
      </w:r>
      <w:r>
        <w:rPr>
          <w:rStyle w:val="CharStyle9"/>
          <w:b/>
          <w:bCs/>
          <w:lang w:val="en-US" w:eastAsia="en-US"/>
        </w:rPr>
        <w:t xml:space="preserve">№ 077/06/106-11432/2025 </w:t>
      </w:r>
      <w:r>
        <w:rPr>
          <w:rStyle w:val="CharStyle9"/>
          <w:b/>
          <w:bCs/>
        </w:rPr>
        <w:t>об устранении нарушений</w:t>
        <w:br/>
        <w:t>законодательства о контрактной системе</w:t>
      </w:r>
    </w:p>
    <w:p>
      <w:pPr>
        <w:pStyle w:val="Style8"/>
        <w:keepNext w:val="0"/>
        <w:keepLines w:val="0"/>
        <w:widowControl w:val="0"/>
        <w:shd w:val="clear" w:color="auto" w:fill="auto"/>
        <w:tabs>
          <w:tab w:pos="8875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Style w:val="CharStyle9"/>
          <w:b/>
          <w:bCs/>
          <w:lang w:val="en-US" w:eastAsia="en-US"/>
        </w:rPr>
        <w:t>11.09.2025</w:t>
        <w:tab/>
      </w:r>
      <w:r>
        <w:rPr>
          <w:rStyle w:val="CharStyle9"/>
          <w:b/>
          <w:bCs/>
        </w:rPr>
        <w:t>г. Москва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9"/>
        </w:rPr>
        <w:t xml:space="preserve">Комиссия по контролю в сфере закупок товаров, работ, услуг Управления Федеральной антимонопольной службы по г. Москве (далее </w:t>
      </w:r>
      <w:r>
        <w:rPr>
          <w:rStyle w:val="CharStyle9"/>
          <w:lang w:val="en-US" w:eastAsia="en-US"/>
        </w:rPr>
        <w:t xml:space="preserve">– </w:t>
      </w:r>
      <w:r>
        <w:rPr>
          <w:rStyle w:val="CharStyle9"/>
        </w:rPr>
        <w:t>Комиссия Управления) в составе: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9"/>
        </w:rPr>
        <w:t>Председательствующего: главного государственного инспектора отдела обжалования государственных закупок А.А. Кутейникова,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9"/>
        </w:rPr>
        <w:t>Членов Комиссии: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9"/>
        </w:rPr>
        <w:t>Главного специалиста-эксперта отдела обжалования государственных закупок А.А. Матюшенко,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9"/>
        </w:rPr>
        <w:t>Специалиста-эксперта отдела обжалования государственных закупок А.И. Рахматуллаева,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700"/>
        <w:jc w:val="both"/>
      </w:pPr>
      <w:r>
        <w:rPr>
          <w:rStyle w:val="CharStyle9"/>
        </w:rPr>
        <w:t xml:space="preserve">на основании решения Комиссии Управления от </w:t>
      </w:r>
      <w:r>
        <w:rPr>
          <w:rStyle w:val="CharStyle9"/>
          <w:b/>
          <w:bCs/>
          <w:lang w:val="en-US" w:eastAsia="en-US"/>
        </w:rPr>
        <w:t xml:space="preserve">11.09.2025 </w:t>
      </w:r>
      <w:r>
        <w:rPr>
          <w:rStyle w:val="CharStyle9"/>
          <w:b/>
          <w:bCs/>
        </w:rPr>
        <w:t xml:space="preserve">по делу </w:t>
      </w:r>
      <w:r>
        <w:rPr>
          <w:rStyle w:val="CharStyle9"/>
          <w:b/>
          <w:bCs/>
          <w:lang w:val="en-US" w:eastAsia="en-US"/>
        </w:rPr>
        <w:t>№077/06/106-11432/2025</w:t>
      </w:r>
      <w:r>
        <w:rPr>
          <w:rStyle w:val="CharStyle9"/>
          <w:lang w:val="en-US" w:eastAsia="en-US"/>
        </w:rPr>
        <w:t xml:space="preserve">, </w:t>
      </w:r>
      <w:r>
        <w:rPr>
          <w:rStyle w:val="CharStyle9"/>
        </w:rPr>
        <w:t xml:space="preserve">по итогам рассмотрения жалобы ИП Лучко С.В.(далее </w:t>
      </w:r>
      <w:r>
        <w:rPr>
          <w:rStyle w:val="CharStyle9"/>
          <w:lang w:val="en-US" w:eastAsia="en-US"/>
        </w:rPr>
        <w:t xml:space="preserve">— </w:t>
      </w:r>
      <w:r>
        <w:rPr>
          <w:rStyle w:val="CharStyle9"/>
        </w:rPr>
        <w:t xml:space="preserve">Заявитель) на действия ГБУЗ «МКНИЦ больница </w:t>
      </w:r>
      <w:r>
        <w:rPr>
          <w:rStyle w:val="CharStyle9"/>
          <w:lang w:val="en-US" w:eastAsia="en-US"/>
        </w:rPr>
        <w:t xml:space="preserve">52 </w:t>
      </w:r>
      <w:r>
        <w:rPr>
          <w:rStyle w:val="CharStyle9"/>
        </w:rPr>
        <w:t xml:space="preserve">ДЗМ» (далее </w:t>
      </w:r>
      <w:r>
        <w:rPr>
          <w:rStyle w:val="CharStyle9"/>
          <w:lang w:val="en-US" w:eastAsia="en-US"/>
        </w:rPr>
        <w:t xml:space="preserve">- </w:t>
      </w:r>
      <w:r>
        <w:rPr>
          <w:rStyle w:val="CharStyle9"/>
        </w:rPr>
        <w:t xml:space="preserve">Заказчик) при проведении электронного аукциона на право заключения государственного контракта на поставку катетеров ангиографических, одноразового использования, лот </w:t>
      </w:r>
      <w:r>
        <w:rPr>
          <w:rStyle w:val="CharStyle9"/>
          <w:lang w:val="en-US" w:eastAsia="en-US"/>
        </w:rPr>
        <w:t xml:space="preserve">3 </w:t>
      </w:r>
      <w:r>
        <w:rPr>
          <w:rStyle w:val="CharStyle9"/>
        </w:rPr>
        <w:t xml:space="preserve">(Закупка </w:t>
      </w:r>
      <w:r>
        <w:rPr>
          <w:rStyle w:val="CharStyle9"/>
          <w:lang w:val="en-US" w:eastAsia="en-US"/>
        </w:rPr>
        <w:t xml:space="preserve">№ 0373200017425001062) </w:t>
      </w:r>
      <w:r>
        <w:rPr>
          <w:rStyle w:val="CharStyle9"/>
        </w:rPr>
        <w:t xml:space="preserve">(далее </w:t>
      </w:r>
      <w:r>
        <w:rPr>
          <w:rStyle w:val="CharStyle9"/>
          <w:lang w:val="en-US" w:eastAsia="en-US"/>
        </w:rPr>
        <w:t xml:space="preserve">— </w:t>
      </w:r>
      <w:r>
        <w:rPr>
          <w:rStyle w:val="CharStyle9"/>
        </w:rPr>
        <w:t xml:space="preserve">Аукцион), в соответствии с Федеральным законом от </w:t>
      </w:r>
      <w:r>
        <w:rPr>
          <w:rStyle w:val="CharStyle9"/>
          <w:lang w:val="en-US" w:eastAsia="en-US"/>
        </w:rPr>
        <w:t xml:space="preserve">05.04.2013 </w:t>
      </w:r>
      <w:r>
        <w:rPr>
          <w:rStyle w:val="CharStyle9"/>
        </w:rPr>
        <w:t xml:space="preserve">№44-ФЗ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9"/>
          <w:lang w:val="en-US" w:eastAsia="en-US"/>
        </w:rPr>
        <w:t xml:space="preserve">– </w:t>
      </w:r>
      <w:r>
        <w:rPr>
          <w:rStyle w:val="CharStyle9"/>
        </w:rPr>
        <w:t>Закон о контрактной системе),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center"/>
      </w:pPr>
      <w:r>
        <w:rPr>
          <w:rStyle w:val="CharStyle9"/>
          <w:b/>
          <w:bCs/>
        </w:rPr>
        <w:t>ПРЕДПИСЫВАЕТ: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14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9"/>
        </w:rPr>
        <w:t>Заказчику, Комиссии по осуществлению закупок отменить протокол подведения итогов определения поставщика (подрядчика, исполнителя).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814" w:val="left"/>
        </w:tabs>
        <w:bidi w:val="0"/>
        <w:spacing w:before="0" w:after="300" w:line="240" w:lineRule="auto"/>
        <w:ind w:left="0" w:right="0" w:firstLine="700"/>
        <w:jc w:val="both"/>
      </w:pPr>
      <w:r>
        <w:rPr>
          <w:rStyle w:val="CharStyle9"/>
        </w:rPr>
        <w:t xml:space="preserve">Оператору электронной площадки не позднее </w:t>
      </w:r>
      <w:r>
        <w:rPr>
          <w:rStyle w:val="CharStyle9"/>
          <w:lang w:val="en-US" w:eastAsia="en-US"/>
        </w:rPr>
        <w:t xml:space="preserve">1 </w:t>
      </w:r>
      <w:r>
        <w:rPr>
          <w:rStyle w:val="CharStyle9"/>
        </w:rPr>
        <w:t>рабочего дня со дня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360"/>
        <w:jc w:val="both"/>
      </w:pPr>
      <w:r>
        <w:rPr>
          <w:rStyle w:val="CharStyle9"/>
          <w:lang w:val="en-US" w:eastAsia="en-US"/>
        </w:rPr>
        <w:t>IIIIIIIIIIIIIIIIIIIIIIIIIIII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both"/>
        <w:rPr>
          <w:sz w:val="24"/>
          <w:szCs w:val="24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94" w:right="532" w:bottom="294" w:left="1106" w:header="0" w:footer="3" w:gutter="0"/>
          <w:cols w:space="720"/>
          <w:noEndnote/>
          <w:rtlGutter w:val="0"/>
          <w:docGrid w:linePitch="360"/>
        </w:sectPr>
      </w:pPr>
      <w:r>
        <w:rPr>
          <w:rStyle w:val="CharStyle12"/>
          <w:sz w:val="24"/>
          <w:szCs w:val="24"/>
          <w:lang w:val="en-US" w:eastAsia="en-US"/>
        </w:rPr>
        <w:t>2025-42241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9"/>
        </w:rPr>
        <w:t xml:space="preserve">исполнения пункта </w:t>
      </w:r>
      <w:r>
        <w:rPr>
          <w:rStyle w:val="CharStyle9"/>
          <w:lang w:val="en-US" w:eastAsia="en-US"/>
        </w:rPr>
        <w:t xml:space="preserve">1 </w:t>
      </w:r>
      <w:r>
        <w:rPr>
          <w:rStyle w:val="CharStyle9"/>
        </w:rPr>
        <w:t>настоящего предписания:</w:t>
      </w:r>
    </w:p>
    <w:p>
      <w:pPr>
        <w:pStyle w:val="Style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238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9"/>
        </w:rPr>
        <w:t>отменить протокол подачи ценовых предложений;</w:t>
      </w:r>
    </w:p>
    <w:p>
      <w:pPr>
        <w:pStyle w:val="Style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87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9"/>
        </w:rPr>
        <w:t>вернуть участникам закупки ранее поданные заявки на участие в Аукционе;</w:t>
      </w:r>
    </w:p>
    <w:p>
      <w:pPr>
        <w:pStyle w:val="Style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87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9"/>
        </w:rPr>
        <w:t>уведомить участников закупки, подавших заявки на участие в Аукционе, в том числе Заявителя, об отмене протокола подведения итогов определения поставщика (подрядчика, исполнителя), протокола подачи ценовых предложений, о прекращении действия заявок, поданных на участие в Аукционе, и о возможности подать новые заявки на участие в Аукционе;</w:t>
      </w:r>
    </w:p>
    <w:p>
      <w:pPr>
        <w:pStyle w:val="Style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87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9"/>
        </w:rPr>
        <w:t>прекратить блокирование операций по счетам для проведения операций по обеспечению участия в электронных аукционах, открытых участникам закупки, подавшим заявки на участие в Аукционе, в отношении денежных средств в размере обеспечения заявки на участие в Аукционе.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814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9"/>
        </w:rPr>
        <w:t>Заказчику:</w:t>
      </w:r>
    </w:p>
    <w:p>
      <w:pPr>
        <w:pStyle w:val="Style8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87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9"/>
        </w:rPr>
        <w:t xml:space="preserve">привести извещение о проведении электронного аукциона в соответствие с требованиями Закона о контрактной системе и с учетом решения </w:t>
      </w:r>
      <w:r>
        <w:rPr>
          <w:rStyle w:val="CharStyle9"/>
          <w:b/>
          <w:bCs/>
        </w:rPr>
        <w:t xml:space="preserve">от </w:t>
      </w:r>
      <w:r>
        <w:rPr>
          <w:rStyle w:val="CharStyle9"/>
          <w:b/>
          <w:bCs/>
          <w:lang w:val="en-US" w:eastAsia="en-US"/>
        </w:rPr>
        <w:t xml:space="preserve">11.09.2025 </w:t>
      </w:r>
      <w:r>
        <w:rPr>
          <w:rStyle w:val="CharStyle9"/>
          <w:b/>
          <w:bCs/>
        </w:rPr>
        <w:t xml:space="preserve">по делу </w:t>
      </w:r>
      <w:r>
        <w:rPr>
          <w:rStyle w:val="CharStyle9"/>
          <w:b/>
          <w:bCs/>
          <w:lang w:val="en-US" w:eastAsia="en-US"/>
        </w:rPr>
        <w:t xml:space="preserve">№077/06/106-11432/2025 </w:t>
      </w:r>
      <w:r>
        <w:rPr>
          <w:rStyle w:val="CharStyle9"/>
        </w:rPr>
        <w:t>и разместить соответствующее извещение в единой информационной системе;</w:t>
      </w:r>
    </w:p>
    <w:p>
      <w:pPr>
        <w:pStyle w:val="Style8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87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9"/>
        </w:rPr>
        <w:t>назначить новую дату окончания срока подачи заявок на участие в Аукционе, дату подачи ценовых предложений, дату подведения итогов определения поставщика (подрядчика, исполнителя), а также разместить указанные сведения в единой информационной системе в сфере закупок. При этом дата окончания срока подачи заявок на участие в Аукционе должна быть назначена в соответствии с ч.4 ст.42 Закона о контрактной системе.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87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9"/>
        </w:rPr>
        <w:t xml:space="preserve">Оператору электронной площадки не позднее </w:t>
      </w:r>
      <w:r>
        <w:rPr>
          <w:rStyle w:val="CharStyle9"/>
          <w:lang w:val="en-US" w:eastAsia="en-US"/>
        </w:rPr>
        <w:t xml:space="preserve">1 </w:t>
      </w:r>
      <w:r>
        <w:rPr>
          <w:rStyle w:val="CharStyle9"/>
        </w:rPr>
        <w:t xml:space="preserve">рабочего дня со дня исполнения пункта </w:t>
      </w:r>
      <w:r>
        <w:rPr>
          <w:rStyle w:val="CharStyle9"/>
          <w:lang w:val="en-US" w:eastAsia="en-US"/>
        </w:rPr>
        <w:t xml:space="preserve">3 </w:t>
      </w:r>
      <w:r>
        <w:rPr>
          <w:rStyle w:val="CharStyle9"/>
        </w:rPr>
        <w:t>настоящего предписания:</w:t>
      </w:r>
    </w:p>
    <w:p>
      <w:pPr>
        <w:pStyle w:val="Style8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187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9"/>
        </w:rPr>
        <w:t>назначить время подачи ценовых предложений и разместить на электронной площадке информацию о времени подачи ценовых предложений;</w:t>
      </w:r>
    </w:p>
    <w:p>
      <w:pPr>
        <w:pStyle w:val="Style8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187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9"/>
        </w:rPr>
        <w:t>уведомить участников закупки, подавших заявки на участие в Аукционе, в том числе Заявителя, о новой дате окончания срока подачи заявок на участие в Аукционе, дате подачи ценовых предложений, дате подведения итогов определения поставщика (подрядчика, исполнителя), а также о возможности подать новые заявки на участие в Аукционе.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87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9"/>
        </w:rPr>
        <w:t xml:space="preserve">Заказчику, комиссии по осуществлению закупок Заказчика осуществить дальнейшее проведение процедуры закупки в соответствии с требованиями законодательства Российской Федерации о контрактной системе и с учетом решения Московского УФАС России </w:t>
      </w:r>
      <w:r>
        <w:rPr>
          <w:rStyle w:val="CharStyle9"/>
          <w:b/>
          <w:bCs/>
        </w:rPr>
        <w:t xml:space="preserve">от </w:t>
      </w:r>
      <w:r>
        <w:rPr>
          <w:rStyle w:val="CharStyle9"/>
          <w:b/>
          <w:bCs/>
          <w:lang w:val="en-US" w:eastAsia="en-US"/>
        </w:rPr>
        <w:t xml:space="preserve">11 09.2025 </w:t>
      </w:r>
      <w:r>
        <w:rPr>
          <w:rStyle w:val="CharStyle9"/>
          <w:b/>
          <w:bCs/>
        </w:rPr>
        <w:t xml:space="preserve">по делу </w:t>
      </w:r>
      <w:r>
        <w:rPr>
          <w:rStyle w:val="CharStyle9"/>
          <w:b/>
          <w:bCs/>
          <w:lang w:val="en-US" w:eastAsia="en-US"/>
        </w:rPr>
        <w:t>№077/06/106-11432/2025.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87" w:val="left"/>
        </w:tabs>
        <w:bidi w:val="0"/>
        <w:spacing w:before="0" w:after="600" w:line="240" w:lineRule="auto"/>
        <w:ind w:left="0" w:right="0" w:firstLine="700"/>
        <w:jc w:val="both"/>
      </w:pPr>
      <w:r>
        <w:rPr>
          <w:rStyle w:val="CharStyle9"/>
        </w:rPr>
        <w:t xml:space="preserve">Заказчику, комиссии по осуществлению закупок Заказчика в срок до </w:t>
      </w:r>
      <w:r>
        <w:rPr>
          <w:rStyle w:val="CharStyle9"/>
          <w:b/>
          <w:bCs/>
          <w:lang w:val="en-US" w:eastAsia="en-US"/>
        </w:rPr>
        <w:t xml:space="preserve">16.10.2025 </w:t>
      </w:r>
      <w:r>
        <w:rPr>
          <w:rStyle w:val="CharStyle9"/>
        </w:rPr>
        <w:t xml:space="preserve">представить в Московское УФАС России подтверждение исполнения настоящего предписания в письменном виде </w:t>
      </w:r>
      <w:r>
        <w:rPr>
          <w:rStyle w:val="CharStyle9"/>
          <w:b/>
          <w:bCs/>
        </w:rPr>
        <w:t xml:space="preserve">или </w:t>
      </w:r>
      <w:r>
        <w:rPr>
          <w:rStyle w:val="CharStyle9"/>
        </w:rPr>
        <w:t xml:space="preserve">по факсимильной связи </w:t>
      </w:r>
      <w:r>
        <w:rPr>
          <w:rStyle w:val="CharStyle9"/>
          <w:lang w:val="en-US" w:eastAsia="en-US"/>
        </w:rPr>
        <w:t xml:space="preserve">(8(495) 607-42-92) </w:t>
      </w:r>
      <w:r>
        <w:rPr>
          <w:rStyle w:val="CharStyle9"/>
          <w:b/>
          <w:bCs/>
        </w:rPr>
        <w:t xml:space="preserve">или </w:t>
      </w:r>
      <w:r>
        <w:rPr>
          <w:rStyle w:val="CharStyle9"/>
        </w:rPr>
        <w:t xml:space="preserve">электронной почте по адресу: 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rStyle w:val="CharStyle9"/>
          <w:color w:val="000080"/>
          <w:u w:val="single"/>
          <w:lang w:val="en-US" w:eastAsia="en-US"/>
        </w:rPr>
        <w:t>to77@fas.gov.ru</w:t>
      </w:r>
      <w:r>
        <w:fldChar w:fldCharType="end"/>
      </w:r>
      <w:r>
        <w:rPr>
          <w:rStyle w:val="CharStyle9"/>
          <w:color w:val="000080"/>
          <w:u w:val="single"/>
          <w:lang w:val="en-US" w:eastAsia="en-US"/>
        </w:rPr>
        <w:t>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9"/>
        </w:rPr>
        <w:t>Невыполнение должностным лицом заказчика, должностным лицом</w:t>
      </w:r>
      <w:r>
        <w:br w:type="page"/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w:rPr>
          <w:rStyle w:val="CharStyle9"/>
        </w:rPr>
        <w:t>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ч.7.1 ст.19.5 Кодекса Российской Федерации об административных правонарушениях, влечет наложение административного штрафа на должностных лиц в размере пятидесяти тысяч рублей в соответствии с ч.7 ст.19.5 Кодекса Российской Федерации об административных правонарушениях.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9"/>
        </w:rPr>
        <w:t xml:space="preserve">Настоящее предписание </w:t>
      </w:r>
      <w:r>
        <w:rPr>
          <w:rStyle w:val="CharStyle9"/>
          <w:b/>
          <w:bCs/>
        </w:rPr>
        <w:t xml:space="preserve">от </w:t>
      </w:r>
      <w:r>
        <w:rPr>
          <w:rStyle w:val="CharStyle9"/>
          <w:b/>
          <w:bCs/>
          <w:lang w:val="en-US" w:eastAsia="en-US"/>
        </w:rPr>
        <w:t xml:space="preserve">11 09.2025 </w:t>
      </w:r>
      <w:r>
        <w:rPr>
          <w:rStyle w:val="CharStyle9"/>
          <w:b/>
          <w:bCs/>
        </w:rPr>
        <w:t xml:space="preserve">по делу </w:t>
      </w:r>
      <w:r>
        <w:rPr>
          <w:rStyle w:val="CharStyle9"/>
          <w:b/>
          <w:bCs/>
          <w:lang w:val="en-US" w:eastAsia="en-US"/>
        </w:rPr>
        <w:t xml:space="preserve">№077/06/106-11432/2025 </w:t>
      </w:r>
      <w:r>
        <w:rPr>
          <w:rStyle w:val="CharStyle9"/>
        </w:rPr>
        <w:t>может быть обжаловано в суде (арбитражный суд) в соответствии с законодательством Российской Федерации.</w:t>
      </w:r>
    </w:p>
    <w:p>
      <w:pPr>
        <w:widowControl w:val="0"/>
        <w:spacing w:line="1" w:lineRule="exact"/>
        <w:sectPr>
          <w:headerReference w:type="default" r:id="rId7"/>
          <w:footerReference w:type="default" r:id="rId8"/>
          <w:footnotePr>
            <w:pos w:val="pageBottom"/>
            <w:numFmt w:val="decimal"/>
            <w:numRestart w:val="continuous"/>
          </w:footnotePr>
          <w:pgSz w:w="11900" w:h="16840"/>
          <w:pgMar w:top="1162" w:right="534" w:bottom="1306" w:left="1104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27000" distB="219075" distL="0" distR="0" simplePos="0" relativeHeight="125829378" behindDoc="0" locked="0" layoutInCell="1" allowOverlap="1">
                <wp:simplePos x="0" y="0"/>
                <wp:positionH relativeFrom="page">
                  <wp:posOffset>739140</wp:posOffset>
                </wp:positionH>
                <wp:positionV relativeFrom="paragraph">
                  <wp:posOffset>127000</wp:posOffset>
                </wp:positionV>
                <wp:extent cx="1896110" cy="250190"/>
                <wp:wrapTopAndBottom/>
                <wp:docPr id="6" name="Shape 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9611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9"/>
                              </w:rPr>
                              <w:t>Председательствующий: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2" type="#_x0000_t202" style="position:absolute;margin-left:58.200000000000003pt;margin-top:10.pt;width:149.30000000000001pt;height:19.699999999999999pt;z-index:-125829375;mso-wrap-distance-left:0;mso-wrap-distance-top:10.pt;mso-wrap-distance-right:0;mso-wrap-distance-bottom:17.25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9"/>
                        </w:rPr>
                        <w:t>Председательствующий: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96850" distB="0" distL="0" distR="1786255" simplePos="0" relativeHeight="125829380" behindDoc="0" locked="0" layoutInCell="1" allowOverlap="1">
            <wp:simplePos x="0" y="0"/>
            <wp:positionH relativeFrom="page">
              <wp:posOffset>3107690</wp:posOffset>
            </wp:positionH>
            <wp:positionV relativeFrom="paragraph">
              <wp:posOffset>196850</wp:posOffset>
            </wp:positionV>
            <wp:extent cx="359410" cy="402590"/>
            <wp:wrapTopAndBottom/>
            <wp:docPr id="8" name="Shap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box 9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59410" cy="4025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3528060</wp:posOffset>
                </wp:positionH>
                <wp:positionV relativeFrom="paragraph">
                  <wp:posOffset>288290</wp:posOffset>
                </wp:positionV>
                <wp:extent cx="1722120" cy="259080"/>
                <wp:wrapNone/>
                <wp:docPr id="10" name="Shape 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5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6" type="#_x0000_t202" style="position:absolute;margin-left:277.80000000000001pt;margin-top:22.699999999999999pt;width:135.59999999999999pt;height:20.4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5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27000" distB="219075" distL="0" distR="0" simplePos="0" relativeHeight="125829381" behindDoc="0" locked="0" layoutInCell="1" allowOverlap="1">
                <wp:simplePos x="0" y="0"/>
                <wp:positionH relativeFrom="page">
                  <wp:posOffset>5908675</wp:posOffset>
                </wp:positionH>
                <wp:positionV relativeFrom="paragraph">
                  <wp:posOffset>127000</wp:posOffset>
                </wp:positionV>
                <wp:extent cx="1307465" cy="250190"/>
                <wp:wrapTopAndBottom/>
                <wp:docPr id="12" name="Shape 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0746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9"/>
                              </w:rPr>
                              <w:t>А.А. Кутейников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8" type="#_x0000_t202" style="position:absolute;margin-left:465.25pt;margin-top:10.pt;width:102.95pt;height:19.699999999999999pt;z-index:-125829372;mso-wrap-distance-left:0;mso-wrap-distance-top:10.pt;mso-wrap-distance-right:0;mso-wrap-distance-bottom:17.25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9"/>
                        </w:rPr>
                        <w:t>А.А. Кутейников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0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4520" w:right="0" w:firstLine="0"/>
        <w:jc w:val="left"/>
        <w:rPr>
          <w:sz w:val="12"/>
          <w:szCs w:val="12"/>
        </w:rPr>
      </w:pPr>
      <w:r>
        <w:rPr>
          <w:rStyle w:val="CharStyle21"/>
          <w:color w:val="FFFFFF"/>
          <w:sz w:val="12"/>
          <w:szCs w:val="12"/>
        </w:rPr>
        <w:t>СВЕДЕНИЯ О СЕРТИФИКАТЕ ЭП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4"/>
        </w:rPr>
        <w:t xml:space="preserve">Кому выдан: </w:t>
      </w:r>
      <w:r>
        <w:rPr>
          <w:rStyle w:val="CharStyle24"/>
          <w:color w:val="000000"/>
        </w:rPr>
        <w:t>Кутейников Антон Андреевич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4"/>
        </w:rPr>
        <w:t xml:space="preserve">Сертификат </w:t>
      </w:r>
      <w:r>
        <w:rPr>
          <w:rStyle w:val="CharStyle24"/>
          <w:color w:val="292929"/>
        </w:rPr>
        <w:t xml:space="preserve">№ </w:t>
      </w:r>
      <w:r>
        <w:rPr>
          <w:rStyle w:val="CharStyle24"/>
          <w:lang w:val="en-US" w:eastAsia="en-US"/>
        </w:rPr>
        <w:t>67950889C45403E5BD9EBC88A8D80C0D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rStyle w:val="CharStyle24"/>
        </w:rPr>
        <w:t xml:space="preserve">Действителен с 19.05.2025 </w:t>
      </w:r>
      <w:r>
        <w:rPr>
          <w:rStyle w:val="CharStyle24"/>
          <w:color w:val="5D5D5D"/>
        </w:rPr>
        <w:t xml:space="preserve">по </w:t>
      </w:r>
      <w:r>
        <w:rPr>
          <w:rStyle w:val="CharStyle24"/>
        </w:rPr>
        <w:t>12.08.2026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9"/>
        </w:rPr>
        <w:t>Члены Комиссии: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370" w:line="240" w:lineRule="auto"/>
        <w:ind w:left="0" w:right="0" w:firstLine="820"/>
        <w:jc w:val="left"/>
      </w:pPr>
      <w:r>
        <w:drawing>
          <wp:anchor distT="0" distB="0" distL="114300" distR="1900555" simplePos="0" relativeHeight="125829383" behindDoc="0" locked="0" layoutInCell="1" allowOverlap="1">
            <wp:simplePos x="0" y="0"/>
            <wp:positionH relativeFrom="page">
              <wp:posOffset>3107055</wp:posOffset>
            </wp:positionH>
            <wp:positionV relativeFrom="paragraph">
              <wp:posOffset>63500</wp:posOffset>
            </wp:positionV>
            <wp:extent cx="359410" cy="396240"/>
            <wp:wrapSquare wrapText="right"/>
            <wp:docPr id="14" name="Shape 1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box 15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59410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3527425</wp:posOffset>
                </wp:positionH>
                <wp:positionV relativeFrom="paragraph">
                  <wp:posOffset>151765</wp:posOffset>
                </wp:positionV>
                <wp:extent cx="1722120" cy="259080"/>
                <wp:wrapNone/>
                <wp:docPr id="16" name="Shape 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5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2" type="#_x0000_t202" style="position:absolute;margin-left:277.75pt;margin-top:11.950000000000001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5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9"/>
        </w:rPr>
        <w:t>А.А. Матюшенко</w:t>
      </w:r>
    </w:p>
    <w:p>
      <w:pPr>
        <w:pStyle w:val="Style20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4520" w:right="0" w:firstLine="0"/>
        <w:jc w:val="left"/>
        <w:rPr>
          <w:sz w:val="12"/>
          <w:szCs w:val="12"/>
        </w:rPr>
      </w:pPr>
      <w:r>
        <w:rPr>
          <w:rStyle w:val="CharStyle21"/>
          <w:color w:val="FFFFFF"/>
          <w:sz w:val="12"/>
          <w:szCs w:val="12"/>
        </w:rPr>
        <w:t>СВЕДЕНИЯ О СЕРТИФИКАТЕ ЭП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right="0" w:firstLine="0"/>
        <w:jc w:val="left"/>
      </w:pPr>
      <w:r>
        <w:rPr>
          <w:rStyle w:val="CharStyle24"/>
        </w:rPr>
        <w:t xml:space="preserve">Кому выдан: </w:t>
      </w:r>
      <w:r>
        <w:rPr>
          <w:rStyle w:val="CharStyle24"/>
          <w:color w:val="000000"/>
        </w:rPr>
        <w:t>Матюшенко Александр Александрович</w:t>
      </w:r>
      <w:r>
        <w:rPr>
          <w:rStyle w:val="CharStyle24"/>
          <w:color w:val="000000"/>
        </w:rPr>
        <w:t xml:space="preserve"> </w:t>
      </w:r>
      <w:r>
        <w:rPr>
          <w:rStyle w:val="CharStyle24"/>
        </w:rPr>
        <w:t xml:space="preserve">Сертификат </w:t>
      </w:r>
      <w:r>
        <w:rPr>
          <w:rStyle w:val="CharStyle24"/>
          <w:color w:val="292929"/>
        </w:rPr>
        <w:t xml:space="preserve">№ </w:t>
      </w:r>
      <w:r>
        <w:rPr>
          <w:rStyle w:val="CharStyle24"/>
          <w:lang w:val="en-US" w:eastAsia="en-US"/>
        </w:rPr>
        <w:t>4F595A5C3E5ABB2DD77161F08559FC07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right="0" w:firstLine="0"/>
        <w:jc w:val="left"/>
      </w:pPr>
      <w:r>
        <w:rPr>
          <w:rStyle w:val="CharStyle24"/>
        </w:rPr>
        <w:t xml:space="preserve">Действителен с 22.07.2025 </w:t>
      </w:r>
      <w:r>
        <w:rPr>
          <w:rStyle w:val="CharStyle24"/>
          <w:color w:val="5D5D5D"/>
        </w:rPr>
        <w:t xml:space="preserve">по </w:t>
      </w:r>
      <w:r>
        <w:rPr>
          <w:rStyle w:val="CharStyle24"/>
        </w:rPr>
        <w:t>15.10.2026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440690" distB="0" distL="0" distR="0" simplePos="0" relativeHeight="125829384" behindDoc="0" locked="0" layoutInCell="1" allowOverlap="1">
                <wp:simplePos x="0" y="0"/>
                <wp:positionH relativeFrom="page">
                  <wp:posOffset>3528060</wp:posOffset>
                </wp:positionH>
                <wp:positionV relativeFrom="paragraph">
                  <wp:posOffset>440690</wp:posOffset>
                </wp:positionV>
                <wp:extent cx="1722120" cy="259080"/>
                <wp:wrapTopAndBottom/>
                <wp:docPr id="18" name="Shape 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1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4" type="#_x0000_t202" style="position:absolute;margin-left:277.80000000000001pt;margin-top:34.700000000000003pt;width:135.59999999999999pt;height:20.400000000000002pt;z-index:-125829369;mso-wrap-distance-left:0;mso-wrap-distance-top:34.700000000000003pt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1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79400" distB="167640" distL="0" distR="0" simplePos="0" relativeHeight="125829386" behindDoc="0" locked="0" layoutInCell="1" allowOverlap="1">
                <wp:simplePos x="0" y="0"/>
                <wp:positionH relativeFrom="page">
                  <wp:posOffset>5692140</wp:posOffset>
                </wp:positionH>
                <wp:positionV relativeFrom="paragraph">
                  <wp:posOffset>279400</wp:posOffset>
                </wp:positionV>
                <wp:extent cx="1527175" cy="252730"/>
                <wp:wrapTopAndBottom/>
                <wp:docPr id="20" name="Shape 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2717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9"/>
                              </w:rPr>
                              <w:t>А.И. Рахматуллаева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6" type="#_x0000_t202" style="position:absolute;margin-left:448.19999999999999pt;margin-top:22.pt;width:120.25pt;height:19.900000000000002pt;z-index:-125829367;mso-wrap-distance-left:0;mso-wrap-distance-top:22.pt;mso-wrap-distance-right:0;mso-wrap-distance-bottom:13.200000000000001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9"/>
                        </w:rPr>
                        <w:t>А.И. Рахматуллаева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0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4520" w:right="0" w:firstLine="0"/>
        <w:jc w:val="left"/>
        <w:rPr>
          <w:sz w:val="12"/>
          <w:szCs w:val="12"/>
        </w:rPr>
      </w:pPr>
      <w:r>
        <w:rPr>
          <w:rStyle w:val="CharStyle21"/>
          <w:color w:val="FFFFFF"/>
          <w:sz w:val="12"/>
          <w:szCs w:val="12"/>
        </w:rPr>
        <w:t>СВЕДЕНИЯ О СЕРТИФИКАТЕ ЭП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24"/>
        </w:rPr>
        <w:t xml:space="preserve">Кому выдан: </w:t>
      </w:r>
      <w:r>
        <w:rPr>
          <w:rStyle w:val="CharStyle24"/>
          <w:color w:val="000000"/>
        </w:rPr>
        <w:t>Рахматуллаев Алексей Ильич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4"/>
        </w:rPr>
        <w:t xml:space="preserve">Сертификат </w:t>
      </w:r>
      <w:r>
        <w:rPr>
          <w:rStyle w:val="CharStyle24"/>
          <w:color w:val="292929"/>
        </w:rPr>
        <w:t xml:space="preserve">№ </w:t>
      </w:r>
      <w:r>
        <w:rPr>
          <w:rStyle w:val="CharStyle24"/>
          <w:lang w:val="en-US" w:eastAsia="en-US"/>
        </w:rPr>
        <w:t>7AEE97A08C8432425F146F6255A521C3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3840" w:line="240" w:lineRule="auto"/>
        <w:ind w:right="0" w:firstLine="0"/>
        <w:jc w:val="left"/>
      </w:pPr>
      <w:r>
        <w:rPr>
          <w:rStyle w:val="CharStyle24"/>
        </w:rPr>
        <w:t xml:space="preserve">Действителен с 12.11.2024 </w:t>
      </w:r>
      <w:r>
        <w:rPr>
          <w:rStyle w:val="CharStyle24"/>
          <w:color w:val="5D5D5D"/>
        </w:rPr>
        <w:t xml:space="preserve">по </w:t>
      </w:r>
      <w:r>
        <w:rPr>
          <w:rStyle w:val="CharStyle24"/>
        </w:rPr>
        <w:t>05.02.2026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2"/>
        </w:rPr>
        <w:t>Исп. Матюшенко А.А., 8(495) 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62" w:right="532" w:bottom="1335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728345</wp:posOffset>
              </wp:positionH>
              <wp:positionV relativeFrom="page">
                <wp:posOffset>10092690</wp:posOffset>
              </wp:positionV>
              <wp:extent cx="719455" cy="103505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945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7"/>
                              <w:sz w:val="24"/>
                              <w:szCs w:val="24"/>
                            </w:rPr>
                            <w:t>2025-42241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57.350000000000001pt;margin-top:794.70000000000005pt;width:56.649999999999999pt;height:8.15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7"/>
                        <w:sz w:val="24"/>
                        <w:szCs w:val="24"/>
                      </w:rPr>
                      <w:t>2025-42241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3928745</wp:posOffset>
              </wp:positionH>
              <wp:positionV relativeFrom="page">
                <wp:posOffset>476250</wp:posOffset>
              </wp:positionV>
              <wp:extent cx="73025" cy="103505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02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7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309.35000000000002pt;margin-top:37.5pt;width:5.75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7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6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9"/>
      <w:szCs w:val="19"/>
      <w:u w:val="none"/>
    </w:rPr>
  </w:style>
  <w:style w:type="character" w:customStyle="1" w:styleId="CharStyle7">
    <w:name w:val="Heading #1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9">
    <w:name w:val="Body text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2">
    <w:name w:val="Body text (5)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5">
    <w:name w:val="Picture caption_"/>
    <w:basedOn w:val="DefaultParagraphFont"/>
    <w:link w:val="Style14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17">
    <w:name w:val="Header or footer (2)_"/>
    <w:basedOn w:val="DefaultParagraphFont"/>
    <w:link w:val="Style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21">
    <w:name w:val="Body text (4)_"/>
    <w:basedOn w:val="DefaultParagraphFont"/>
    <w:link w:val="Style20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4">
    <w:name w:val="Body text (2)_"/>
    <w:basedOn w:val="DefaultParagraphFont"/>
    <w:link w:val="Style23"/>
    <w:rPr>
      <w:rFonts w:ascii="Arial" w:eastAsia="Arial" w:hAnsi="Arial" w:cs="Arial"/>
      <w:b w:val="0"/>
      <w:bCs w:val="0"/>
      <w:i w:val="0"/>
      <w:iCs w:val="0"/>
      <w:smallCaps w:val="0"/>
      <w:strike w:val="0"/>
      <w:color w:val="424242"/>
      <w:sz w:val="12"/>
      <w:szCs w:val="12"/>
      <w:u w:val="none"/>
    </w:rPr>
  </w:style>
  <w:style w:type="paragraph" w:customStyle="1" w:styleId="Style2">
    <w:name w:val="Body text (3)"/>
    <w:basedOn w:val="Normal"/>
    <w:link w:val="CharStyle3"/>
    <w:pPr>
      <w:widowControl w:val="0"/>
      <w:shd w:val="clear" w:color="auto" w:fill="auto"/>
      <w:spacing w:after="15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9"/>
      <w:szCs w:val="19"/>
      <w:u w:val="none"/>
    </w:rPr>
  </w:style>
  <w:style w:type="paragraph" w:customStyle="1" w:styleId="Style6">
    <w:name w:val="Heading #1"/>
    <w:basedOn w:val="Normal"/>
    <w:link w:val="CharStyle7"/>
    <w:pPr>
      <w:widowControl w:val="0"/>
      <w:shd w:val="clear" w:color="auto" w:fill="auto"/>
      <w:jc w:val="center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styleId="Style8">
    <w:name w:val="Body text"/>
    <w:basedOn w:val="Normal"/>
    <w:link w:val="CharStyle9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1">
    <w:name w:val="Body text (5)"/>
    <w:basedOn w:val="Normal"/>
    <w:link w:val="CharStyle12"/>
    <w:pPr>
      <w:widowControl w:val="0"/>
      <w:shd w:val="clear" w:color="auto" w:fill="auto"/>
      <w:spacing w:after="15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4">
    <w:name w:val="Picture caption"/>
    <w:basedOn w:val="Normal"/>
    <w:link w:val="CharStyle15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16">
    <w:name w:val="Header or footer (2)"/>
    <w:basedOn w:val="Normal"/>
    <w:link w:val="CharStyle17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20">
    <w:name w:val="Body text (4)"/>
    <w:basedOn w:val="Normal"/>
    <w:link w:val="CharStyle21"/>
    <w:pPr>
      <w:widowControl w:val="0"/>
      <w:shd w:val="clear" w:color="auto" w:fill="auto"/>
      <w:spacing w:after="50"/>
      <w:ind w:left="226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23">
    <w:name w:val="Body text (2)"/>
    <w:basedOn w:val="Normal"/>
    <w:link w:val="CharStyle24"/>
    <w:pPr>
      <w:widowControl w:val="0"/>
      <w:shd w:val="clear" w:color="auto" w:fill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24242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/Relationships>
</file>