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7475" distL="1172210" distR="1138555" simplePos="0" relativeHeight="125829378" behindDoc="0" locked="0" layoutInCell="1" allowOverlap="1">
            <wp:simplePos x="0" y="0"/>
            <wp:positionH relativeFrom="page">
              <wp:posOffset>1782445</wp:posOffset>
            </wp:positionH>
            <wp:positionV relativeFrom="paragraph">
              <wp:posOffset>12700</wp:posOffset>
            </wp:positionV>
            <wp:extent cx="511810" cy="59753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709930" distB="1718945" distL="309245" distR="264160" simplePos="0" relativeHeight="125829379" behindDoc="0" locked="0" layoutInCell="1" allowOverlap="1">
                <wp:simplePos x="0" y="0"/>
                <wp:positionH relativeFrom="page">
                  <wp:posOffset>919480</wp:posOffset>
                </wp:positionH>
                <wp:positionV relativeFrom="paragraph">
                  <wp:posOffset>722630</wp:posOffset>
                </wp:positionV>
                <wp:extent cx="2249170" cy="826135"/>
                <wp:wrapSquare wrapText="right"/>
                <wp:docPr id="3" name="Shape 3"/>
                <a:graphic xmlns:a="http://schemas.openxmlformats.org/drawingml/2006/main">
                  <a:graphicData uri="http://schemas.microsoft.com/office/word/2010/wordprocessingShape">
                    <wps:wsp>
                      <wps:cNvSpPr txBox="1"/>
                      <wps:spPr>
                        <a:xfrm>
                          <a:ext cx="2249170" cy="826135"/>
                        </a:xfrm>
                        <a:prstGeom prst="rect"/>
                        <a:noFill/>
                      </wps:spPr>
                      <wps:txbx>
                        <w:txbxContent>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400000000000006pt;margin-top:56.899999999999999pt;width:177.09999999999999pt;height:65.049999999999997pt;z-index:-125829374;mso-wrap-distance-left:24.350000000000001pt;mso-wrap-distance-top:55.899999999999999pt;mso-wrap-distance-right:20.800000000000001pt;mso-wrap-distance-bottom:135.34999999999999pt;mso-position-horizontal-relative:page" filled="f" stroked="f">
                <v:textbox inset="0,0,0,0">
                  <w:txbxContent>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txbxContent>
                </v:textbox>
                <w10:wrap type="square" side="right" anchorx="page"/>
              </v:shape>
            </w:pict>
          </mc:Fallback>
        </mc:AlternateContent>
      </w:r>
      <w:r>
        <w:drawing>
          <wp:anchor distT="2560320" distB="0" distL="114300" distR="114300" simplePos="0" relativeHeight="125829381" behindDoc="0" locked="0" layoutInCell="1" allowOverlap="1">
            <wp:simplePos x="0" y="0"/>
            <wp:positionH relativeFrom="page">
              <wp:posOffset>724535</wp:posOffset>
            </wp:positionH>
            <wp:positionV relativeFrom="paragraph">
              <wp:posOffset>2573020</wp:posOffset>
            </wp:positionV>
            <wp:extent cx="2597150" cy="69469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6946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944245</wp:posOffset>
                </wp:positionH>
                <wp:positionV relativeFrom="paragraph">
                  <wp:posOffset>1673860</wp:posOffset>
                </wp:positionV>
                <wp:extent cx="2042160" cy="521335"/>
                <wp:wrapNone/>
                <wp:docPr id="7" name="Shape 7"/>
                <a:graphic xmlns:a="http://schemas.openxmlformats.org/drawingml/2006/main">
                  <a:graphicData uri="http://schemas.microsoft.com/office/word/2010/wordprocessingShape">
                    <wps:wsp>
                      <wps:cNvSpPr txBox="1"/>
                      <wps:spPr>
                        <a:xfrm>
                          <a:ext cx="2042160" cy="521335"/>
                        </a:xfrm>
                        <a:prstGeom prst="rect"/>
                        <a:noFill/>
                      </wps:spPr>
                      <wps:txbx>
                        <w:txbxContent>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 г. Ростов-на-Дону, 344006 тел. (863) 263-31-04, факс (863) 240-99-59</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(о61@Гав.§оу.ги</w:t>
                            </w:r>
                          </w:p>
                        </w:txbxContent>
                      </wps:txbx>
                      <wps:bodyPr lIns="0" tIns="0" rIns="0" bIns="0">
                        <a:noAutoFit/>
                      </wps:bodyPr>
                    </wps:wsp>
                  </a:graphicData>
                </a:graphic>
              </wp:anchor>
            </w:drawing>
          </mc:Choice>
          <mc:Fallback>
            <w:pict>
              <v:shape id="_x0000_s1033" type="#_x0000_t202" style="position:absolute;margin-left:74.350000000000009pt;margin-top:131.80000000000001pt;width:160.80000000000001pt;height:41.050000000000004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 г. Ростов-на-Дону, 344006 тел. (863) 263-31-04, факс (863) 240-99-59</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(о61@Гав.§оу.ги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944245</wp:posOffset>
                </wp:positionH>
                <wp:positionV relativeFrom="paragraph">
                  <wp:posOffset>2283460</wp:posOffset>
                </wp:positionV>
                <wp:extent cx="2042160" cy="146050"/>
                <wp:wrapNone/>
                <wp:docPr id="9" name="Shape 9"/>
                <a:graphic xmlns:a="http://schemas.openxmlformats.org/drawingml/2006/main">
                  <a:graphicData uri="http://schemas.microsoft.com/office/word/2010/wordprocessingShape">
                    <wps:wsp>
                      <wps:cNvSpPr txBox="1"/>
                      <wps:spPr>
                        <a:xfrm>
                          <a:ext cx="2042160" cy="146050"/>
                        </a:xfrm>
                        <a:prstGeom prst="rect"/>
                        <a:noFill/>
                      </wps:spPr>
                      <wps:txbx>
                        <w:txbxContent>
                          <w:p>
                            <w:pPr>
                              <w:pStyle w:val="Style7"/>
                              <w:keepNext w:val="0"/>
                              <w:keepLines w:val="0"/>
                              <w:widowControl w:val="0"/>
                              <w:shd w:val="clear" w:color="auto" w:fill="auto"/>
                              <w:bidi w:val="0"/>
                              <w:spacing w:before="0" w:after="0" w:line="240" w:lineRule="auto"/>
                              <w:ind w:left="0" w:right="0" w:firstLine="280"/>
                              <w:jc w:val="both"/>
                              <w:rPr>
                                <w:sz w:val="10"/>
                                <w:szCs w:val="10"/>
                              </w:rPr>
                            </w:pPr>
                            <w:r>
                              <w:rPr>
                                <w:rFonts w:ascii="Arial" w:eastAsia="Arial" w:hAnsi="Arial" w:cs="Arial"/>
                                <w:b/>
                                <w:bCs/>
                                <w:color w:val="1D1D1D"/>
                                <w:spacing w:val="0"/>
                                <w:w w:val="100"/>
                                <w:position w:val="0"/>
                                <w:sz w:val="10"/>
                                <w:szCs w:val="10"/>
                                <w:shd w:val="clear" w:color="auto" w:fill="auto"/>
                                <w:lang w:val="ru-RU" w:eastAsia="ru-RU" w:bidi="ru-RU"/>
                              </w:rPr>
                              <w:t>штамп</w:t>
                            </w:r>
                          </w:p>
                          <w:p>
                            <w:pPr>
                              <w:pStyle w:val="Style7"/>
                              <w:keepNext w:val="0"/>
                              <w:keepLines w:val="0"/>
                              <w:widowControl w:val="0"/>
                              <w:shd w:val="clear" w:color="auto" w:fill="auto"/>
                              <w:tabs>
                                <w:tab w:pos="1646" w:val="left"/>
                              </w:tabs>
                              <w:bidi w:val="0"/>
                              <w:spacing w:before="0" w:after="0" w:line="240" w:lineRule="auto"/>
                              <w:ind w:left="0" w:right="0" w:firstLine="0"/>
                              <w:jc w:val="left"/>
                              <w:rPr>
                                <w:sz w:val="10"/>
                                <w:szCs w:val="10"/>
                              </w:rPr>
                            </w:pPr>
                            <w:r>
                              <w:fldChar w:fldCharType="begin"/>
                            </w:r>
                            <w:r>
                              <w:rPr/>
                              <w:instrText> HYPERLINK "file://f207ca94-a13c-4ba0-b72d-f018c9eed8f1/" </w:instrText>
                            </w:r>
                            <w:r>
                              <w:fldChar w:fldCharType="separate"/>
                            </w:r>
                            <w:r>
                              <w:rPr>
                                <w:rFonts w:ascii="Arial" w:eastAsia="Arial" w:hAnsi="Arial" w:cs="Arial"/>
                                <w:b/>
                                <w:bCs/>
                                <w:color w:val="1D1D1D"/>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spacing w:val="0"/>
                                <w:w w:val="100"/>
                                <w:position w:val="0"/>
                                <w:sz w:val="10"/>
                                <w:szCs w:val="10"/>
                                <w:shd w:val="clear" w:color="auto" w:fill="auto"/>
                                <w:lang w:val="ru-RU" w:eastAsia="ru-RU" w:bidi="ru-RU"/>
                              </w:rPr>
                              <w:t>кг</w:t>
                            </w:r>
                          </w:p>
                        </w:txbxContent>
                      </wps:txbx>
                      <wps:bodyPr lIns="0" tIns="0" rIns="0" bIns="0">
                        <a:noAutoFit/>
                      </wps:bodyPr>
                    </wps:wsp>
                  </a:graphicData>
                </a:graphic>
              </wp:anchor>
            </w:drawing>
          </mc:Choice>
          <mc:Fallback>
            <w:pict>
              <v:shape id="_x0000_s1035" type="#_x0000_t202" style="position:absolute;margin-left:74.350000000000009pt;margin-top:179.80000000000001pt;width:160.80000000000001pt;height:11.5pt;z-index:251657731;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280"/>
                        <w:jc w:val="both"/>
                        <w:rPr>
                          <w:sz w:val="10"/>
                          <w:szCs w:val="10"/>
                        </w:rPr>
                      </w:pPr>
                      <w:r>
                        <w:rPr>
                          <w:rFonts w:ascii="Arial" w:eastAsia="Arial" w:hAnsi="Arial" w:cs="Arial"/>
                          <w:b/>
                          <w:bCs/>
                          <w:color w:val="1D1D1D"/>
                          <w:spacing w:val="0"/>
                          <w:w w:val="100"/>
                          <w:position w:val="0"/>
                          <w:sz w:val="10"/>
                          <w:szCs w:val="10"/>
                          <w:shd w:val="clear" w:color="auto" w:fill="auto"/>
                          <w:lang w:val="ru-RU" w:eastAsia="ru-RU" w:bidi="ru-RU"/>
                        </w:rPr>
                        <w:t>штамп</w:t>
                      </w:r>
                    </w:p>
                    <w:p>
                      <w:pPr>
                        <w:pStyle w:val="Style7"/>
                        <w:keepNext w:val="0"/>
                        <w:keepLines w:val="0"/>
                        <w:widowControl w:val="0"/>
                        <w:shd w:val="clear" w:color="auto" w:fill="auto"/>
                        <w:tabs>
                          <w:tab w:pos="1646" w:val="left"/>
                        </w:tabs>
                        <w:bidi w:val="0"/>
                        <w:spacing w:before="0" w:after="0" w:line="240" w:lineRule="auto"/>
                        <w:ind w:left="0" w:right="0" w:firstLine="0"/>
                        <w:jc w:val="left"/>
                        <w:rPr>
                          <w:sz w:val="10"/>
                          <w:szCs w:val="10"/>
                        </w:rPr>
                      </w:pPr>
                      <w:r>
                        <w:fldChar w:fldCharType="begin"/>
                      </w:r>
                      <w:r>
                        <w:rPr/>
                        <w:instrText> HYPERLINK "file://f207ca94-a13c-4ba0-b72d-f018c9eed8f1/" </w:instrText>
                      </w:r>
                      <w:r>
                        <w:fldChar w:fldCharType="separate"/>
                      </w:r>
                      <w:r>
                        <w:rPr>
                          <w:rFonts w:ascii="Arial" w:eastAsia="Arial" w:hAnsi="Arial" w:cs="Arial"/>
                          <w:b/>
                          <w:bCs/>
                          <w:color w:val="1D1D1D"/>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spacing w:val="0"/>
                          <w:w w:val="100"/>
                          <w:position w:val="0"/>
                          <w:sz w:val="10"/>
                          <w:szCs w:val="10"/>
                          <w:shd w:val="clear" w:color="auto" w:fill="auto"/>
                          <w:lang w:val="ru-RU" w:eastAsia="ru-RU" w:bidi="ru-RU"/>
                        </w:rPr>
                        <w:t>кг</w:t>
                      </w:r>
                    </w:p>
                  </w:txbxContent>
                </v:textbox>
                <w10:wrap anchorx="page"/>
              </v:shape>
            </w:pict>
          </mc:Fallback>
        </mc:AlternateContent>
      </w:r>
    </w:p>
    <w:p>
      <w:pPr>
        <w:pStyle w:val="Style11"/>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МБУК "Централизованная библиотечная система" г. Новошахтинска</w:t>
      </w:r>
    </w:p>
    <w:p>
      <w:pPr>
        <w:pStyle w:val="Style11"/>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346918, Ростовская обл, Новошахтинск г, ПР-</w:t>
      </w:r>
    </w:p>
    <w:p>
      <w:pPr>
        <w:pStyle w:val="Style11"/>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КТ ЛЕНИНА, 11</w:t>
      </w:r>
    </w:p>
    <w:p>
      <w:pPr>
        <w:pStyle w:val="Style11"/>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ЫЫю.п@1181:.ги</w:t>
      </w:r>
    </w:p>
    <w:p>
      <w:pPr>
        <w:pStyle w:val="Style11"/>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"РТС-тендер"</w:t>
      </w:r>
    </w:p>
    <w:p>
      <w:pPr>
        <w:pStyle w:val="Style11"/>
        <w:keepNext w:val="0"/>
        <w:keepLines w:val="0"/>
        <w:widowControl w:val="0"/>
        <w:shd w:val="clear" w:color="auto" w:fill="auto"/>
        <w:bidi w:val="0"/>
        <w:spacing w:before="0" w:after="3000" w:line="240" w:lineRule="auto"/>
        <w:ind w:left="1020" w:right="0" w:firstLine="0"/>
        <w:jc w:val="left"/>
      </w:pPr>
      <w:r>
        <w:rPr>
          <w:color w:val="000000"/>
          <w:spacing w:val="0"/>
          <w:w w:val="100"/>
          <w:position w:val="0"/>
          <w:sz w:val="24"/>
          <w:szCs w:val="24"/>
          <w:shd w:val="clear" w:color="auto" w:fill="auto"/>
          <w:lang w:val="ru-RU" w:eastAsia="ru-RU" w:bidi="ru-RU"/>
        </w:rPr>
        <w:t>ко@118-(епдег.ш</w:t>
      </w:r>
    </w:p>
    <w:p>
      <w:pPr>
        <w:pStyle w:val="Style16"/>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ПРЕДПИСАНИЕ</w:t>
      </w:r>
      <w:bookmarkEnd w:id="0"/>
    </w:p>
    <w:p>
      <w:pPr>
        <w:pStyle w:val="Style11"/>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по делу №061/06/42-903/2025 о нарушении</w:t>
        <w:br/>
        <w:t>законодательства о контрактной системе в сфере закупок</w:t>
      </w:r>
    </w:p>
    <w:p>
      <w:pPr>
        <w:pStyle w:val="Style11"/>
        <w:keepNext w:val="0"/>
        <w:keepLines w:val="0"/>
        <w:widowControl w:val="0"/>
        <w:shd w:val="clear" w:color="auto" w:fill="auto"/>
        <w:tabs>
          <w:tab w:pos="8502" w:val="left"/>
        </w:tabs>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01.04.2025</w:t>
        <w:tab/>
        <w:t>г. Ростов-на-Дону</w:t>
      </w:r>
    </w:p>
    <w:p>
      <w:pPr>
        <w:pStyle w:val="Style11"/>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1"/>
        <w:keepNext w:val="0"/>
        <w:keepLines w:val="0"/>
        <w:widowControl w:val="0"/>
        <w:shd w:val="clear" w:color="auto" w:fill="auto"/>
        <w:tabs>
          <w:tab w:pos="850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1"/>
        <w:keepNext w:val="0"/>
        <w:keepLines w:val="0"/>
        <w:widowControl w:val="0"/>
        <w:shd w:val="clear" w:color="auto" w:fill="auto"/>
        <w:tabs>
          <w:tab w:pos="850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1"/>
        <w:keepNext w:val="0"/>
        <w:keepLines w:val="0"/>
        <w:widowControl w:val="0"/>
        <w:shd w:val="clear" w:color="auto" w:fill="auto"/>
        <w:bidi w:val="0"/>
        <w:spacing w:before="0" w:after="0" w:line="240" w:lineRule="auto"/>
        <w:ind w:left="8680" w:right="0" w:firstLine="0"/>
        <w:jc w:val="both"/>
      </w:pPr>
      <w:r>
        <w:rPr>
          <w:color w:val="000000"/>
          <w:spacing w:val="0"/>
          <w:w w:val="100"/>
          <w:position w:val="0"/>
          <w:sz w:val="24"/>
          <w:szCs w:val="24"/>
          <w:shd w:val="clear" w:color="auto" w:fill="auto"/>
          <w:lang w:val="ru-RU" w:eastAsia="ru-RU" w:bidi="ru-RU"/>
        </w:rPr>
        <w:t>К.Р. Джаникян,</w:t>
      </w:r>
    </w:p>
    <w:p>
      <w:pPr>
        <w:pStyle w:val="Style11"/>
        <w:keepNext w:val="0"/>
        <w:keepLines w:val="0"/>
        <w:widowControl w:val="0"/>
        <w:shd w:val="clear" w:color="auto" w:fill="auto"/>
        <w:bidi w:val="0"/>
        <w:spacing w:before="0" w:after="240" w:line="240" w:lineRule="auto"/>
        <w:ind w:left="0" w:right="0" w:firstLine="620"/>
        <w:jc w:val="both"/>
      </w:pPr>
      <w:r>
        <w:rPr>
          <w:color w:val="000000"/>
          <w:spacing w:val="0"/>
          <w:w w:val="100"/>
          <w:position w:val="0"/>
          <w:sz w:val="24"/>
          <w:szCs w:val="24"/>
          <w:shd w:val="clear" w:color="auto" w:fill="auto"/>
          <w:lang w:val="ru-RU" w:eastAsia="ru-RU" w:bidi="ru-RU"/>
        </w:rPr>
        <w:t>на основании решения от 01.04.2025 по делу №061/06/42-903/2025 о нарушении Заказчиком ч.1 ст.42, ч. 8 ст. 34, ч. 3 ст. 96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№0358300342625000002 «Компьютер персональный настольный (моноблок)» (далее - аукцион, закупка),</w:t>
      </w:r>
    </w:p>
    <w:p>
      <w:pPr>
        <w:pStyle w:val="Style16"/>
        <w:keepNext/>
        <w:keepLines/>
        <w:widowControl w:val="0"/>
        <w:shd w:val="clear" w:color="auto" w:fill="auto"/>
        <w:bidi w:val="0"/>
        <w:spacing w:before="0" w:after="24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ПРЕДПИСЫВАЕТ:</w:t>
      </w:r>
      <w:bookmarkEnd w:id="2"/>
    </w:p>
    <w:p>
      <w:pPr>
        <w:pStyle w:val="Style11"/>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11"/>
        <w:keepNext w:val="0"/>
        <w:keepLines w:val="0"/>
        <w:widowControl w:val="0"/>
        <w:shd w:val="clear" w:color="auto" w:fill="auto"/>
        <w:bidi w:val="0"/>
        <w:spacing w:before="0" w:after="0" w:line="240" w:lineRule="auto"/>
        <w:ind w:left="0" w:right="0" w:firstLine="500"/>
        <w:jc w:val="both"/>
      </w:pPr>
      <w:r>
        <w:rPr>
          <w:color w:val="000000"/>
          <w:spacing w:val="0"/>
          <w:w w:val="100"/>
          <w:position w:val="0"/>
          <w:sz w:val="24"/>
          <w:szCs w:val="24"/>
          <w:shd w:val="clear" w:color="auto" w:fill="auto"/>
          <w:lang w:val="ru-RU" w:eastAsia="ru-RU" w:bidi="ru-RU"/>
        </w:rPr>
        <w:t>1. Отменить процедуру заключения контракта.</w:t>
      </w:r>
    </w:p>
    <w:p>
      <w:pPr>
        <w:pStyle w:val="Style11"/>
        <w:keepNext w:val="0"/>
        <w:keepLines w:val="0"/>
        <w:widowControl w:val="0"/>
        <w:shd w:val="clear" w:color="auto" w:fill="auto"/>
        <w:bidi w:val="0"/>
        <w:spacing w:before="0" w:after="0" w:line="240" w:lineRule="auto"/>
        <w:ind w:left="0" w:right="0" w:firstLine="500"/>
        <w:jc w:val="both"/>
      </w:pPr>
      <w:r>
        <w:rPr>
          <w:color w:val="000000"/>
          <w:spacing w:val="0"/>
          <w:w w:val="100"/>
          <w:position w:val="0"/>
          <w:sz w:val="24"/>
          <w:szCs w:val="24"/>
          <w:shd w:val="clear" w:color="auto" w:fill="auto"/>
          <w:lang w:val="ru-RU" w:eastAsia="ru-RU" w:bidi="ru-RU"/>
        </w:rPr>
        <w:t>2. Направить победителю аукциона на подписание надлежащий проект контракта в соответствии с требованиями Закона и с учетом решения от 01.04.2025 по делу №061/06/42- 903/2025.</w:t>
      </w:r>
    </w:p>
    <w:p>
      <w:pPr>
        <w:pStyle w:val="Style11"/>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24.06.2025.</w:t>
      </w:r>
    </w:p>
    <w:p>
      <w:pPr>
        <w:pStyle w:val="Style11"/>
        <w:keepNext w:val="0"/>
        <w:keepLines w:val="0"/>
        <w:widowControl w:val="0"/>
        <w:shd w:val="clear" w:color="auto" w:fill="auto"/>
        <w:bidi w:val="0"/>
        <w:spacing w:before="0" w:after="180" w:line="240" w:lineRule="auto"/>
        <w:ind w:left="0" w:right="0" w:firstLine="62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25.06.2025</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сообщить в Ростовское УФАС России по электронной почте на адрес:</w:t>
      </w:r>
      <w:r>
        <w:fldChar w:fldCharType="begin"/>
      </w:r>
      <w:r>
        <w:rPr/>
        <w:instrText> HYPERLINK "mailto:to61-vishnyakova@fas.gov.ru"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shd w:val="clear" w:color="auto" w:fill="auto"/>
          <w:lang w:val="ru-RU" w:eastAsia="ru-RU" w:bidi="ru-RU"/>
        </w:rPr>
        <w:t>1о61-</w:t>
      </w:r>
      <w:r>
        <w:fldChar w:fldCharType="end"/>
      </w:r>
      <w:r>
        <w:rPr>
          <w:color w:val="000080"/>
          <w:spacing w:val="0"/>
          <w:w w:val="100"/>
          <w:position w:val="0"/>
          <w:sz w:val="24"/>
          <w:szCs w:val="24"/>
          <w:shd w:val="clear" w:color="auto" w:fill="auto"/>
          <w:lang w:val="ru-RU" w:eastAsia="ru-RU" w:bidi="ru-RU"/>
        </w:rPr>
        <w:t>Нхад1куап</w:t>
      </w:r>
      <w:r>
        <w:fldChar w:fldCharType="begin"/>
      </w:r>
      <w:r>
        <w:rPr/>
        <w:instrText> HYPERLINK "mailto:to61-vishnyakova@fas.gov.ru" </w:instrText>
      </w:r>
      <w:r>
        <w:fldChar w:fldCharType="separate"/>
      </w:r>
      <w:r>
        <w:rPr>
          <w:color w:val="000080"/>
          <w:spacing w:val="0"/>
          <w:w w:val="100"/>
          <w:position w:val="0"/>
          <w:sz w:val="24"/>
          <w:szCs w:val="24"/>
          <w:shd w:val="clear" w:color="auto" w:fill="auto"/>
          <w:lang w:val="ru-RU" w:eastAsia="ru-RU" w:bidi="ru-RU"/>
        </w:rPr>
        <w:t>@Га8.доути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2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К.Р. Джаникян.</w:t>
      </w:r>
    </w:p>
    <w:p>
      <w:pPr>
        <w:pStyle w:val="Style11"/>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4"/>
        <w:keepNext w:val="0"/>
        <w:keepLines w:val="0"/>
        <w:widowControl w:val="0"/>
        <w:shd w:val="clear" w:color="auto" w:fill="auto"/>
        <w:bidi w:val="0"/>
        <w:spacing w:before="0"/>
        <w:ind w:left="0" w:right="0"/>
        <w:jc w:val="both"/>
      </w:pPr>
      <w:r>
        <w:rPr>
          <w:color w:val="000000"/>
          <w:spacing w:val="0"/>
          <w:w w:val="100"/>
          <w:position w:val="0"/>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tbl>
      <w:tblPr>
        <w:tblOverlap w:val="never"/>
        <w:jc w:val="center"/>
        <w:tblLayout w:type="fixed"/>
      </w:tblPr>
      <w:tblGrid>
        <w:gridCol w:w="2870"/>
        <w:gridCol w:w="4210"/>
        <w:gridCol w:w="3082"/>
      </w:tblGrid>
      <w:tr>
        <w:trPr>
          <w:trHeight w:val="1397"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bottom"/>
          </w:tcPr>
          <w:p>
            <w:pPr>
              <w:pStyle w:val="Style23"/>
              <w:keepNext w:val="0"/>
              <w:keepLines w:val="0"/>
              <w:widowControl w:val="0"/>
              <w:shd w:val="clear" w:color="auto" w:fill="auto"/>
              <w:bidi w:val="0"/>
              <w:spacing w:before="0" w:after="120" w:line="240" w:lineRule="auto"/>
              <w:ind w:left="0" w:right="0"/>
              <w:jc w:val="left"/>
              <w:rPr>
                <w:sz w:val="22"/>
                <w:szCs w:val="22"/>
              </w:rPr>
            </w:pPr>
            <w:r>
              <w:rPr>
                <w:rFonts w:ascii="Arial" w:eastAsia="Arial" w:hAnsi="Arial" w:cs="Arial"/>
                <w:b/>
                <w:bCs/>
                <w:color w:val="848484"/>
                <w:spacing w:val="0"/>
                <w:w w:val="100"/>
                <w:position w:val="0"/>
                <w:sz w:val="22"/>
                <w:szCs w:val="22"/>
                <w:shd w:val="clear" w:color="auto" w:fill="auto"/>
                <w:lang w:val="ru-RU" w:eastAsia="ru-RU" w:bidi="ru-RU"/>
              </w:rPr>
              <w:t>Мссго для подписи:</w:t>
            </w:r>
          </w:p>
          <w:p>
            <w:pPr>
              <w:pStyle w:val="Style23"/>
              <w:keepNext w:val="0"/>
              <w:keepLines w:val="0"/>
              <w:widowControl w:val="0"/>
              <w:shd w:val="clear" w:color="auto" w:fill="auto"/>
              <w:bidi w:val="0"/>
              <w:spacing w:before="0" w:after="0" w:line="240" w:lineRule="auto"/>
              <w:ind w:left="0" w:right="0"/>
              <w:jc w:val="left"/>
              <w:rPr>
                <w:sz w:val="26"/>
                <w:szCs w:val="26"/>
              </w:rPr>
            </w:pPr>
            <w:r>
              <w:rPr>
                <w:rFonts w:ascii="Arial" w:eastAsia="Arial" w:hAnsi="Arial" w:cs="Arial"/>
                <w:b/>
                <w:bCs/>
                <w:color w:val="848484"/>
                <w:spacing w:val="0"/>
                <w:w w:val="100"/>
                <w:position w:val="0"/>
                <w:sz w:val="26"/>
                <w:szCs w:val="26"/>
                <w:shd w:val="clear" w:color="auto" w:fill="auto"/>
                <w:lang w:val="ru-RU" w:eastAsia="ru-RU" w:bidi="ru-RU"/>
              </w:rPr>
              <w:t>Кожемяко Н. А.</w:t>
            </w:r>
          </w:p>
        </w:tc>
        <w:tc>
          <w:tcPr>
            <w:tcBorders/>
            <w:shd w:val="clear" w:color="auto" w:fill="auto"/>
            <w:vAlign w:val="top"/>
          </w:tcPr>
          <w:p>
            <w:pPr>
              <w:pStyle w:val="Style23"/>
              <w:keepNext w:val="0"/>
              <w:keepLines w:val="0"/>
              <w:widowControl w:val="0"/>
              <w:shd w:val="clear" w:color="auto" w:fill="auto"/>
              <w:bidi w:val="0"/>
              <w:spacing w:before="20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c>
      </w:tr>
      <w:tr>
        <w:trPr>
          <w:trHeight w:val="1056"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jc w:val="left"/>
              <w:rPr>
                <w:sz w:val="22"/>
                <w:szCs w:val="22"/>
              </w:rPr>
            </w:pPr>
            <w:r>
              <w:rPr>
                <w:rFonts w:ascii="Arial" w:eastAsia="Arial" w:hAnsi="Arial" w:cs="Arial"/>
                <w:b/>
                <w:bCs/>
                <w:color w:val="848484"/>
                <w:spacing w:val="0"/>
                <w:w w:val="100"/>
                <w:position w:val="0"/>
                <w:sz w:val="22"/>
                <w:szCs w:val="22"/>
                <w:shd w:val="clear" w:color="auto" w:fill="auto"/>
                <w:lang w:val="ru-RU" w:eastAsia="ru-RU" w:bidi="ru-RU"/>
              </w:rPr>
              <w:t>Мссго дпя подписи:</w:t>
            </w:r>
          </w:p>
        </w:tc>
        <w:tc>
          <w:tcPr>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tc>
      </w:tr>
      <w:tr>
        <w:trPr>
          <w:trHeight w:val="1262" w:hRule="exact"/>
        </w:trPr>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jc w:val="left"/>
              <w:rPr>
                <w:sz w:val="26"/>
                <w:szCs w:val="26"/>
              </w:rPr>
            </w:pPr>
            <w:r>
              <w:rPr>
                <w:rFonts w:ascii="Arial" w:eastAsia="Arial" w:hAnsi="Arial" w:cs="Arial"/>
                <w:b/>
                <w:bCs/>
                <w:color w:val="848484"/>
                <w:spacing w:val="0"/>
                <w:w w:val="100"/>
                <w:position w:val="0"/>
                <w:sz w:val="26"/>
                <w:szCs w:val="26"/>
                <w:shd w:val="clear" w:color="auto" w:fill="auto"/>
                <w:lang w:val="ru-RU" w:eastAsia="ru-RU" w:bidi="ru-RU"/>
              </w:rPr>
              <w:t>Кириленко В. Д.</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К.Р. Джаникян</w:t>
            </w:r>
          </w:p>
        </w:tc>
      </w:tr>
      <w:tr>
        <w:trPr>
          <w:trHeight w:val="811"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120" w:line="240" w:lineRule="auto"/>
              <w:ind w:left="0" w:right="0"/>
              <w:jc w:val="left"/>
              <w:rPr>
                <w:sz w:val="22"/>
                <w:szCs w:val="22"/>
              </w:rPr>
            </w:pPr>
            <w:r>
              <w:rPr>
                <w:rFonts w:ascii="Arial" w:eastAsia="Arial" w:hAnsi="Arial" w:cs="Arial"/>
                <w:b/>
                <w:bCs/>
                <w:color w:val="848484"/>
                <w:spacing w:val="0"/>
                <w:w w:val="100"/>
                <w:position w:val="0"/>
                <w:sz w:val="22"/>
                <w:szCs w:val="22"/>
                <w:shd w:val="clear" w:color="auto" w:fill="auto"/>
                <w:lang w:val="ru-RU" w:eastAsia="ru-RU" w:bidi="ru-RU"/>
              </w:rPr>
              <w:t>Моею для подписи:</w:t>
            </w:r>
          </w:p>
          <w:p>
            <w:pPr>
              <w:pStyle w:val="Style23"/>
              <w:keepNext w:val="0"/>
              <w:keepLines w:val="0"/>
              <w:widowControl w:val="0"/>
              <w:shd w:val="clear" w:color="auto" w:fill="auto"/>
              <w:bidi w:val="0"/>
              <w:spacing w:before="0" w:after="0" w:line="240" w:lineRule="auto"/>
              <w:ind w:left="0" w:right="0"/>
              <w:jc w:val="left"/>
              <w:rPr>
                <w:sz w:val="26"/>
                <w:szCs w:val="26"/>
              </w:rPr>
            </w:pPr>
            <w:r>
              <w:rPr>
                <w:rFonts w:ascii="Arial" w:eastAsia="Arial" w:hAnsi="Arial" w:cs="Arial"/>
                <w:b/>
                <w:bCs/>
                <w:color w:val="848484"/>
                <w:spacing w:val="0"/>
                <w:w w:val="100"/>
                <w:position w:val="0"/>
                <w:sz w:val="26"/>
                <w:szCs w:val="26"/>
                <w:shd w:val="clear" w:color="auto" w:fill="auto"/>
                <w:lang w:val="ru-RU" w:eastAsia="ru-RU" w:bidi="ru-RU"/>
              </w:rPr>
              <w:t>Джаникян К. Р.</w:t>
            </w:r>
          </w:p>
        </w:tc>
        <w:tc>
          <w:tcPr>
            <w:tcBorders/>
            <w:shd w:val="clear" w:color="auto" w:fill="auto"/>
            <w:vAlign w:val="top"/>
          </w:tcPr>
          <w:p>
            <w:pPr>
              <w:widowControl w:val="0"/>
              <w:rPr>
                <w:sz w:val="10"/>
                <w:szCs w:val="10"/>
              </w:rPr>
            </w:pPr>
          </w:p>
        </w:tc>
      </w:tr>
    </w:tbl>
    <w:p>
      <w:pPr>
        <w:widowControl w:val="0"/>
        <w:spacing w:after="4059" w:line="1" w:lineRule="exact"/>
      </w:pPr>
    </w:p>
    <w:p>
      <w:pPr>
        <w:pStyle w:val="Style4"/>
        <w:keepNext w:val="0"/>
        <w:keepLines w:val="0"/>
        <w:widowControl w:val="0"/>
        <w:shd w:val="clear" w:color="auto" w:fill="auto"/>
        <w:bidi w:val="0"/>
        <w:spacing w:before="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Исп.Джаникян К.Р. тел.240-86-88</w:t>
      </w:r>
    </w:p>
    <w:sectPr>
      <w:footerReference w:type="default" r:id="rId9"/>
      <w:footerReference w:type="even" r:id="rId10"/>
      <w:footnotePr>
        <w:pos w:val="pageBottom"/>
        <w:numFmt w:val="decimal"/>
        <w:numRestart w:val="continuous"/>
      </w:footnotePr>
      <w:pgSz w:w="11900" w:h="16840"/>
      <w:pgMar w:top="1110" w:right="497" w:bottom="1217" w:left="1069"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9857740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2025-7442</w:t>
                          </w:r>
                        </w:p>
                      </w:txbxContent>
                    </wps:txbx>
                    <wps:bodyPr wrap="none" lIns="0" tIns="0" rIns="0" bIns="0">
                      <a:spAutoFit/>
                    </wps:bodyPr>
                  </wps:wsp>
                </a:graphicData>
              </a:graphic>
            </wp:anchor>
          </w:drawing>
        </mc:Choice>
        <mc:Fallback>
          <w:pict>
            <v:shape id="_x0000_s1037" type="#_x0000_t202" style="position:absolute;margin-left:56.800000000000004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2025-7442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10016490</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2025-7442</w:t>
                          </w:r>
                        </w:p>
                      </w:txbxContent>
                    </wps:txbx>
                    <wps:bodyPr wrap="none" lIns="0" tIns="0" rIns="0" bIns="0">
                      <a:spAutoFit/>
                    </wps:bodyPr>
                  </wps:wsp>
                </a:graphicData>
              </a:graphic>
            </wp:anchor>
          </w:drawing>
        </mc:Choice>
        <mc:Fallback>
          <w:pict>
            <v:shape id="_x0000_s1039" type="#_x0000_t202" style="position:absolute;margin-left:57.149999999999999pt;margin-top:788.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2025-7442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460A3"/>
      <w:sz w:val="17"/>
      <w:szCs w:val="17"/>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22">
    <w:name w:val="Основной текст (4)_"/>
    <w:basedOn w:val="DefaultParagraphFont"/>
    <w:link w:val="Style21"/>
    <w:rPr>
      <w:rFonts w:ascii="Arial" w:eastAsia="Arial" w:hAnsi="Arial" w:cs="Arial"/>
      <w:b w:val="0"/>
      <w:bCs w:val="0"/>
      <w:i w:val="0"/>
      <w:iCs w:val="0"/>
      <w:smallCaps w:val="0"/>
      <w:strike w:val="0"/>
      <w:sz w:val="38"/>
      <w:szCs w:val="38"/>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3)"/>
    <w:basedOn w:val="Normal"/>
    <w:link w:val="CharStyle3"/>
    <w:pPr>
      <w:widowControl w:val="0"/>
      <w:shd w:val="clear" w:color="auto" w:fill="auto"/>
      <w:spacing w:after="120" w:line="288" w:lineRule="auto"/>
      <w:jc w:val="center"/>
    </w:pPr>
    <w:rPr>
      <w:rFonts w:ascii="Times New Roman" w:eastAsia="Times New Roman" w:hAnsi="Times New Roman" w:cs="Times New Roman"/>
      <w:b/>
      <w:bCs/>
      <w:i w:val="0"/>
      <w:iCs w:val="0"/>
      <w:smallCaps w:val="0"/>
      <w:strike w:val="0"/>
      <w:color w:val="4460A3"/>
      <w:sz w:val="17"/>
      <w:szCs w:val="17"/>
      <w:u w:val="none"/>
    </w:rPr>
  </w:style>
  <w:style w:type="paragraph" w:customStyle="1" w:styleId="Style4">
    <w:name w:val="Основной текст (2)"/>
    <w:basedOn w:val="Normal"/>
    <w:link w:val="CharStyle5"/>
    <w:pPr>
      <w:widowControl w:val="0"/>
      <w:shd w:val="clear" w:color="auto" w:fill="auto"/>
      <w:spacing w:after="680" w:line="252" w:lineRule="auto"/>
      <w:ind w:firstLine="600"/>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Подпись к картинке"/>
    <w:basedOn w:val="Normal"/>
    <w:link w:val="CharStyle8"/>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1">
    <w:name w:val="Основной текст"/>
    <w:basedOn w:val="Normal"/>
    <w:link w:val="CharStyle12"/>
    <w:pPr>
      <w:widowControl w:val="0"/>
      <w:shd w:val="clear" w:color="auto" w:fill="auto"/>
      <w:spacing w:after="90"/>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spacing w:after="120"/>
      <w:jc w:val="center"/>
      <w:outlineLvl w:val="0"/>
    </w:pPr>
    <w:rPr>
      <w:rFonts w:ascii="Times New Roman" w:eastAsia="Times New Roman" w:hAnsi="Times New Roman" w:cs="Times New Roman"/>
      <w:b/>
      <w:bCs/>
      <w:i w:val="0"/>
      <w:iCs w:val="0"/>
      <w:smallCaps w:val="0"/>
      <w:strike w:val="0"/>
      <w:u w:val="none"/>
    </w:rPr>
  </w:style>
  <w:style w:type="paragraph" w:customStyle="1" w:styleId="Style21">
    <w:name w:val="Основной текст (4)"/>
    <w:basedOn w:val="Normal"/>
    <w:link w:val="CharStyle22"/>
    <w:pPr>
      <w:widowControl w:val="0"/>
      <w:shd w:val="clear" w:color="auto" w:fill="auto"/>
      <w:spacing w:after="240"/>
    </w:pPr>
    <w:rPr>
      <w:rFonts w:ascii="Arial" w:eastAsia="Arial" w:hAnsi="Arial" w:cs="Arial"/>
      <w:b w:val="0"/>
      <w:bCs w:val="0"/>
      <w:i w:val="0"/>
      <w:iCs w:val="0"/>
      <w:smallCaps w:val="0"/>
      <w:strike w:val="0"/>
      <w:sz w:val="38"/>
      <w:szCs w:val="38"/>
      <w:u w:val="none"/>
    </w:rPr>
  </w:style>
  <w:style w:type="paragraph" w:customStyle="1" w:styleId="Style23">
    <w:name w:val="Другое"/>
    <w:basedOn w:val="Normal"/>
    <w:link w:val="CharStyle24"/>
    <w:pPr>
      <w:widowControl w:val="0"/>
      <w:shd w:val="clear" w:color="auto" w:fill="auto"/>
      <w:spacing w:after="90"/>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