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8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620"/>
      </w:pPr>
      <w:r>
        <w:rPr>
          <w:rStyle w:val="CharStyle8"/>
          <w:b/>
          <w:bCs/>
        </w:rPr>
        <w:t>УПРАВЛЕНИЕ Федеральной антимонопольной службы по Ярославской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280" w:firstLine="0"/>
      </w:pPr>
      <w:r>
        <w:rPr>
          <w:rStyle w:val="CharStyle11"/>
          <w:b/>
          <w:bCs/>
        </w:rPr>
        <w:t xml:space="preserve">Свободы ул., д. 46, г. Ярославль, 150999 тел. (4852) 72-95-20, факс (4852) 32-93-71 </w:t>
      </w:r>
      <w:r>
        <w:rPr>
          <w:rStyle w:val="CharStyle11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1"/>
        </w:rPr>
        <w:instrText> HYPERLINK "mailto:to76@fas.gov.iTj"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to76@fas.gov.iTj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14"/>
        </w:rPr>
        <w:t>ИП Посконнов И.В.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5" w:left="848" w:right="1597" w:bottom="425" w:header="0" w:footer="3" w:gutter="0"/>
          <w:rtlGutter w:val="0"/>
          <w:cols w:num="2" w:space="720" w:equalWidth="0">
            <w:col w:w="4699" w:space="1392"/>
            <w:col w:w="3370"/>
          </w:cols>
          <w:noEndnote/>
          <w:docGrid w:linePitch="360"/>
        </w:sectPr>
      </w:pPr>
      <w:r>
        <w:rPr>
          <w:rStyle w:val="CharStyle14"/>
        </w:rPr>
        <w:t xml:space="preserve">150003, г.Ярославль, пр-т Ленина, д. 11/74, 123 «А» 8 (4852) 588-488, 588-688 </w:t>
      </w:r>
      <w:r>
        <w:fldChar w:fldCharType="begin"/>
      </w:r>
      <w:r>
        <w:rPr>
          <w:rStyle w:val="CharStyle14"/>
        </w:rPr>
        <w:instrText> HYPERLINK "mailto:588488@makrab.ru" </w:instrText>
      </w:r>
      <w:r>
        <w:fldChar w:fldCharType="separate"/>
      </w:r>
      <w:r>
        <w:rPr>
          <w:rStyle w:val="Hyperlink"/>
          <w:lang w:val="en-US" w:eastAsia="en-US" w:bidi="en-US"/>
        </w:rPr>
        <w:t>588488@makrab.ru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20" w:wrap="around" w:vAnchor="text" w:hAnchor="margin" w:x="1816" w:y="-1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262" w:line="240" w:lineRule="exact"/>
        <w:ind w:left="0" w:right="0" w:firstLine="0"/>
      </w:pPr>
      <w:r>
        <w:rPr>
          <w:rStyle w:val="CharStyle18"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340" w:firstLine="0"/>
      </w:pPr>
      <w:r>
        <w:rPr>
          <w:rStyle w:val="CharStyle19"/>
          <w:b/>
          <w:bCs/>
        </w:rPr>
        <w:t>Решение о возвращении жалобы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520"/>
      </w:pPr>
      <w:r>
        <w:rPr>
          <w:rStyle w:val="CharStyle14"/>
        </w:rPr>
        <w:t xml:space="preserve">В соответствии с пунктами 1-3 части 11 статьи 105 Федерального закона от 05.04.2013 г. Федерального закона от 05.04.2013г. № 44-ФЗ Управление Федеральной антимонопольной службы по Ярославской области (далее - Ярославское У ФАС России) </w:t>
      </w:r>
      <w:r>
        <w:rPr>
          <w:rStyle w:val="CharStyle20"/>
        </w:rPr>
        <w:t>возвращает Вам жалобу</w:t>
      </w:r>
      <w:r>
        <w:rPr>
          <w:rStyle w:val="CharStyle14"/>
        </w:rPr>
        <w:t xml:space="preserve"> на действия заказчика - ГБУЗ ЯО «Ярославская областная клиническая наркологическая больница», при проведении аукциона в электронной форме на право заключения контракта на оказание услуг по вывозу и утилизации медицинских отходов класса А из отделений г. Ярославля (извещение № 0371200010917000061) по следующим основаниям.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>Согласно части 4 статьи 105 Федерального закона от 05.04.2013 № 44-ФЗ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 xml:space="preserve">В соответствии с положениями извещения о проведении электронного аукциона №0371200010917000061, размещённого заказчиком в единой информационной системе, дата окончания срока для подачи заявок на участие в данном электронном аукционе - </w:t>
      </w:r>
      <w:r>
        <w:rPr>
          <w:rStyle w:val="CharStyle20"/>
        </w:rPr>
        <w:t>30.10.2017 в 09:00</w:t>
      </w:r>
      <w:r>
        <w:rPr>
          <w:rStyle w:val="CharStyle14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 xml:space="preserve">В жалобе ИП Посконнов И.В. фактически обжалует положения аукционной документации на право заключения контракта на оказание услуг по вывозу и утилизации медицинских отходов класса А из отделений г. Ярославля (извещение №0371200010917000061), в части противоречивого, по мнению заявителя, описания объекта закупки и несоответствия проекта контракта, который является неотъемлемой частью аукционной документации, требованиям действующего законодательства. Жалоба подана в Ярославское У ФАС </w:t>
      </w:r>
      <w:r>
        <w:rPr>
          <w:rStyle w:val="CharStyle20"/>
        </w:rPr>
        <w:t>11.11.2017 за вх. № 11959</w:t>
      </w:r>
      <w:r>
        <w:rPr>
          <w:rStyle w:val="CharStyle14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>Следовательно, жалоба ИП Посконнова И.В., подана с нарушением срока, установленного частью 4 статьи 105 Федерального закона от 05.04.2013 №44-ФЗ.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>Согласно части 10 статьи 105 Федерального закона от 05.04.2013 № 44-ФЗ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360" w:right="20" w:firstLine="700"/>
      </w:pPr>
      <w:r>
        <w:rPr>
          <w:rStyle w:val="CharStyle14"/>
        </w:rPr>
        <w:t>В соответствии с пунктом 1 статьи 2 Федерального закона от 06.04.2011 № 63- ФЗ «Об электронной подписи» электронная подпись - информация в электронной форме, которая присоединена к другой информации в электронной форме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rStyle w:val="CharStyle14"/>
        </w:rPr>
        <w:t>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4"/>
        </w:rPr>
        <w:t>Частью 1 статьи 5 Федерального закона от 05.04.2013 № 44-ФЗ в рамках отношений, указанных в части 1 статьи 1 настоящего Федерального закона, допускается обмен электронными документами, предусмотренными законодательством Российской Федерации и иными нормативными правовыми актами о контрактной системе в сфере закупок, между участниками контрактной системы в сфере закупок, в том числе подача заявок на участие в определении поставщика (подрядчика, исполнителя), окончательных предложений.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4"/>
        </w:rPr>
        <w:t>Согласно части 1 статьи 6 Федерального закона от 06.04.2011 № 63-ФЗ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4"/>
        </w:rPr>
        <w:t>Следовательно, жалоба, поданная в форме электронного документа без использования действующей электронной подписи, не соответствует требованиям Федерального закона от 05.04.2013 № 44-ФЗ.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4"/>
        </w:rPr>
        <w:t xml:space="preserve">Жалоба ИП Посконнова И.В. подана в форме электронного документа по электронной почте на адрес Ярославского УФАС России </w:t>
      </w:r>
      <w:r>
        <w:rPr>
          <w:rStyle w:val="CharStyle14"/>
          <w:lang w:val="en-US" w:eastAsia="en-US" w:bidi="en-US"/>
        </w:rPr>
        <w:t>(</w:t>
      </w:r>
      <w:r>
        <w:fldChar w:fldCharType="begin"/>
      </w:r>
      <w:r>
        <w:rPr>
          <w:rStyle w:val="CharStyle14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to76@fas.gov.ru</w:t>
      </w:r>
      <w:r>
        <w:fldChar w:fldCharType="end"/>
      </w:r>
      <w:r>
        <w:rPr>
          <w:rStyle w:val="CharStyle14"/>
          <w:lang w:val="en-US" w:eastAsia="en-US" w:bidi="en-US"/>
        </w:rPr>
        <w:t xml:space="preserve">), </w:t>
      </w:r>
      <w:r>
        <w:rPr>
          <w:rStyle w:val="CharStyle14"/>
        </w:rPr>
        <w:t>однако, установлено, что данная жалоба не содержит электронной подписи лица, ее подавшего.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32" w:line="288" w:lineRule="exact"/>
        <w:ind w:left="20" w:right="20" w:firstLine="700"/>
      </w:pPr>
      <w:r>
        <w:rPr>
          <w:rStyle w:val="CharStyle14"/>
        </w:rPr>
        <w:t>Таким образом, в настоящее время обжалование действий заказчика - ГБУЗ ЯО «Ярославская областная клиническая наркологическая больница», при проведении аукциона в электронной форме на право заключения контракта на оказание услуг по вывозу и утилизации медицинских отходов класса А из отделений г. Ярославля (извещение № 0371200010917000061) возможно только в судебном порядке.</w:t>
      </w:r>
    </w:p>
    <w:p>
      <w:pPr>
        <w:pStyle w:val="Style12"/>
        <w:framePr w:h="229" w:wrap="around" w:vAnchor="text" w:hAnchor="margin" w:x="7763" w:y="29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7"/>
          <w:spacing w:val="0"/>
        </w:rPr>
        <w:t>И.Г. Паутов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3160" w:firstLine="0"/>
      </w:pPr>
      <w:r>
        <w:rPr>
          <w:rStyle w:val="CharStyle14"/>
        </w:rPr>
        <w:t>Временно исполняющий обязанности руководителя Ярославского УФАС России</w:t>
      </w:r>
    </w:p>
    <w:sectPr>
      <w:type w:val="continuous"/>
      <w:pgSz w:w="11906" w:h="16838"/>
      <w:pgMar w:top="796" w:left="838" w:right="838" w:bottom="806" w:header="0" w:footer="3" w:gutter="51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6">
    <w:name w:val="Основной текст Exact"/>
    <w:basedOn w:val="CharStyle13"/>
    <w:rPr>
      <w:lang w:val="ru-RU" w:eastAsia="ru-RU" w:bidi="ru-RU"/>
      <w:sz w:val="22"/>
      <w:szCs w:val="22"/>
      <w:w w:val="100"/>
      <w:spacing w:val="1"/>
      <w:color w:val="000000"/>
      <w:position w:val="0"/>
    </w:rPr>
  </w:style>
  <w:style w:type="character" w:customStyle="1" w:styleId="CharStyle17">
    <w:name w:val="Основной текст Exact"/>
    <w:basedOn w:val="CharStyle13"/>
    <w:rPr>
      <w:lang w:val="ru-RU" w:eastAsia="ru-RU" w:bidi="ru-RU"/>
      <w:sz w:val="22"/>
      <w:szCs w:val="22"/>
      <w:w w:val="100"/>
      <w:spacing w:val="1"/>
      <w:color w:val="000000"/>
      <w:position w:val="0"/>
    </w:rPr>
  </w:style>
  <w:style w:type="character" w:customStyle="1" w:styleId="CharStyle18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spacing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