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74750" distR="1120775" simplePos="0" relativeHeight="125829378" behindDoc="0" locked="0" layoutInCell="1" allowOverlap="1">
            <wp:simplePos x="0" y="0"/>
            <wp:positionH relativeFrom="page">
              <wp:posOffset>1783715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723265</wp:posOffset>
                </wp:positionH>
                <wp:positionV relativeFrom="paragraph">
                  <wp:posOffset>622300</wp:posOffset>
                </wp:positionV>
                <wp:extent cx="2578735" cy="2160905"/>
                <wp:wrapSquare wrapText="right"/>
                <wp:docPr id="3" name="Shape 3"/>
                <a:graphic xmlns:a="http://schemas.openxmlformats.org/drawingml/2006/main">
                  <a:graphicData uri="http://schemas.microsoft.com/office/word/2010/wordprocessingShape">
                    <wps:wsp>
                      <wps:cNvSpPr txBox="1"/>
                      <wps:spPr>
                        <a:xfrm>
                          <a:ext cx="2578735" cy="2160905"/>
                        </a:xfrm>
                        <a:prstGeom prst="rect"/>
                        <a:noFill/>
                      </wps:spPr>
                      <wps:txbx>
                        <w:txbxContent>
                          <w:p>
                            <w:pPr>
                              <w:pStyle w:val="Style2"/>
                              <w:keepNext w:val="0"/>
                              <w:keepLines w:val="0"/>
                              <w:widowControl w:val="0"/>
                              <w:shd w:val="clear" w:color="auto" w:fill="auto"/>
                              <w:bidi w:val="0"/>
                              <w:spacing w:before="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val="0"/>
                              <w:keepLines w:val="0"/>
                              <w:widowControl w:val="0"/>
                              <w:shd w:val="clear" w:color="auto" w:fill="auto"/>
                              <w:tabs>
                                <w:tab w:pos="1974" w:val="left"/>
                              </w:tabs>
                              <w:bidi w:val="0"/>
                              <w:spacing w:before="0" w:after="320" w:line="240" w:lineRule="auto"/>
                              <w:ind w:left="0" w:right="0" w:firstLine="160"/>
                              <w:jc w:val="left"/>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9.02,2025</w:t>
                            </w:r>
                            <w:r>
                              <w:fldChar w:fldCharType="end"/>
                            </w:r>
                            <w:r>
                              <w:rPr>
                                <w:color w:val="000000"/>
                                <w:spacing w:val="0"/>
                                <w:w w:val="100"/>
                                <w:position w:val="0"/>
                                <w:sz w:val="30"/>
                                <w:szCs w:val="30"/>
                                <w:u w:val="single"/>
                                <w:shd w:val="clear" w:color="auto" w:fill="auto"/>
                                <w:lang w:val="ru-RU" w:eastAsia="ru-RU" w:bidi="ru-RU"/>
                              </w:rPr>
                              <w:tab/>
                              <w:t>№ 6225/25</w:t>
                            </w:r>
                          </w:p>
                          <w:p>
                            <w:pPr>
                              <w:pStyle w:val="Style2"/>
                              <w:keepNext w:val="0"/>
                              <w:keepLines w:val="0"/>
                              <w:widowControl w:val="0"/>
                              <w:shd w:val="clear" w:color="auto" w:fill="auto"/>
                              <w:bidi w:val="0"/>
                              <w:spacing w:before="0" w:after="200" w:line="240" w:lineRule="auto"/>
                              <w:ind w:left="0" w:right="0" w:firstLine="0"/>
                              <w:jc w:val="center"/>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950000000000003pt;margin-top:49.pt;width:203.05000000000001pt;height:170.15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val="0"/>
                        <w:keepLines w:val="0"/>
                        <w:widowControl w:val="0"/>
                        <w:shd w:val="clear" w:color="auto" w:fill="auto"/>
                        <w:tabs>
                          <w:tab w:pos="1974" w:val="left"/>
                        </w:tabs>
                        <w:bidi w:val="0"/>
                        <w:spacing w:before="0" w:after="320" w:line="240" w:lineRule="auto"/>
                        <w:ind w:left="0" w:right="0" w:firstLine="160"/>
                        <w:jc w:val="left"/>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9.02,2025</w:t>
                      </w:r>
                      <w:r>
                        <w:fldChar w:fldCharType="end"/>
                      </w:r>
                      <w:r>
                        <w:rPr>
                          <w:color w:val="000000"/>
                          <w:spacing w:val="0"/>
                          <w:w w:val="100"/>
                          <w:position w:val="0"/>
                          <w:sz w:val="30"/>
                          <w:szCs w:val="30"/>
                          <w:u w:val="single"/>
                          <w:shd w:val="clear" w:color="auto" w:fill="auto"/>
                          <w:lang w:val="ru-RU" w:eastAsia="ru-RU" w:bidi="ru-RU"/>
                        </w:rPr>
                        <w:tab/>
                        <w:t>№ 6225/25</w:t>
                      </w:r>
                    </w:p>
                    <w:p>
                      <w:pPr>
                        <w:pStyle w:val="Style2"/>
                        <w:keepNext w:val="0"/>
                        <w:keepLines w:val="0"/>
                        <w:widowControl w:val="0"/>
                        <w:shd w:val="clear" w:color="auto" w:fill="auto"/>
                        <w:bidi w:val="0"/>
                        <w:spacing w:before="0" w:after="200" w:line="240" w:lineRule="auto"/>
                        <w:ind w:left="0" w:right="0" w:firstLine="0"/>
                        <w:jc w:val="center"/>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0" w:line="240" w:lineRule="auto"/>
        <w:ind w:left="1040" w:right="0" w:firstLine="0"/>
        <w:jc w:val="both"/>
      </w:pPr>
      <w:r>
        <w:rPr>
          <w:color w:val="000000"/>
          <w:spacing w:val="0"/>
          <w:w w:val="100"/>
          <w:position w:val="0"/>
          <w:shd w:val="clear" w:color="auto" w:fill="auto"/>
          <w:lang w:val="ru-RU" w:eastAsia="ru-RU" w:bidi="ru-RU"/>
        </w:rPr>
        <w:t>ГБОУ «Школа № 2000»</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2000@еди.то8.ги</w:t>
      </w:r>
    </w:p>
    <w:p>
      <w:pPr>
        <w:pStyle w:val="Style6"/>
        <w:keepNext w:val="0"/>
        <w:keepLines w:val="0"/>
        <w:widowControl w:val="0"/>
        <w:shd w:val="clear" w:color="auto" w:fill="auto"/>
        <w:bidi w:val="0"/>
        <w:spacing w:before="0" w:after="0" w:line="240" w:lineRule="auto"/>
        <w:ind w:left="1040" w:right="0" w:firstLine="0"/>
        <w:jc w:val="both"/>
      </w:pPr>
      <w:r>
        <w:rPr>
          <w:color w:val="000000"/>
          <w:spacing w:val="0"/>
          <w:w w:val="100"/>
          <w:position w:val="0"/>
          <w:shd w:val="clear" w:color="auto" w:fill="auto"/>
          <w:lang w:val="ru-RU" w:eastAsia="ru-RU" w:bidi="ru-RU"/>
        </w:rPr>
        <w:t>ИП Москвин В.В.</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1епдегу_то8кута@тай.ги</w:t>
      </w:r>
    </w:p>
    <w:p>
      <w:pPr>
        <w:pStyle w:val="Style6"/>
        <w:keepNext w:val="0"/>
        <w:keepLines w:val="0"/>
        <w:widowControl w:val="0"/>
        <w:shd w:val="clear" w:color="auto" w:fill="auto"/>
        <w:bidi w:val="0"/>
        <w:spacing w:before="0" w:after="0" w:line="240" w:lineRule="auto"/>
        <w:ind w:left="1040" w:right="0" w:firstLine="0"/>
        <w:jc w:val="both"/>
      </w:pPr>
      <w:r>
        <w:rPr>
          <w:color w:val="000000"/>
          <w:spacing w:val="0"/>
          <w:w w:val="100"/>
          <w:position w:val="0"/>
          <w:shd w:val="clear" w:color="auto" w:fill="auto"/>
          <w:lang w:val="ru-RU" w:eastAsia="ru-RU" w:bidi="ru-RU"/>
        </w:rPr>
        <w:t>АО«ЕЭТП»</w:t>
      </w:r>
    </w:p>
    <w:p>
      <w:pPr>
        <w:pStyle w:val="Style6"/>
        <w:keepNext w:val="0"/>
        <w:keepLines w:val="0"/>
        <w:widowControl w:val="0"/>
        <w:shd w:val="clear" w:color="auto" w:fill="auto"/>
        <w:bidi w:val="0"/>
        <w:spacing w:before="0" w:after="2060" w:line="240" w:lineRule="auto"/>
        <w:ind w:left="1040" w:right="0" w:firstLine="0"/>
        <w:jc w:val="both"/>
      </w:pPr>
      <w:r>
        <w:rPr>
          <w:color w:val="000000"/>
          <w:spacing w:val="0"/>
          <w:w w:val="100"/>
          <w:position w:val="0"/>
          <w:shd w:val="clear" w:color="auto" w:fill="auto"/>
          <w:lang w:val="ru-RU" w:eastAsia="ru-RU" w:bidi="ru-RU"/>
        </w:rPr>
        <w:t>ко@го8екогд.ги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933"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077/06/106-1733/2025 о нарушении</w:t>
        <w:br/>
        <w:t>законодательства о контрактной системе</w:t>
        <w:br/>
        <w:t>14.02.2025</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Е.А. Мироновой,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О.А. Челновой,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М.В.Сорбучевой,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 ГБОУ «Школа № 2000»: А.С. Русинова (по доверенности от 02.10.2024 №35), И.А. Чичулина (по доверенности от 22.03.2024 №40), О.В. Толмачевой (по доверенности от 22.03.2024 №38), Р.В. Матвеева от 13.02.2025 №6),</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слушателя ГКУ Дирекция ДОНМ: Ильянкова А.В.,</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ИП Москвин В.В., о времени и порядке заседания Комиссии Управления уведомленных посредством функционала Единой информационной системы (далее — ЕИС),</w:t>
      </w:r>
    </w:p>
    <w:p>
      <w:pPr>
        <w:pStyle w:val="Style6"/>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 xml:space="preserve">рассмотрев жалобу ИП Москвин В.В. (далее — Заявитель) на действия ГБОУ «Школа № 2000» (далее — Заказчик) при проведении запроса котировок в электронной форме на право заключения государственного контракта на поставку </w:t>
      </w:r>
      <w:r>
        <w:rPr>
          <w:color w:val="334059"/>
          <w:spacing w:val="0"/>
          <w:w w:val="100"/>
          <w:position w:val="0"/>
          <w:shd w:val="clear" w:color="auto" w:fill="auto"/>
          <w:lang w:val="ru-RU" w:eastAsia="ru-RU" w:bidi="ru-RU"/>
        </w:rPr>
        <w:t xml:space="preserve">ученической мебели </w:t>
      </w:r>
      <w:r>
        <w:rPr>
          <w:color w:val="000000"/>
          <w:spacing w:val="0"/>
          <w:w w:val="100"/>
          <w:position w:val="0"/>
          <w:shd w:val="clear" w:color="auto" w:fill="auto"/>
          <w:lang w:val="ru-RU" w:eastAsia="ru-RU" w:bidi="ru-RU"/>
        </w:rPr>
        <w:t>(Закупка № 0373200183625000002) (далее - запрос котировок, закупка), в соответствии с Федеральным законом от 05.04.2013 №44-ФЗ «О</w:t>
      </w:r>
    </w:p>
    <w:p>
      <w:pPr>
        <w:pStyle w:val="Style14"/>
        <w:keepNext/>
        <w:keepLines/>
        <w:widowControl w:val="0"/>
        <w:shd w:val="clear" w:color="auto" w:fill="auto"/>
        <w:bidi w:val="0"/>
        <w:spacing w:before="0" w:after="240" w:line="240" w:lineRule="auto"/>
        <w:ind w:left="0" w:right="0"/>
        <w:jc w:val="both"/>
        <w:rPr>
          <w:sz w:val="28"/>
          <w:szCs w:val="28"/>
        </w:rPr>
      </w:pPr>
      <w:bookmarkStart w:id="0" w:name="bookmark0"/>
      <w:r>
        <w:rPr>
          <w:color w:val="000000"/>
          <w:spacing w:val="0"/>
          <w:w w:val="100"/>
          <w:position w:val="0"/>
          <w:sz w:val="34"/>
          <w:szCs w:val="34"/>
          <w:shd w:val="clear" w:color="auto" w:fill="auto"/>
          <w:lang w:val="ru-RU" w:eastAsia="ru-RU" w:bidi="ru-RU"/>
        </w:rPr>
        <w:t>||||||||||||||||||||||||||||</w:t>
      </w:r>
      <w:bookmarkEnd w:id="0"/>
      <w:r>
        <w:rPr>
          <w:color w:val="000000"/>
          <w:spacing w:val="0"/>
          <w:w w:val="100"/>
          <w:position w:val="0"/>
          <w:sz w:val="34"/>
          <w:szCs w:val="34"/>
          <w:shd w:val="clear" w:color="auto" w:fill="auto"/>
          <w:lang w:val="ru-RU" w:eastAsia="ru-RU" w:bidi="ru-RU"/>
        </w:rPr>
        <w:t xml:space="preserve"> </w:t>
      </w:r>
      <w:r>
        <w:rPr>
          <w:rStyle w:val="CharStyle7"/>
        </w:rPr>
        <w:t>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при проведении вышеуказанного запроса котировок.</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обжалует действия комиссии Заказчика, выразившиеся в неправомерном отклонении своей заявки, поскольку, по мнению Заявителя, комиссией Заказчика не учтены сведения, представленные в составе заявки, содержащие выписки из реестра российской промышленной продукции с указанием номеров реестровых записей с информацией о соответствии количества баллов для надлежащего подтверждения страны происхождения предлагаемых товаров.</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07.02.2025 №ИЗК1 заявка Заявителя с идентификационным номером 1502659 отклонена на следующем основании: «</w:t>
      </w:r>
      <w:r>
        <w:rPr>
          <w:i/>
          <w:iCs/>
          <w:color w:val="000000"/>
          <w:spacing w:val="0"/>
          <w:w w:val="100"/>
          <w:position w:val="0"/>
          <w:shd w:val="clear" w:color="auto" w:fill="auto"/>
          <w:lang w:val="ru-RU" w:eastAsia="ru-RU" w:bidi="ru-RU"/>
        </w:rPr>
        <w:t>Отклонить заявку на участие в закупке по п.4 ч.12 ст.48 №44-ФЗ «В соответствии с требованиями нормативных правовых актов, принятых в соответствии со ст. 14 Закона № 44 ФЗ» (за исключением случаев непредоставления информации и документов, предусмотренных п. 5 ч. 1 ст. 43 Закона № 44-ФЗ) На основании п.4 ч.12 ст.48 №44-ФЗ «В соответствии с требованиями нормативных правовых актов, принятых в соответствии со ст. 14 Закона № 44 ФЗ» (за исключением случаев непредоставления информации и документов, предусмотренных п. 5 ч. 1 ст. 43 Закона № 44-ФЗ), а именно на наименование товара «Стол ученический» не предоставлен реестровый номер из реестра российской промышленной продукции, так же отсутствует информация о количестве баллов.».</w:t>
      </w:r>
    </w:p>
    <w:p>
      <w:pPr>
        <w:pStyle w:val="Style6"/>
        <w:keepNext w:val="0"/>
        <w:keepLines w:val="0"/>
        <w:widowControl w:val="0"/>
        <w:shd w:val="clear" w:color="auto" w:fill="auto"/>
        <w:bidi w:val="0"/>
        <w:spacing w:before="0" w:after="240" w:line="240" w:lineRule="auto"/>
        <w:ind w:left="0" w:right="0" w:firstLine="720"/>
        <w:jc w:val="both"/>
        <w:rPr>
          <w:sz w:val="20"/>
          <w:szCs w:val="20"/>
        </w:rPr>
      </w:pPr>
      <w:r>
        <w:rPr>
          <w:color w:val="000000"/>
          <w:spacing w:val="0"/>
          <w:w w:val="100"/>
          <w:position w:val="0"/>
          <w:sz w:val="28"/>
          <w:szCs w:val="28"/>
          <w:shd w:val="clear" w:color="auto" w:fill="auto"/>
          <w:lang w:val="ru-RU" w:eastAsia="ru-RU" w:bidi="ru-RU"/>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 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w:t>
      </w:r>
      <w:r>
        <w:rPr>
          <w:rFonts w:ascii="Cambria" w:eastAsia="Cambria" w:hAnsi="Cambria" w:cs="Cambria"/>
          <w:color w:val="000000"/>
          <w:spacing w:val="0"/>
          <w:w w:val="100"/>
          <w:position w:val="0"/>
          <w:sz w:val="20"/>
          <w:szCs w:val="20"/>
          <w:shd w:val="clear" w:color="auto" w:fill="auto"/>
          <w:lang w:val="ru-RU" w:eastAsia="ru-RU" w:bidi="ru-RU"/>
        </w:rPr>
        <w:t>2025-7032</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ч.2 ст.14 Закона о контрактной системе Правительство Российской Федерации:</w:t>
      </w:r>
    </w:p>
    <w:p>
      <w:pPr>
        <w:pStyle w:val="Style6"/>
        <w:keepNext w:val="0"/>
        <w:keepLines w:val="0"/>
        <w:widowControl w:val="0"/>
        <w:numPr>
          <w:ilvl w:val="0"/>
          <w:numId w:val="1"/>
        </w:numPr>
        <w:shd w:val="clear" w:color="auto" w:fill="auto"/>
        <w:tabs>
          <w:tab w:pos="106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3"/>
        </w:numPr>
        <w:shd w:val="clear" w:color="auto" w:fill="auto"/>
        <w:tabs>
          <w:tab w:pos="106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3"/>
        </w:numPr>
        <w:shd w:val="clear" w:color="auto" w:fill="auto"/>
        <w:tabs>
          <w:tab w:pos="106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3"/>
        </w:numPr>
        <w:shd w:val="clear" w:color="auto" w:fill="auto"/>
        <w:tabs>
          <w:tab w:pos="106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numPr>
          <w:ilvl w:val="0"/>
          <w:numId w:val="1"/>
        </w:numPr>
        <w:shd w:val="clear" w:color="auto" w:fill="auto"/>
        <w:tabs>
          <w:tab w:pos="106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 1 ч.2 ст.14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п.2 ч.4 ст.14 Закона о контрактной системе при осуществлении закупки товара если Правительством Российской Федерации установлено предусмотренное пп.«б» п.1 ч.2 ст.14 Закона о контрактной системе ограничение закупок товара:</w:t>
      </w:r>
    </w:p>
    <w:p>
      <w:pPr>
        <w:pStyle w:val="Style6"/>
        <w:keepNext w:val="0"/>
        <w:keepLines w:val="0"/>
        <w:widowControl w:val="0"/>
        <w:numPr>
          <w:ilvl w:val="0"/>
          <w:numId w:val="5"/>
        </w:numPr>
        <w:shd w:val="clear" w:color="auto" w:fill="auto"/>
        <w:tabs>
          <w:tab w:pos="106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Законом о контрактной системе,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Законом о контрактной системе предусмотрена документация о закупке) заявка, содержащая предложение о поставке такого товара российского происхождения;</w:t>
      </w:r>
    </w:p>
    <w:p>
      <w:pPr>
        <w:pStyle w:val="Style6"/>
        <w:keepNext w:val="0"/>
        <w:keepLines w:val="0"/>
        <w:widowControl w:val="0"/>
        <w:numPr>
          <w:ilvl w:val="0"/>
          <w:numId w:val="5"/>
        </w:numPr>
        <w:shd w:val="clear" w:color="auto" w:fill="auto"/>
        <w:tabs>
          <w:tab w:pos="106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pPr>
        <w:pStyle w:val="Style6"/>
        <w:keepNext w:val="0"/>
        <w:keepLines w:val="0"/>
        <w:widowControl w:val="0"/>
        <w:shd w:val="clear" w:color="auto" w:fill="auto"/>
        <w:bidi w:val="0"/>
        <w:spacing w:before="0" w:after="0" w:line="252" w:lineRule="auto"/>
        <w:ind w:left="0" w:right="0" w:firstLine="700"/>
        <w:jc w:val="both"/>
        <w:rPr>
          <w:sz w:val="20"/>
          <w:szCs w:val="20"/>
        </w:rPr>
      </w:pPr>
      <w:r>
        <w:rPr>
          <w:color w:val="000000"/>
          <w:spacing w:val="0"/>
          <w:w w:val="100"/>
          <w:position w:val="0"/>
          <w:sz w:val="28"/>
          <w:szCs w:val="28"/>
          <w:shd w:val="clear" w:color="auto" w:fill="auto"/>
          <w:lang w:val="ru-RU" w:eastAsia="ru-RU" w:bidi="ru-RU"/>
        </w:rPr>
        <w:t xml:space="preserve">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w:t>
      </w:r>
      <w:r>
        <w:rPr>
          <w:rFonts w:ascii="Cambria" w:eastAsia="Cambria" w:hAnsi="Cambria" w:cs="Cambria"/>
          <w:color w:val="000000"/>
          <w:spacing w:val="0"/>
          <w:w w:val="100"/>
          <w:position w:val="0"/>
          <w:sz w:val="20"/>
          <w:szCs w:val="20"/>
          <w:shd w:val="clear" w:color="auto" w:fill="auto"/>
          <w:lang w:val="ru-RU" w:eastAsia="ru-RU" w:bidi="ru-RU"/>
        </w:rPr>
        <w:t>2025-7032</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 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извещении об осуществлении закупки в отношении закупаемых товаров «Стол ученический» позиции КТРУ 31.01.12.122-00000006 и «Стул ученический» позиции КТРУ 31.01.11.150-00000021 Заказчиком установлены ограничения закупок товаров, происходящих из иностранных государств, предусмотренные абз.3 п.1 Постановления Правительства Российской Федерации от 23.12.2024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№1875).</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Абз.3 п.1 Постановления №1875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№2.</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ст.50 Закона о контрактной системе заявка на участие в закупке должна содержать информацию и документы, предусмотренные пп. «м» - «п» п.1, пп. «а» - «в» п.2, п.3 или п.4, п.5 ч.1 ст.43 Закона о контрактной системе. Заявка также может содержать информацию и документы, предусмотренные пп. «д» п.2 ч.1 ст.43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пп.5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определенные в соответствии с п.2 ч. 2 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310" w:lineRule="auto"/>
        <w:ind w:left="0" w:right="0" w:firstLine="700"/>
        <w:jc w:val="both"/>
        <w:rPr>
          <w:sz w:val="20"/>
          <w:szCs w:val="20"/>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115" w:right="537" w:bottom="707" w:left="1096" w:header="0" w:footer="3" w:gutter="0"/>
          <w:pgNumType w:start="1"/>
          <w:cols w:space="720"/>
          <w:noEndnote/>
          <w:titlePg/>
          <w:rtlGutter w:val="0"/>
          <w:docGrid w:linePitch="360"/>
        </w:sectPr>
      </w:pPr>
      <w:r>
        <w:rPr>
          <w:color w:val="000000"/>
          <w:spacing w:val="0"/>
          <w:w w:val="100"/>
          <w:position w:val="0"/>
          <w:sz w:val="28"/>
          <w:szCs w:val="28"/>
          <w:shd w:val="clear" w:color="auto" w:fill="auto"/>
          <w:lang w:val="ru-RU" w:eastAsia="ru-RU" w:bidi="ru-RU"/>
        </w:rPr>
        <w:t xml:space="preserve">В соответствии с пп. «а», «б» п.3 Постановления № 1875 установить, что информацией и документами, подтверждающими страну происхождения товара для </w:t>
      </w:r>
      <w:r>
        <w:rPr>
          <w:rFonts w:ascii="Cambria" w:eastAsia="Cambria" w:hAnsi="Cambria" w:cs="Cambria"/>
          <w:color w:val="000000"/>
          <w:spacing w:val="0"/>
          <w:w w:val="100"/>
          <w:position w:val="0"/>
          <w:sz w:val="20"/>
          <w:szCs w:val="20"/>
          <w:shd w:val="clear" w:color="auto" w:fill="auto"/>
          <w:lang w:val="ru-RU" w:eastAsia="ru-RU" w:bidi="ru-RU"/>
        </w:rPr>
        <w:t>2025-7032</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целей Постановления № 1875, являются:</w:t>
      </w:r>
    </w:p>
    <w:p>
      <w:pPr>
        <w:pStyle w:val="Style6"/>
        <w:keepNext w:val="0"/>
        <w:keepLines w:val="0"/>
        <w:widowControl w:val="0"/>
        <w:numPr>
          <w:ilvl w:val="0"/>
          <w:numId w:val="7"/>
        </w:numPr>
        <w:shd w:val="clear" w:color="auto" w:fill="auto"/>
        <w:tabs>
          <w:tab w:pos="10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для подтверждения происхождения товаров, указанных в позициях 1 - 145 приложения № 1 к настоящему постановлению, позициях 1 - 433 приложения № 2 к настоящему постановлению, приложении № 3 к настоящему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содержащей в том числе: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 719 «О подтверждении производства российской промышленной продукции» для целей осуществления закупок (далее — Постановление №719);</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информацию об уровне радиоэлектронной продукции (для товара, являющегося в соответствии с Постановлением №719 радиоэлектронной продукцией первого уровня или радиоэлектронной продукцией второго уровня);</w:t>
      </w:r>
    </w:p>
    <w:p>
      <w:pPr>
        <w:pStyle w:val="Style6"/>
        <w:keepNext w:val="0"/>
        <w:keepLines w:val="0"/>
        <w:widowControl w:val="0"/>
        <w:numPr>
          <w:ilvl w:val="0"/>
          <w:numId w:val="7"/>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для подтверждения происхождения товаров, указанных в позициях 1 - 145 приложения № 1 к Постановлению № 1875, позициях 1 - 433 приложения № 2 к Постановлению № 1875, приложении № 3 к Постановлению № 1875, из государств - членов Евразийского экономического союза, за исключением Российской Федерации, - номер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в п.7 электронного документа «Требования к содержанию, составу заявки на участие в закупке» извещения отражены требования о предоставлении в составе заявки документов и сведений, предусмотренных положениями Постановления №1875.</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Одновременно с этим Комиссией Управления установлено, что в составе </w:t>
      </w:r>
      <w:r>
        <w:rPr>
          <w:color w:val="000000"/>
          <w:spacing w:val="0"/>
          <w:w w:val="100"/>
          <w:position w:val="0"/>
          <w:shd w:val="clear" w:color="auto" w:fill="auto"/>
          <w:lang w:val="ru-RU" w:eastAsia="ru-RU" w:bidi="ru-RU"/>
        </w:rPr>
        <w:t>структурированной части заявки Заявителем к поставе предложены следующие товары:</w:t>
      </w:r>
    </w:p>
    <w:p>
      <w:pPr>
        <w:pStyle w:val="Style6"/>
        <w:keepNext w:val="0"/>
        <w:keepLines w:val="0"/>
        <w:widowControl w:val="0"/>
        <w:shd w:val="clear" w:color="auto" w:fill="auto"/>
        <w:bidi w:val="0"/>
        <w:spacing w:before="0" w:after="300" w:line="240" w:lineRule="auto"/>
        <w:ind w:left="0" w:right="0" w:firstLine="700"/>
        <w:jc w:val="both"/>
      </w:pPr>
      <w:r>
        <w:rPr>
          <w:color w:val="000000"/>
          <w:spacing w:val="0"/>
          <w:w w:val="100"/>
          <w:position w:val="0"/>
          <w:shd w:val="clear" w:color="auto" w:fill="auto"/>
          <w:lang w:val="ru-RU" w:eastAsia="ru-RU" w:bidi="ru-RU"/>
        </w:rPr>
        <w:t>по п.1 предложен стол ученический товарного знака 1-'с1е1\\'оос1. при этом по указанному товару представлена следующая информация из реестров промышленной/радиоэлектронной продукции, программного обеспечения:</w:t>
      </w:r>
    </w:p>
    <w:tbl>
      <w:tblPr>
        <w:tblOverlap w:val="never"/>
        <w:jc w:val="center"/>
        <w:tblLayout w:type="fixed"/>
      </w:tblPr>
      <w:tblGrid>
        <w:gridCol w:w="2554"/>
        <w:gridCol w:w="2554"/>
        <w:gridCol w:w="2549"/>
        <w:gridCol w:w="2563"/>
      </w:tblGrid>
      <w:tr>
        <w:trPr>
          <w:trHeight w:val="662"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Реестр</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Реестровый номер</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Количество баллов</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Уровень</w:t>
            </w:r>
          </w:p>
        </w:tc>
      </w:tr>
      <w:tr>
        <w:trPr>
          <w:trHeight w:val="346" w:hRule="exact"/>
        </w:trPr>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РРПП</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2153\32\2023</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70</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99" w:line="1" w:lineRule="exact"/>
      </w:pP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п.2 предложен стул ученический товарного знака Е4е1\оой, при этом в составе структурированной формы заявки отсутствует информация, подтверждающая страну происхождения указанного товара в разрезе ограничений Постановления №1875.</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Одновременно с этим в составе структурированной формы заявки содержится указание на наличие иных документов в составе заявки, в частности электронного архива «Реестр Минпромторг».</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 Комиссией Управления определено, что в электроном архиве «Реестр Минпромторг» указаны следующие выписки из реестра российской продукции:</w:t>
      </w:r>
    </w:p>
    <w:p>
      <w:pPr>
        <w:pStyle w:val="Style6"/>
        <w:keepNext w:val="0"/>
        <w:keepLines w:val="0"/>
        <w:widowControl w:val="0"/>
        <w:numPr>
          <w:ilvl w:val="0"/>
          <w:numId w:val="9"/>
        </w:numPr>
        <w:shd w:val="clear" w:color="auto" w:fill="auto"/>
        <w:tabs>
          <w:tab w:pos="91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выписка из реестра российской промышленной продукции № 10441068 на стол письменный ученический (деревянный) торговой марки «Е4е1\оой».</w:t>
      </w:r>
    </w:p>
    <w:p>
      <w:pPr>
        <w:pStyle w:val="Style6"/>
        <w:keepNext w:val="0"/>
        <w:keepLines w:val="0"/>
        <w:widowControl w:val="0"/>
        <w:numPr>
          <w:ilvl w:val="0"/>
          <w:numId w:val="9"/>
        </w:numPr>
        <w:shd w:val="clear" w:color="auto" w:fill="auto"/>
        <w:tabs>
          <w:tab w:pos="91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выписка из реестра российской промышленной продукции № 10441348 на стул письменный ученический (деревянный) торговой марки «Е4е1\оой».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в электроном архиве «Реестр Минпромторг» приложен акт экспертизы Союза «Торгово-промышленная палата Республика Башкортостан» №006-01-25005ПП, согласно которому стол письменный ученический (деревянный) торговой марки «Е4е1\оой» имеет 70 баллов, а стул письменный ученический (деревянный) торговой марки «Е4е1\оой» - 90 баллов.</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ходе рассмотрения жалобы Комиссией Управления определено, что в реестре российской промышленной продукции представлена аналогичная информация о количестве баллов по указанным реестровым номерам по предлагаемой мебели торговой марки «Е4е1\оой».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30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при рассмотрении заявок участников закупочной процедуры комиссией Заказчика установлено, что в составе структурированной формы заявки Заявителя на предлагаемые к поставке товары по п.2 (ученический стул) не представлено документов и сведений, подтверждающих страну происхождения в соответствии с Постановлением №1875, а именно сведения о номере реестровой записи из реестра российской промышленной продукции и информацию о совокупном количестве баллов.</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представитель Заказчика также пояснил, что доводы жалобы не находят своего подтверждения, поскольку комиссией Заказчика не могли быть приняты во внимание выписки из реестра российской промышленной продукции на предлагаемую мебель в соответствии с п.31 Постановления Правительства Российской Федерации от 08.06.0218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(далее — Постановление №656).</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 представитель Заказчика конкретизировал, что, в соответствии с указанным п.31 Постановления №656, формирование и размещение на электронной площадке, специализированной электронной площадке заявки на участие в закупке осуществляются путем заполнения экранных форм веб-интерфейса электронной площадки, специализированной электронной площадки с указанием номера реестровой записи из реестра российской промышленной продукции, требования о совокупном количестве баллов в отношении товара.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вышеописанных обстоятельствах комиссия Заказчика правомерно пришла к выводу, что неуказание Заявителем в структурированной форме заявки сведений для подтверждения страны происхождения товара в силу Постановления №1875 образует основание для признания такой заявки несоответствующей требованиям извещения об осуществлении и подлежит отклонению на основании п.4 ч.12 ст.48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Комиссия Управления не может согласиться с позицией представителя Заказчика, поскольку в п.1 Постановление №656 указано, что данный нормативно-правовой акт определяет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а не требования к порядку формирования заявки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свою очередь, требования о предоставлении информации и документов, подтверждающих страну происхождения товара участником закупочной процедуры регламентируются положениям пп.5 ч.1 ст.43 Закона о контрактной системе, в которых не определена форма представления таких требований в составе заявки на участие в закупке. Иными словами, участнику запроса котировок достаточно декларировать наличие соответствующей информации и документов в составе заявки.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страна происхождения по п.2 Заявителем в рассматриваемом случае подтверждена, исходя из наличия необходимых документов в составе заявки Заявителя.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ч.3 ст.50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pPr>
        <w:pStyle w:val="Style6"/>
        <w:keepNext w:val="0"/>
        <w:keepLines w:val="0"/>
        <w:widowControl w:val="0"/>
        <w:numPr>
          <w:ilvl w:val="0"/>
          <w:numId w:val="11"/>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 по осуществлению закупок:</w:t>
      </w:r>
    </w:p>
    <w:p>
      <w:pPr>
        <w:pStyle w:val="Style6"/>
        <w:keepNext w:val="0"/>
        <w:keepLines w:val="0"/>
        <w:widowControl w:val="0"/>
        <w:numPr>
          <w:ilvl w:val="0"/>
          <w:numId w:val="13"/>
        </w:numPr>
        <w:shd w:val="clear" w:color="auto" w:fill="auto"/>
        <w:tabs>
          <w:tab w:pos="105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ч. 2 ч.3 ст.50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ст.48Закона о контрактной системе;</w:t>
      </w:r>
    </w:p>
    <w:p>
      <w:pPr>
        <w:pStyle w:val="Style6"/>
        <w:keepNext w:val="0"/>
        <w:keepLines w:val="0"/>
        <w:widowControl w:val="0"/>
        <w:numPr>
          <w:ilvl w:val="0"/>
          <w:numId w:val="13"/>
        </w:numPr>
        <w:shd w:val="clear" w:color="auto" w:fill="auto"/>
        <w:tabs>
          <w:tab w:pos="105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решения, предусмотренного пп.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 24 ст. 22 Закона о контрактной системе), предложенных участником закупки, подавшим такую заявку, с учетом положений нормативных правовых актов, принятых в соответствии со ст. 14 Закона о контрактной системе .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п.3 или 4 ч. 1 ст. 43 Закона о контрактной системе, меньший порядковый номер присваивается заявке на участие в закупке, которая поступила ранее других таких заявок;</w:t>
      </w:r>
    </w:p>
    <w:p>
      <w:pPr>
        <w:pStyle w:val="Style6"/>
        <w:keepNext w:val="0"/>
        <w:keepLines w:val="0"/>
        <w:widowControl w:val="0"/>
        <w:numPr>
          <w:ilvl w:val="0"/>
          <w:numId w:val="11"/>
        </w:numPr>
        <w:shd w:val="clear" w:color="auto" w:fill="auto"/>
        <w:tabs>
          <w:tab w:pos="105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 1, 2, 4 - 7 ч.17 ст.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15"/>
        </w:numPr>
        <w:shd w:val="clear" w:color="auto" w:fill="auto"/>
        <w:tabs>
          <w:tab w:pos="106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5"/>
        </w:numPr>
        <w:shd w:val="clear" w:color="auto" w:fill="auto"/>
        <w:tabs>
          <w:tab w:pos="106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5"/>
        </w:numPr>
        <w:shd w:val="clear" w:color="auto" w:fill="auto"/>
        <w:tabs>
          <w:tab w:pos="106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ситсеме;</w:t>
      </w:r>
    </w:p>
    <w:p>
      <w:pPr>
        <w:pStyle w:val="Style6"/>
        <w:keepNext w:val="0"/>
        <w:keepLines w:val="0"/>
        <w:widowControl w:val="0"/>
        <w:numPr>
          <w:ilvl w:val="0"/>
          <w:numId w:val="15"/>
        </w:numPr>
        <w:shd w:val="clear" w:color="auto" w:fill="auto"/>
        <w:tabs>
          <w:tab w:pos="10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пп. «а» п.1 (за исключением случая, предусмотренного п.5 ч.12 ст.48 Закона о контрактной системе), пп. «а» п.2 ч. 4, пп. «а» п.1 (за исключением случая, предусмотренного п.5 ч.12 ст.48 Закона о контрактной системе), п.2 ч.5 ст.14 Закона о контрактной системе);</w:t>
      </w:r>
    </w:p>
    <w:p>
      <w:pPr>
        <w:pStyle w:val="Style6"/>
        <w:keepNext w:val="0"/>
        <w:keepLines w:val="0"/>
        <w:widowControl w:val="0"/>
        <w:numPr>
          <w:ilvl w:val="0"/>
          <w:numId w:val="15"/>
        </w:numPr>
        <w:shd w:val="clear" w:color="auto" w:fill="auto"/>
        <w:tabs>
          <w:tab w:pos="107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п.5 ч.1 ст.43 настоящего Федерального закона, если такие информация и документы определены в соответствии с п.2 ч.2 ст.14 Закона о контрактной системе (в случае установления в соответствии с пп. «а» п.1 ч.2 ст.14 Закона о контрактной системе в извещении об осуществлении закупки запрета закупок товара, происходящего из иностранного государства);</w:t>
      </w:r>
    </w:p>
    <w:p>
      <w:pPr>
        <w:pStyle w:val="Style6"/>
        <w:keepNext w:val="0"/>
        <w:keepLines w:val="0"/>
        <w:widowControl w:val="0"/>
        <w:numPr>
          <w:ilvl w:val="0"/>
          <w:numId w:val="15"/>
        </w:numPr>
        <w:shd w:val="clear" w:color="auto" w:fill="auto"/>
        <w:tabs>
          <w:tab w:pos="10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15"/>
        </w:numPr>
        <w:shd w:val="clear" w:color="auto" w:fill="auto"/>
        <w:tabs>
          <w:tab w:pos="1710"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6"/>
        <w:keepNext w:val="0"/>
        <w:keepLines w:val="0"/>
        <w:widowControl w:val="0"/>
        <w:numPr>
          <w:ilvl w:val="0"/>
          <w:numId w:val="15"/>
        </w:numPr>
        <w:shd w:val="clear" w:color="auto" w:fill="auto"/>
        <w:tabs>
          <w:tab w:pos="10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6"/>
        <w:keepNext w:val="0"/>
        <w:keepLines w:val="0"/>
        <w:widowControl w:val="0"/>
        <w:numPr>
          <w:ilvl w:val="0"/>
          <w:numId w:val="15"/>
        </w:numPr>
        <w:shd w:val="clear" w:color="auto" w:fill="auto"/>
        <w:tabs>
          <w:tab w:pos="10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6"/>
        <w:keepNext w:val="0"/>
        <w:keepLines w:val="0"/>
        <w:widowControl w:val="0"/>
        <w:shd w:val="clear" w:color="auto" w:fill="auto"/>
        <w:tabs>
          <w:tab w:pos="8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о том, что решение комиссии Заказчика о признании заявки Заявителя несоответствующей по основанию, отраженному в протоколе подведения итогов определения поставщика (подрядчика, исполнителя) является неправомерным и принято в нарушение ч.3 ст.50 Закона о контрактной системе, что содержит признаки состава административного правонарушения, ответственность за которое предусмотрена ч.2</w:t>
        <w:tab/>
        <w:t>ст.7.30 Кодекса Российской Федерации об административных</w:t>
      </w:r>
    </w:p>
    <w:p>
      <w:pPr>
        <w:pStyle w:val="Style6"/>
        <w:keepNext w:val="0"/>
        <w:keepLines w:val="0"/>
        <w:widowControl w:val="0"/>
        <w:shd w:val="clear" w:color="auto" w:fill="auto"/>
        <w:bidi w:val="0"/>
        <w:spacing w:before="0" w:after="40" w:line="240" w:lineRule="auto"/>
        <w:ind w:left="0" w:right="0" w:firstLine="0"/>
        <w:jc w:val="both"/>
      </w:pPr>
      <w:r>
        <w:rPr>
          <w:color w:val="000000"/>
          <w:spacing w:val="0"/>
          <w:w w:val="100"/>
          <w:position w:val="0"/>
          <w:shd w:val="clear" w:color="auto" w:fill="auto"/>
          <w:lang w:val="ru-RU" w:eastAsia="ru-RU" w:bidi="ru-RU"/>
        </w:rPr>
        <w:t>правонарушениях.</w:t>
      </w:r>
    </w:p>
    <w:p>
      <w:pPr>
        <w:pStyle w:val="Style6"/>
        <w:keepNext w:val="0"/>
        <w:keepLines w:val="0"/>
        <w:widowControl w:val="0"/>
        <w:shd w:val="clear" w:color="auto" w:fill="auto"/>
        <w:bidi w:val="0"/>
        <w:spacing w:before="0" w:after="0" w:line="240" w:lineRule="auto"/>
        <w:ind w:left="0" w:right="0" w:firstLine="720"/>
        <w:jc w:val="both"/>
        <w:sectPr>
          <w:headerReference w:type="default" r:id="rId11"/>
          <w:footerReference w:type="default" r:id="rId12"/>
          <w:footnotePr>
            <w:pos w:val="pageBottom"/>
            <w:numFmt w:val="decimal"/>
            <w:numRestart w:val="continuous"/>
          </w:footnotePr>
          <w:pgSz w:w="11900" w:h="16840"/>
          <w:pgMar w:top="1162" w:right="539" w:bottom="1114" w:left="1104"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Признать жалобу ИП Москвин В.В. на действия комиссии ГБОУ «Школа № 2000» обоснованной.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2.Признать в действиях комиссии Заказчика нарушение ч.3 ст.50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27" w:bottom="2526" w:left="1106" w:header="0" w:footer="3" w:gutter="0"/>
          <w:cols w:space="720"/>
          <w:noEndnote/>
          <w:rtlGutter w:val="0"/>
          <w:docGrid w:linePitch="360"/>
        </w:sectPr>
      </w:pPr>
      <w:r>
        <mc:AlternateContent>
          <mc:Choice Requires="wps">
            <w:drawing>
              <wp:anchor distT="330200" distB="203835" distL="0" distR="0" simplePos="0" relativeHeight="125829381" behindDoc="0" locked="0" layoutInCell="1" allowOverlap="1">
                <wp:simplePos x="0" y="0"/>
                <wp:positionH relativeFrom="page">
                  <wp:posOffset>735965</wp:posOffset>
                </wp:positionH>
                <wp:positionV relativeFrom="paragraph">
                  <wp:posOffset>330200</wp:posOffset>
                </wp:positionV>
                <wp:extent cx="1850390" cy="250190"/>
                <wp:wrapTopAndBottom/>
                <wp:docPr id="13" name="Shape 13"/>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9" type="#_x0000_t202" style="position:absolute;margin-left:57.950000000000003pt;margin-top:26.pt;width:145.70000000000002pt;height:19.699999999999999pt;z-index:-125829372;mso-wrap-distance-left:0;mso-wrap-distance-top:26.pt;mso-wrap-distance-right:0;mso-wrap-distance-bottom:16.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21640" distB="0" distL="0" distR="1807210" simplePos="0" relativeHeight="125829383" behindDoc="0" locked="0" layoutInCell="1" allowOverlap="1">
            <wp:simplePos x="0" y="0"/>
            <wp:positionH relativeFrom="page">
              <wp:posOffset>3162300</wp:posOffset>
            </wp:positionH>
            <wp:positionV relativeFrom="paragraph">
              <wp:posOffset>421640</wp:posOffset>
            </wp:positionV>
            <wp:extent cx="311150" cy="36576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3555365</wp:posOffset>
                </wp:positionH>
                <wp:positionV relativeFrom="paragraph">
                  <wp:posOffset>491490</wp:posOffset>
                </wp:positionV>
                <wp:extent cx="1725295" cy="255905"/>
                <wp:wrapNone/>
                <wp:docPr id="17" name="Shape 1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79.94999999999999pt;margin-top:38.700000000000003pt;width:135.84999999999999pt;height:20.150000000000002pt;z-index:25165772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03835" distL="0" distR="0" simplePos="0" relativeHeight="125829384" behindDoc="0" locked="0" layoutInCell="1" allowOverlap="1">
                <wp:simplePos x="0" y="0"/>
                <wp:positionH relativeFrom="page">
                  <wp:posOffset>6039485</wp:posOffset>
                </wp:positionH>
                <wp:positionV relativeFrom="paragraph">
                  <wp:posOffset>330200</wp:posOffset>
                </wp:positionV>
                <wp:extent cx="1182370" cy="250190"/>
                <wp:wrapTopAndBottom/>
                <wp:docPr id="19" name="Shape 19"/>
                <a:graphic xmlns:a="http://schemas.openxmlformats.org/drawingml/2006/main">
                  <a:graphicData uri="http://schemas.microsoft.com/office/word/2010/wordprocessingShape">
                    <wps:wsp>
                      <wps:cNvSpPr txBox="1"/>
                      <wps:spPr>
                        <a:xfrm>
                          <a:ext cx="118237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45" type="#_x0000_t202" style="position:absolute;margin-left:475.55000000000001pt;margin-top:26.pt;width:93.100000000000009pt;height:19.699999999999999pt;z-index:-125829369;mso-wrap-distance-left:0;mso-wrap-distance-top:26.pt;mso-wrap-distance-right:0;mso-wrap-distance-bottom:16.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7"/>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color w:val="727272"/>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Миронова Елена Александровна</w:t>
      </w:r>
    </w:p>
    <w:p>
      <w:pPr>
        <w:pStyle w:val="Style29"/>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009Е4В25САЕ808О44Е0В7ВЕ0438СО1</w:t>
      </w:r>
      <w:r>
        <w:rPr>
          <w:color w:val="262626"/>
          <w:spacing w:val="0"/>
          <w:w w:val="100"/>
          <w:position w:val="0"/>
          <w:shd w:val="clear" w:color="auto" w:fill="auto"/>
          <w:lang w:val="ru-RU" w:eastAsia="ru-RU" w:bidi="ru-RU"/>
        </w:rPr>
        <w:t>12В</w:t>
      </w:r>
      <w:r>
        <w:rPr>
          <w:color w:val="262626"/>
          <w:spacing w:val="0"/>
          <w:w w:val="100"/>
          <w:position w:val="0"/>
          <w:shd w:val="clear" w:color="auto" w:fill="auto"/>
          <w:lang w:val="ru-RU" w:eastAsia="ru-RU" w:bidi="ru-RU"/>
        </w:rPr>
        <w:t>4</w:t>
      </w:r>
    </w:p>
    <w:p>
      <w:pPr>
        <w:pStyle w:val="Style29"/>
        <w:keepNext w:val="0"/>
        <w:keepLines w:val="0"/>
        <w:widowControl w:val="0"/>
        <w:shd w:val="clear" w:color="auto" w:fill="auto"/>
        <w:bidi w:val="0"/>
        <w:spacing w:before="0" w:after="360" w:line="240" w:lineRule="auto"/>
        <w:ind w:right="0" w:firstLine="0"/>
        <w:jc w:val="left"/>
      </w:pPr>
      <w:r>
        <w:rPr>
          <w:color w:val="727272"/>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21.03.2024 </w:t>
      </w:r>
      <w:r>
        <w:rPr>
          <w:color w:val="727272"/>
          <w:spacing w:val="0"/>
          <w:w w:val="100"/>
          <w:position w:val="0"/>
          <w:shd w:val="clear" w:color="auto" w:fill="auto"/>
          <w:lang w:val="ru-RU" w:eastAsia="ru-RU" w:bidi="ru-RU"/>
        </w:rPr>
        <w:t>по 14.06.2025</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640" w:line="240" w:lineRule="auto"/>
        <w:ind w:left="1240" w:right="0" w:firstLine="0"/>
        <w:jc w:val="left"/>
      </w:pPr>
      <w:r>
        <w:drawing>
          <wp:anchor distT="0" distB="0" distL="114300" distR="1903730" simplePos="0" relativeHeight="125829386" behindDoc="0" locked="0" layoutInCell="1" allowOverlap="1">
            <wp:simplePos x="0" y="0"/>
            <wp:positionH relativeFrom="page">
              <wp:posOffset>3103880</wp:posOffset>
            </wp:positionH>
            <wp:positionV relativeFrom="paragraph">
              <wp:posOffset>25400</wp:posOffset>
            </wp:positionV>
            <wp:extent cx="389890" cy="57277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3600450</wp:posOffset>
                </wp:positionH>
                <wp:positionV relativeFrom="paragraph">
                  <wp:posOffset>464185</wp:posOffset>
                </wp:positionV>
                <wp:extent cx="1280160" cy="100330"/>
                <wp:wrapNone/>
                <wp:docPr id="23" name="Shape 2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83.5pt;margin-top:36.550000000000004pt;width:100.8pt;height:7.9000000000000004pt;z-index:251657731;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3554730</wp:posOffset>
                </wp:positionH>
                <wp:positionV relativeFrom="paragraph">
                  <wp:posOffset>150495</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9.90000000000003pt;margin-top:11.85pt;width:135.84999999999999pt;height:20.150000000000002pt;z-index:251657733;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О.А. Челнова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Челнова Олеся Антоновна</w:t>
      </w:r>
    </w:p>
    <w:p>
      <w:pPr>
        <w:pStyle w:val="Style29"/>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218С2Е7ОЗР7Е88445А841АСЕ73Е4О187</w:t>
      </w:r>
    </w:p>
    <w:p>
      <w:pPr>
        <w:pStyle w:val="Style29"/>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w:t>
      </w:r>
      <w:r>
        <w:rPr>
          <w:color w:val="000000"/>
          <w:spacing w:val="0"/>
          <w:w w:val="100"/>
          <w:position w:val="0"/>
          <w:shd w:val="clear" w:color="auto" w:fill="auto"/>
          <w:lang w:val="ru-RU" w:eastAsia="ru-RU" w:bidi="ru-RU"/>
        </w:rPr>
        <w:t xml:space="preserve">10.04.2024 по </w:t>
      </w:r>
      <w:r>
        <w:rPr>
          <w:spacing w:val="0"/>
          <w:w w:val="100"/>
          <w:position w:val="0"/>
          <w:shd w:val="clear" w:color="auto" w:fill="auto"/>
          <w:lang w:val="ru-RU" w:eastAsia="ru-RU" w:bidi="ru-RU"/>
        </w:rPr>
        <w:t>04.07.2025</w:t>
      </w:r>
    </w:p>
    <w:p>
      <w:pPr>
        <w:pStyle w:val="Style6"/>
        <w:keepNext w:val="0"/>
        <w:keepLines w:val="0"/>
        <w:widowControl w:val="0"/>
        <w:shd w:val="clear" w:color="auto" w:fill="auto"/>
        <w:bidi w:val="0"/>
        <w:spacing w:before="0" w:after="640" w:line="240" w:lineRule="auto"/>
        <w:ind w:left="0" w:right="0" w:firstLine="940"/>
        <w:jc w:val="left"/>
      </w:pPr>
      <w:r>
        <w:drawing>
          <wp:anchor distT="0" distB="0" distL="114300" distR="1903730" simplePos="0" relativeHeight="125829387" behindDoc="0" locked="0" layoutInCell="1" allowOverlap="1">
            <wp:simplePos x="0" y="0"/>
            <wp:positionH relativeFrom="page">
              <wp:posOffset>3103880</wp:posOffset>
            </wp:positionH>
            <wp:positionV relativeFrom="paragraph">
              <wp:posOffset>25400</wp:posOffset>
            </wp:positionV>
            <wp:extent cx="389890" cy="57277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7"/>
                    <a:stretch/>
                  </pic:blipFill>
                  <pic:spPr>
                    <a:xfrm>
                      <a:ext cx="389890" cy="57277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3600450</wp:posOffset>
                </wp:positionH>
                <wp:positionV relativeFrom="paragraph">
                  <wp:posOffset>464185</wp:posOffset>
                </wp:positionV>
                <wp:extent cx="1280160" cy="103505"/>
                <wp:wrapNone/>
                <wp:docPr id="29" name="Shape 2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7E7E7"/>
                                <w:spacing w:val="0"/>
                                <w:w w:val="100"/>
                                <w:position w:val="0"/>
                                <w:sz w:val="11"/>
                                <w:szCs w:val="11"/>
                                <w:shd w:val="clear" w:color="auto" w:fill="auto"/>
                                <w:lang w:val="ru-RU" w:eastAsia="ru-RU" w:bidi="ru-RU"/>
                              </w:rPr>
                              <w:t xml:space="preserve">СВЕДЕНИЯ </w:t>
                            </w:r>
                            <w:r>
                              <w:rPr>
                                <w:b/>
                                <w:bCs/>
                                <w:color w:val="FFFFFF"/>
                                <w:spacing w:val="0"/>
                                <w:w w:val="100"/>
                                <w:position w:val="0"/>
                                <w:sz w:val="11"/>
                                <w:szCs w:val="11"/>
                                <w:shd w:val="clear" w:color="auto" w:fill="auto"/>
                                <w:lang w:val="ru-RU" w:eastAsia="ru-RU" w:bidi="ru-RU"/>
                              </w:rPr>
                              <w:t xml:space="preserve">О </w:t>
                            </w:r>
                            <w:r>
                              <w:rPr>
                                <w:b/>
                                <w:bCs/>
                                <w:color w:val="E7E7E7"/>
                                <w:spacing w:val="0"/>
                                <w:w w:val="100"/>
                                <w:position w:val="0"/>
                                <w:sz w:val="11"/>
                                <w:szCs w:val="11"/>
                                <w:shd w:val="clear" w:color="auto" w:fill="auto"/>
                                <w:lang w:val="ru-RU" w:eastAsia="ru-RU" w:bidi="ru-RU"/>
                              </w:rPr>
                              <w:t xml:space="preserve">СЕРТИФИКАТЕ </w:t>
                            </w:r>
                            <w:r>
                              <w:rPr>
                                <w:b/>
                                <w:bCs/>
                                <w:color w:val="FFFFFF"/>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55" type="#_x0000_t202" style="position:absolute;margin-left:283.5pt;margin-top:36.550000000000004pt;width:100.8pt;height:8.1500000000000004pt;z-index:251657735;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7E7E7"/>
                          <w:spacing w:val="0"/>
                          <w:w w:val="100"/>
                          <w:position w:val="0"/>
                          <w:sz w:val="11"/>
                          <w:szCs w:val="11"/>
                          <w:shd w:val="clear" w:color="auto" w:fill="auto"/>
                          <w:lang w:val="ru-RU" w:eastAsia="ru-RU" w:bidi="ru-RU"/>
                        </w:rPr>
                        <w:t xml:space="preserve">СВЕДЕНИЯ </w:t>
                      </w:r>
                      <w:r>
                        <w:rPr>
                          <w:b/>
                          <w:bCs/>
                          <w:color w:val="FFFFFF"/>
                          <w:spacing w:val="0"/>
                          <w:w w:val="100"/>
                          <w:position w:val="0"/>
                          <w:sz w:val="11"/>
                          <w:szCs w:val="11"/>
                          <w:shd w:val="clear" w:color="auto" w:fill="auto"/>
                          <w:lang w:val="ru-RU" w:eastAsia="ru-RU" w:bidi="ru-RU"/>
                        </w:rPr>
                        <w:t xml:space="preserve">О </w:t>
                      </w:r>
                      <w:r>
                        <w:rPr>
                          <w:b/>
                          <w:bCs/>
                          <w:color w:val="E7E7E7"/>
                          <w:spacing w:val="0"/>
                          <w:w w:val="100"/>
                          <w:position w:val="0"/>
                          <w:sz w:val="11"/>
                          <w:szCs w:val="11"/>
                          <w:shd w:val="clear" w:color="auto" w:fill="auto"/>
                          <w:lang w:val="ru-RU" w:eastAsia="ru-RU" w:bidi="ru-RU"/>
                        </w:rPr>
                        <w:t xml:space="preserve">СЕРТИФИКАТЕ </w:t>
                      </w:r>
                      <w:r>
                        <w:rPr>
                          <w:b/>
                          <w:bCs/>
                          <w:color w:val="FFFFFF"/>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3554730</wp:posOffset>
                </wp:positionH>
                <wp:positionV relativeFrom="paragraph">
                  <wp:posOffset>153670</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9.90000000000003pt;margin-top:12.1pt;width:135.84999999999999pt;height:20.150000000000002pt;z-index:251657737;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Сорбучева Мария Васильевна</w:t>
      </w:r>
    </w:p>
    <w:p>
      <w:pPr>
        <w:pStyle w:val="Style29"/>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00ЕЗВ7121 8Е970424В4041С7997434Е304</w:t>
      </w:r>
    </w:p>
    <w:p>
      <w:pPr>
        <w:pStyle w:val="Style29"/>
        <w:keepNext w:val="0"/>
        <w:keepLines w:val="0"/>
        <w:widowControl w:val="0"/>
        <w:shd w:val="clear" w:color="auto" w:fill="auto"/>
        <w:bidi w:val="0"/>
        <w:spacing w:before="0" w:after="13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62626"/>
          <w:spacing w:val="0"/>
          <w:w w:val="100"/>
          <w:position w:val="0"/>
          <w:shd w:val="clear" w:color="auto" w:fill="auto"/>
          <w:lang w:val="ru-RU" w:eastAsia="ru-RU" w:bidi="ru-RU"/>
        </w:rPr>
        <w:t xml:space="preserve">19.09.2024 </w:t>
      </w:r>
      <w:r>
        <w:rPr>
          <w:color w:val="727272"/>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13.12.2025</w:t>
      </w:r>
    </w:p>
    <w:p>
      <w:pPr>
        <w:pStyle w:val="Style34"/>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Исп.Сорбучева М.В. тел.8(495)784-75-05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10308590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2025-7032</w:t>
                          </w:r>
                        </w:p>
                      </w:txbxContent>
                    </wps:txbx>
                    <wps:bodyPr wrap="none" lIns="0" tIns="0" rIns="0" bIns="0">
                      <a:spAutoFit/>
                    </wps:bodyPr>
                  </wps:wsp>
                </a:graphicData>
              </a:graphic>
            </wp:anchor>
          </w:drawing>
        </mc:Choice>
        <mc:Fallback>
          <w:pict>
            <v:shape id="_x0000_s1033" type="#_x0000_t202" style="position:absolute;margin-left:56.950000000000003pt;margin-top:811.7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2025-7032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10092690</wp:posOffset>
              </wp:positionV>
              <wp:extent cx="643255" cy="100330"/>
              <wp:wrapNone/>
              <wp:docPr id="11" name="Shape 11"/>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2025-7032</w:t>
                          </w:r>
                        </w:p>
                      </w:txbxContent>
                    </wps:txbx>
                    <wps:bodyPr wrap="none" lIns="0" tIns="0" rIns="0" bIns="0">
                      <a:spAutoFit/>
                    </wps:bodyPr>
                  </wps:wsp>
                </a:graphicData>
              </a:graphic>
            </wp:anchor>
          </w:drawing>
        </mc:Choice>
        <mc:Fallback>
          <w:pict>
            <v:shape id="_x0000_s1037" type="#_x0000_t202" style="position:absolute;margin-left:57.200000000000003pt;margin-top:794.70000000000005pt;width:50.64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2025-7032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3930015</wp:posOffset>
              </wp:positionH>
              <wp:positionV relativeFrom="page">
                <wp:posOffset>445770</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44999999999999pt;margin-top:35.100000000000001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3902710</wp:posOffset>
              </wp:positionH>
              <wp:positionV relativeFrom="page">
                <wp:posOffset>476250</wp:posOffset>
              </wp:positionV>
              <wp:extent cx="128270" cy="103505"/>
              <wp:wrapNone/>
              <wp:docPr id="9" name="Shape 9"/>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7.30000000000001pt;margin-top:37.5pt;width:10.1pt;height:8.1500000000000004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Колонтитул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20">
    <w:name w:val="Другое_"/>
    <w:basedOn w:val="DefaultParagraphFont"/>
    <w:link w:val="Style19"/>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Подпись к картинке_"/>
    <w:basedOn w:val="DefaultParagraphFont"/>
    <w:link w:val="Style22"/>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28">
    <w:name w:val="Основной текст (5)_"/>
    <w:basedOn w:val="DefaultParagraphFont"/>
    <w:link w:val="Style27"/>
    <w:rPr>
      <w:rFonts w:ascii="Times New Roman" w:eastAsia="Times New Roman" w:hAnsi="Times New Roman" w:cs="Times New Roman"/>
      <w:b/>
      <w:bCs/>
      <w:i w:val="0"/>
      <w:iCs w:val="0"/>
      <w:smallCaps w:val="0"/>
      <w:strike w:val="0"/>
      <w:color w:val="EBEBEB"/>
      <w:sz w:val="11"/>
      <w:szCs w:val="11"/>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5A5A5A"/>
      <w:sz w:val="12"/>
      <w:szCs w:val="12"/>
      <w:u w:val="none"/>
    </w:rPr>
  </w:style>
  <w:style w:type="character" w:customStyle="1" w:styleId="CharStyle35">
    <w:name w:val="Основной текст (4)_"/>
    <w:basedOn w:val="DefaultParagraphFont"/>
    <w:link w:val="Style3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8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Колонтитул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280"/>
      <w:ind w:firstLine="360"/>
      <w:outlineLvl w:val="0"/>
    </w:pPr>
    <w:rPr>
      <w:rFonts w:ascii="Arial" w:eastAsia="Arial" w:hAnsi="Arial" w:cs="Arial"/>
      <w:b w:val="0"/>
      <w:bCs w:val="0"/>
      <w:i w:val="0"/>
      <w:iCs w:val="0"/>
      <w:smallCaps w:val="0"/>
      <w:strike w:val="0"/>
      <w:sz w:val="34"/>
      <w:szCs w:val="34"/>
      <w:u w:val="none"/>
    </w:rPr>
  </w:style>
  <w:style w:type="paragraph" w:customStyle="1" w:styleId="Style19">
    <w:name w:val="Другое"/>
    <w:basedOn w:val="Normal"/>
    <w:link w:val="CharStyle2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Подпись к картинке"/>
    <w:basedOn w:val="Normal"/>
    <w:link w:val="CharStyle23"/>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27">
    <w:name w:val="Основной текст (5)"/>
    <w:basedOn w:val="Normal"/>
    <w:link w:val="CharStyle28"/>
    <w:pPr>
      <w:widowControl w:val="0"/>
      <w:shd w:val="clear" w:color="auto" w:fill="auto"/>
      <w:spacing w:after="80"/>
      <w:ind w:left="4560"/>
    </w:pPr>
    <w:rPr>
      <w:rFonts w:ascii="Times New Roman" w:eastAsia="Times New Roman" w:hAnsi="Times New Roman" w:cs="Times New Roman"/>
      <w:b/>
      <w:bCs/>
      <w:i w:val="0"/>
      <w:iCs w:val="0"/>
      <w:smallCaps w:val="0"/>
      <w:strike w:val="0"/>
      <w:color w:val="EBEBEB"/>
      <w:sz w:val="11"/>
      <w:szCs w:val="11"/>
      <w:u w:val="none"/>
    </w:rPr>
  </w:style>
  <w:style w:type="paragraph" w:customStyle="1" w:styleId="Style29">
    <w:name w:val="Основной текст (2)"/>
    <w:basedOn w:val="Normal"/>
    <w:link w:val="CharStyle30"/>
    <w:pPr>
      <w:widowControl w:val="0"/>
      <w:shd w:val="clear" w:color="auto" w:fill="auto"/>
      <w:ind w:left="3860"/>
    </w:pPr>
    <w:rPr>
      <w:rFonts w:ascii="Arial" w:eastAsia="Arial" w:hAnsi="Arial" w:cs="Arial"/>
      <w:b w:val="0"/>
      <w:bCs w:val="0"/>
      <w:i w:val="0"/>
      <w:iCs w:val="0"/>
      <w:smallCaps w:val="0"/>
      <w:strike w:val="0"/>
      <w:color w:val="5A5A5A"/>
      <w:sz w:val="12"/>
      <w:szCs w:val="12"/>
      <w:u w:val="none"/>
    </w:rPr>
  </w:style>
  <w:style w:type="paragraph" w:customStyle="1" w:styleId="Style34">
    <w:name w:val="Основной текст (4)"/>
    <w:basedOn w:val="Normal"/>
    <w:link w:val="CharStyle35"/>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s>
</file>