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1123315" simplePos="0" relativeHeight="125829378" behindDoc="0" locked="0" layoutInCell="1" allowOverlap="1">
            <wp:simplePos x="0" y="0"/>
            <wp:positionH relativeFrom="page">
              <wp:posOffset>1769745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718185</wp:posOffset>
                </wp:positionH>
                <wp:positionV relativeFrom="paragraph">
                  <wp:posOffset>728980</wp:posOffset>
                </wp:positionV>
                <wp:extent cx="259397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397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Ивановской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Жарова, 10, Иваново, 153000</w:t>
                              <w:br/>
                              <w:t>тел. (4932) 32-85-73, факс (4932) 32-63-60</w:t>
                              <w:br/>
                              <w:t>е-тай: 1о37@Газ.§оу.п1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7.01.2025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ТМ/232/25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550000000000004pt;margin-top:57.399999999999999pt;width:204.25pt;height:162.25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Ивановской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Жарова, 10, Иваново, 153000</w:t>
                        <w:br/>
                        <w:t>тел. (4932) 32-85-73, факс (4932) 32-63-60</w:t>
                        <w:br/>
                        <w:t>е-тай: 1о37@Газ.§оу.п1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7.01.2025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ТМ/232/25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«Эрвин»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Департаменту здравоохранения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Ивановской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Департаменту конкурсов и аукционов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Ивановской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020" w:right="0" w:firstLine="0"/>
        <w:jc w:val="left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№037/06/42-30/2025 (07-15/2025-001)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оглашения решения: 24 января 2025 года</w:t>
        <w:tab/>
        <w:t>город Иваново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изготовления решения: 27 января 2025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Ивановской области по контролю в сфере закупок (далее - Комиссия Ивановского УФАС России)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Михеевой Т.А. - заместителя руководителя управления;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Парфеновой А.А. - начальника отдела контроля в сфере закупок, Крутовой М.В. - помощника руководителя,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заседание проведено в режиме видеоконференцсвязи при участии представителей: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«Эрвин» (далее - Заявитель, Общество): Дыдылева Виктора Сергеевича (доверенность от 17.01.2025),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Департамента конкурсов и аукционов Ивановской области (далее - Уполномоченный орган): Сергеевой Елены Витальевны (распоряжение Губернатора Ивановской области №302-рк от 17.12.2024), Сиушковой Людмилы Александровны (доверенность от 01.09.2023),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Департамента здравоохранения Ивановской области (далее - Заказчик): Мамоновой Олеси Сергеевны (доверенность №01/2-08-754 от 24.01.2025), Травкина Николая Андреевича (доверенность №01/2-08-753 от 24.01.2025),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«Эрвин» на действия Департамента здравоохранения Ивановской области при проведении электронного аукциона на поставку амбулаторных наборов для введения инсулина в пользу граждан в целях их социального обеспечения для государственных нужд Ивановской области (извещение 0133200001724002819), и в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6"/>
          <w:szCs w:val="26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8"/>
        </w:rPr>
        <w:t>результате осуществления внеплановой проверки в соответствии с п. 1 ч. 15 ст.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20.01.2025 в Управление Федеральной антимонопольной службы по Ивановской области поступила жалоба ООО «Эрвин» на действия Департамента здравоохранения Ивановской области при проведении электронного аукциона на поставку амбулаторных наборов для введения инсулина в пользу граждан в целях их социального обеспечения для государственных нужд Ивановской области (извещение 0133200001724002819).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указывает, что 09.01.2025 ООО «Эрвин» направило запрос о даче разъяснений положений извещения об осуществлении закупки, в котором отметило, что согласно Описанию объекта закупки (Спецификации) по позиции №1 требуется товар Силуэт ММТ-381А, 104 набора, при этом Заказчиком установлено требование об указании конкретного значения характеристики «Угол введения, градус», однако, в инструкции к данному товару стоит диапазон введения иглы от 20 до 45 градусов. Следовательно, данное требование противоречит техническим характеристикам товара. В разъяснениях положений извещения об осуществлении закупки от 13.01.2025 в ответ на запрос Общества указано, что Заказчиком будут внесены изменения в извещение о закупке, однако, изменения в Описание объекта закупки (Спецификацию) по позиции №1 внесены не были.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письменным возражениям Заказчика в ответ на запрос о даче разъяснений положений извещения об осуществлении закупки Общества от 09.01.2025, Заказчиком был дан ответ о внесении изменений в извещение о закупке. Копию решения о внесении изменений в извещение о закупке Заказчик направил в Уполномоченный орган. 14.01.2025 Департаментом конкурсов и аукционов Ивановской области в адрес Департамента здравоохранения Ивановской области было направлено письмо о невозможности внесения изменений в извещение о закупке в связи с вступлением в силу изменений с 01.01.2025 в части национального режима и блокированием возможности внесения изменений, основанных на ранее действовавших нормах. 14.01.2025 являлся последним днем для внесения изменений в извещение о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конкурсов и аукционов Ивановской области в своих возражениях на жалобу, а также его представители при рассмотрении жалобы указали, что решение Заказчика о внесении изменений в извещение о закупке поступило в адрес Уполномоченного органа 13.01.2025 и повторно 14.01.2025. Специалистом Департамента конкурсов и аукционов Ивановской области был сформирован проект о внесении изменений в извещение о закупке. Однако публикация изменений блокировалась Единой информационной системой (далее - ЕИС), размещение извещения о внесении изменений не допускалось. В личном кабинете Уполномоченного органа отобразилось сообщение «выбрано неактуальное преимущество с необходимостью обновления сведений» с блокирующим контролем ЕИС. Таким образом, публикация изменений блокировалась ЕИС 13.01.2025 и 14.01.2025, размещение не допускалось в связи с вступлением в силу с 01.01.2025 изменений законодательства по национальному режиму.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Однако извещение об осуществлении закупки было размещено до вступления в силу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Постановления 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 Согласно п. 10 указанного Постановления постановление применяется к отношениям, связанным с осуществлением закупок,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после дня вступления в силу постановления, если иное не установлено постановлением.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Ответ об исправлении блокирующего контроля от службы технической поддержки ЕИС поступил 15.01.2025 по истечении срока для внесения изменений в извещение о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Заявителем, Заказчиком, Уполномоченным органом документы, заслушав представителей лиц, участвующих в рассмотрении жалобы, проведя внеплановую проверку в соответствии с ч. 15 ст. 99 Закона о контрактной системе, Комиссия Ивановского УФАС России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23.12.2024 на официальном сайте единой информационной системы в сфере закупок в информационно-телекоммуникационной сети Интернет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smallCap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/акиркгдоу. ги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было размещено извещение 0133200001724002819 о проведении электронного аукциона на поставку амбулаторных наборов для введения инсулина в пользу граждан в целях их социального обеспечения для государственных нужд Ивановской области.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исполнителя), размещенными на официальном сайте: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- 40 345 400 руб.;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- 16.01.2025 07:00;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- 16.01.2025;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- 20.01.2025;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2" w:val="left"/>
        </w:tabs>
        <w:bidi w:val="0"/>
        <w:spacing w:before="0" w:after="26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подачи ценовых предложений от 16.01.2025 №ЦПА1 участниками закупки были поданы следующие ценовые предложения:</w:t>
      </w:r>
    </w:p>
    <w:tbl>
      <w:tblPr>
        <w:tblOverlap w:val="never"/>
        <w:jc w:val="center"/>
        <w:tblLayout w:type="fixed"/>
      </w:tblPr>
      <w:tblGrid>
        <w:gridCol w:w="2083"/>
        <w:gridCol w:w="3427"/>
        <w:gridCol w:w="2592"/>
        <w:gridCol w:w="2050"/>
      </w:tblGrid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Дата и время подачи ценового предложения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Минимальное/максимальное ценовое предложение, 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Идентификационный номер участника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Порядковый номер заявки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16.01.2025 09:01 (МСК)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40 143 673,00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153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16.01.2025 09:16 (МСК)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40 345 400,00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248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2" w:val="left"/>
        </w:tabs>
        <w:bidi w:val="0"/>
        <w:spacing w:before="0" w:after="26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20.01.2025 №ИЭА1 по окончании срока подачи заявок было подано две заявки на участие в закупке, которые были признаны соответствующими требованиям извещения о закупке и Закона о контрактной системе, победителем электронного аукциона был признан участник закупки с идентификационным номером заявки - 153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предложением о цене контракта /суммы цен единиц товара, работы, услуги 40 143 673 руб.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 2 ст. 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1 ч. 1 ст. 33 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Объектом закупки является поставка амбулаторных наборов для введения инсулина в пользу граждан в целях их социального обеспечения для государственных нужд Ивановской области, в том числе набор для введения инсулина амбулаторный с характеристикой угол введения, градус &gt; 20 и &lt;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Инструкцией по заполнению характеристик в заявке предусмотрено, что участник закупки указывает в заявке конкретное значение данной характеристики.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 5 ст. 42 Закона о контрактной системе предусмотрено, что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09.01.2025 Обществом был направлен запрос о даче разъяснений положений извещения об осуществлении закупки, в котором было указано, в том числе следующее: «Уточнение требуемых характеристик / Уважаемый заказчик! 1. согласно файлу ООЗ позиция №1 требуется товар Силуэт ММТ-381А, 104 набора. Но в тех характеристиках стоит требование об указании конкретного значения характеристики «угол введения», однако, в инструкции к данному товару стоит диапазон введения иглы от 20 до 45 градусов и данное требование противоречит техническим характеристикам товара...».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13.01.2025 в ответ на указанный запрос Заказчиком были даны следующие разъяснения: «Заказчиком будут внесены изменения в извещение.».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4 ст. 42 Закона о контрактной системе заказчик по собственной инициативе или в соответствии с запросом, предусмотренным ч. 5 ст. 42 Закона о контрактной системе, вправе внести изменения в извещение об осуществлении закупки, 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33" w:right="511" w:bottom="1187" w:left="105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13.01.2025 Заказчиком было принято решение о внесении изменений в извещение об осуществлении закупки №08-14/174 от 13.01.2025, в которых указано, в том числе следующее: по позиции набор для введения инсулина амбулаторный по характеристике «Угол введения, градус», значение характеристики «&gt; 20 и &lt; 45», в столбце «Инструкция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заполнению характеристик в заявке» слова «Участник закупки указывает в заявке конкретное значение характеристики» заменить на «Участник закупки указывает в заявке диапазон значений характеристики».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нарушение ч. 4 ст. 42 Закона о контрактной системе изменения в извещение об осуществлении закупки размещены в единой информационной системе не были.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Указанное нарушение свидетельствует о наличии признаков состава административного правонарушения, предусмотренного ч. 1.4 ст. 7.30 Кодекса Российской Федерации об административных правонарушениях (далее - КоАП РФ).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ч. 1 ст. 2.1 КоАП РФ административным правонарушением признается противоправное, виновное действие (бездействие) физического или юридического лица, за которое КоАП РФ или законами субъектов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24.5 КоАП РФ производство по делу об административном правонарушении не может быть начато, а начатое производство подлежит прекращению при отсутствии состава административного правонарушения.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Ввиду того, что изменения в извещение об осуществлении закупки не были размещены в единой информационной системе вследствие блокирующего контроля от службы технической поддержки ЕИС, возбуждение административного производства нецелесообразно.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Ивановского УФАС России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«Эрвин» на действия Департамента здравоохранения Ивановской области при проведении электронного аукциона на поставку амбулаторных наборов для введения инсулина в пользу граждан в целях их социального обеспечения для государственных нужд Ивановской области (извещение 0133200001724002819) необоснованной.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Установить в действиях Департамента конкурсов и аукционов Ивановской области нарушение ч. 4 ст. 42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нарушения законодательства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2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9900" distB="19494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469900</wp:posOffset>
                </wp:positionV>
                <wp:extent cx="187452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37.pt;width:147.59999999999999pt;height:19.699999999999999pt;z-index:-125829372;mso-wrap-distance-left:0;mso-wrap-distance-top:37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34035" distB="0" distL="0" distR="1816735" simplePos="0" relativeHeight="125829383" behindDoc="0" locked="0" layoutInCell="1" allowOverlap="1">
            <wp:simplePos x="0" y="0"/>
            <wp:positionH relativeFrom="page">
              <wp:posOffset>2644140</wp:posOffset>
            </wp:positionH>
            <wp:positionV relativeFrom="paragraph">
              <wp:posOffset>534035</wp:posOffset>
            </wp:positionV>
            <wp:extent cx="341630" cy="3841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163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631825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05000000000001pt;margin-top:49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69900" distB="194945" distL="0" distR="0" simplePos="0" relativeHeight="125829384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469900</wp:posOffset>
                </wp:positionV>
                <wp:extent cx="103949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Т.А. Михеева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44999999999999pt;margin-top:37.pt;width:81.850000000000009pt;height:19.699999999999999pt;z-index:-125829369;mso-wrap-distance-left:0;mso-wrap-distance-top:37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Т.А. Михеева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Михеева Татьяна Алексеевна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00ЕА328147С70ЕЕ2ОО783СВА2ЕАА951АСЮ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20.03.2024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13.06.2025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31035" simplePos="0" relativeHeight="125829386" behindDoc="0" locked="0" layoutInCell="1" allowOverlap="1">
            <wp:simplePos x="0" y="0"/>
            <wp:positionH relativeFrom="page">
              <wp:posOffset>2689860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156210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5000000000001pt;margin-top:12.3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А.А. Парфенова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Парфенова Анна Александровна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00ЕОСО6447Е741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А64ВЕОЕ28275ВО09СЕ4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‘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16.02.2024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11.05.2025</w:t>
      </w:r>
      <w:r>
        <w:br w:type="page"/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0" w:right="0" w:firstLine="0"/>
        <w:jc w:val="left"/>
      </w:pPr>
      <w:r>
        <w:drawing>
          <wp:anchor distT="0" distB="0" distL="76200" distR="76200" simplePos="0" relativeHeight="125829387" behindDoc="0" locked="0" layoutInCell="1" allowOverlap="1">
            <wp:simplePos x="0" y="0"/>
            <wp:positionH relativeFrom="page">
              <wp:posOffset>2689860</wp:posOffset>
            </wp:positionH>
            <wp:positionV relativeFrom="margin">
              <wp:posOffset>814070</wp:posOffset>
            </wp:positionV>
            <wp:extent cx="292735" cy="34734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6127750</wp:posOffset>
                </wp:positionH>
                <wp:positionV relativeFrom="margin">
                  <wp:posOffset>716280</wp:posOffset>
                </wp:positionV>
                <wp:extent cx="1063625" cy="25019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М.В. Крутова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2.5pt;margin-top:56.399999999999999pt;width:83.75pt;height:19.699999999999999pt;z-index:-12582936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М.В. Крутова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Крутова Марина Владимировна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709856ВВЕАС0Е442С99В761698Е0ЕВ61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23.11.2023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15.02.2025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52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10003155</wp:posOffset>
              </wp:positionV>
              <wp:extent cx="5670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2025-295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550000000000004pt;margin-top:787.64999999999998pt;width:44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2025-295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character" w:customStyle="1" w:styleId="CharStyle6">
    <w:name w:val="Основной текст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Основной текст (7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Друго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8">
    <w:name w:val="Подпись к картинке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6D6D6D"/>
      <w:sz w:val="12"/>
      <w:szCs w:val="12"/>
      <w:u w:val="none"/>
    </w:rPr>
  </w:style>
  <w:style w:type="character" w:customStyle="1" w:styleId="CharStyle40">
    <w:name w:val="Основной текст (4)_"/>
    <w:basedOn w:val="DefaultParagraphFont"/>
    <w:link w:val="Style3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8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9"/>
      <w:sz w:val="16"/>
      <w:szCs w:val="16"/>
      <w:u w:val="none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Основной текст (7)"/>
    <w:basedOn w:val="Normal"/>
    <w:link w:val="CharStyle17"/>
    <w:pPr>
      <w:widowControl w:val="0"/>
      <w:shd w:val="clear" w:color="auto" w:fill="auto"/>
      <w:spacing w:after="880"/>
      <w:ind w:left="16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Другое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7">
    <w:name w:val="Подпись к картинке"/>
    <w:basedOn w:val="Normal"/>
    <w:link w:val="CharStyle2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90"/>
      <w:ind w:left="38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D6D6D"/>
      <w:sz w:val="12"/>
      <w:szCs w:val="12"/>
      <w:u w:val="none"/>
    </w:rPr>
  </w:style>
  <w:style w:type="paragraph" w:customStyle="1" w:styleId="Style39">
    <w:name w:val="Основной текст (4)"/>
    <w:basedOn w:val="Normal"/>
    <w:link w:val="CharStyle40"/>
    <w:pPr>
      <w:widowControl w:val="0"/>
      <w:shd w:val="clear" w:color="auto" w:fill="auto"/>
      <w:spacing w:after="1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