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1B186F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b/>
          <w:bCs/>
          <w:color w:val="1B186F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62" w:lineRule="auto"/>
        <w:ind w:left="0" w:right="0" w:firstLine="0"/>
        <w:jc w:val="center"/>
        <w:rPr>
          <w:sz w:val="18"/>
          <w:szCs w:val="18"/>
        </w:rPr>
      </w:pPr>
      <w:r>
        <w:rPr>
          <w:i w:val="0"/>
          <w:iCs w:val="0"/>
          <w:color w:val="1D1B4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ул. К. Либкнехха, 2, г. Архангельск, 163000</w:t>
        <w:br/>
        <w:t>Тел.: (8182) 20-73-21, факс: (8182) 21-54-45</w:t>
        <w:br/>
        <w:t>е-таЯ:Ю29@Га«;.§оу.пх</w:t>
      </w:r>
    </w:p>
    <w:p>
      <w:pPr>
        <w:pStyle w:val="Style10"/>
        <w:keepNext/>
        <w:keepLines/>
        <w:widowControl w:val="0"/>
        <w:shd w:val="clear" w:color="auto" w:fill="auto"/>
        <w:tabs>
          <w:tab w:leader="underscore" w:pos="215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rPr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/'О-Г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1D1B42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</w:t>
      </w:r>
      <w:r>
        <w:rPr>
          <w:color w:val="4B4D6A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1D1B42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71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Дело № 9оз-25 029/06/42-31/2025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Заказчик 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ГБУ Архангельской области для детей- сирот и детей, оставшихся без попечения родителей «Красноборский центр содействия семейному устройству»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165430, Архангельская область, Красноборский округ, д. Алексеевская, ул. 1-я Линия, д.1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кга8с1с1@уапс1ех.ги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Уполномоченный орган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Контрактное агентство Архангельской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163069, г. Архангельск, ул.Выучейского, Д.18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1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дкр@с1ута1апс1.ги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121151, г. Москва, набережная Тараса Шевченко, д. 23 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0"/>
          <w:szCs w:val="20"/>
        </w:rPr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779" w:right="723" w:bottom="482" w:left="1255" w:header="0" w:footer="3" w:gutter="0"/>
          <w:pgNumType w:start="1"/>
          <w:cols w:num="2" w:space="720" w:equalWidth="0">
            <w:col w:w="4835" w:space="832"/>
            <w:col w:w="425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Е-шаП: ко@118-1:епс1ег.ги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3" w:right="0" w:bottom="65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262" w:val="left"/>
        </w:tabs>
        <w:bidi w:val="0"/>
        <w:spacing w:before="0" w:after="0" w:line="259" w:lineRule="auto"/>
        <w:ind w:left="0" w:right="0" w:firstLine="2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 января 2025 года</w:t>
        <w:tab/>
        <w:t>г. Архангельск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22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9" w:lineRule="auto"/>
        <w:ind w:left="0" w:right="0" w:firstLine="82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76" w:lineRule="auto"/>
        <w:ind w:left="2540" w:right="0" w:hanging="2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82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538" w:val="left"/>
        </w:tabs>
        <w:bidi w:val="0"/>
        <w:spacing w:before="0" w:after="0" w:line="259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9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9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27 января 2025 года по делу № 9оз-25 о нарушении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- ГБУ Архангельской области для детей-сирот и детей, оставшихся без</w:t>
        <w:br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попечения родителей «Красноборский центр содействия семейному устройству»,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86" w:lineRule="auto"/>
        <w:ind w:left="102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165430, Архангельская область, Красноборский округ, д. Алексеевская, ул. 1-я Линия, д.1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2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котлов водогрейных центрального отопления для производства горячей воды или пара низкого давления (извещение №0124200000624009874), руководствуясь пунктом 2 части 22 статьи 99 ФЗ «О контрактной системе»,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4698" w:val="left"/>
          <w:tab w:pos="9004" w:val="left"/>
        </w:tabs>
        <w:bidi w:val="0"/>
        <w:spacing w:before="0" w:line="0" w:lineRule="atLeast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П 4 А 1 9 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&gt;0 уЦснчр з..»,, </w:t>
      </w:r>
      <w:r>
        <w:rPr>
          <w:rFonts w:ascii="Arial" w:eastAsia="Arial" w:hAnsi="Arial" w:cs="Arial"/>
          <w:smallCaps/>
          <w:spacing w:val="0"/>
          <w:w w:val="100"/>
          <w:position w:val="0"/>
          <w:sz w:val="8"/>
          <w:szCs w:val="8"/>
          <w:shd w:val="clear" w:color="auto" w:fill="auto"/>
          <w:lang w:val="ru-RU" w:eastAsia="ru-RU" w:bidi="ru-RU"/>
        </w:rPr>
        <w:t>...... ; 1а41ПН1 г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• Д, .., , ПЛ Л&lt;  Д.4, оф.2' ‘■’Н ?*«'• '« </w:t>
      </w:r>
      <w:r>
        <w:rPr>
          <w:color w:val="8786B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’-А зхк. 30, тир.</w:t>
        <w:tab/>
        <w:t>10 ’</w:t>
        <w:tab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А X Ьа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с/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2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 Архангельской области для детей-сирот и детей, оставшихся без попечения родителей «Красноборский центр содействия семейному устройству» (далее - Заказчик), уполномоченному органу - Контрактному агентству Архангельской области (далее - Уполномоченный орган), аукционной комиссии, созданной Уполномоченным органом (далее - аукционная комиссия), оператору электронной площадки - ООО «РТС-тендер»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аукционной комиссии отменить все протоколы, созданные в ходе закупки. Заказчику отменить проект контракта,направленный победителю. Разместить информацию об отмене указанных документов на официальном сайте единой информационной системы в сфере закупок в сети Интернет Ьцр://хакирк1.§оу.ги.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Заказчику, Уполномоченному органу возможность исполнения пункта 1 настоящего предписания, отменить протокол подачи ценовых предложений от 23.01.2025 №ЦПА1.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заявки участникам закупки, подавшим заявки на участие в электронном аукционе на право заключения контракта на поставку котлов водогрейных центрального отопления для производства горячей воды или пара низкого давления (извещение №0124200000624009874);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 возможности подачи заявок на участие в электронном аукционе вновь.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 в извещение внести изменения в соответствии с требованиями действующего законодательства РФ и потребностью Заказчика; продлить срок подачи заявок на участие в электронном аукционе на право заключения контракта на поставку котлов водогрейных центрального отопления для производства горячей воды или пара низкого давления (извещение №0124200000624009874) на срок, установленный нормами ФЗ «О контрактной системе», с момента размещения на официальном сайте указанных изменений; установить дату проведения электронного аукциона, дату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 назначить время проведения электронного аукциона и уведомить участников закупки, подавших заявки на участие в аукционе, о новой дате окончания подачи заявок на участие в электронном аукционе, дате и времени проведения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Уполномоченному органу, аукционной комиссии исполнить пункты 1 и 3 настоящего предписания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19 февраля 2025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1о29@.Га5ЩОУ.ги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 приложением подтверждающих документов.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836930</wp:posOffset>
                </wp:positionH>
                <wp:positionV relativeFrom="margin">
                  <wp:posOffset>7946390</wp:posOffset>
                </wp:positionV>
                <wp:extent cx="6165215" cy="43878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65215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юридичеугк*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'' лиц - пятисот тысМрублей (пункт 7 статьи 19.5 КоАП РФ).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5.900000000000006pt;margin-top:625.70000000000005pt;width:485.44999999999999pt;height:34.550000000000004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юридичеугк*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'' лиц - пятисот тысМрублей (пункт 7 статьи 19.5 КоАП РФ).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91160" distB="815975" distL="114300" distR="4578985" simplePos="0" relativeHeight="125829380" behindDoc="0" locked="0" layoutInCell="1" allowOverlap="1">
                <wp:simplePos x="0" y="0"/>
                <wp:positionH relativeFrom="page">
                  <wp:posOffset>836930</wp:posOffset>
                </wp:positionH>
                <wp:positionV relativeFrom="margin">
                  <wp:posOffset>8554720</wp:posOffset>
                </wp:positionV>
                <wp:extent cx="1689100" cy="1784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5.900000000000006pt;margin-top:673.60000000000002pt;width:133.pt;height:14.050000000000001pt;z-index:-125829373;mso-wrap-distance-left:9.pt;mso-wrap-distance-top:30.800000000000001pt;mso-wrap-distance-right:360.55000000000001pt;mso-wrap-distance-bottom:64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35965" distB="475615" distL="114300" distR="5045075" simplePos="0" relativeHeight="125829382" behindDoc="0" locked="0" layoutInCell="1" allowOverlap="1">
                <wp:simplePos x="0" y="0"/>
                <wp:positionH relativeFrom="page">
                  <wp:posOffset>836930</wp:posOffset>
                </wp:positionH>
                <wp:positionV relativeFrom="margin">
                  <wp:posOffset>8899525</wp:posOffset>
                </wp:positionV>
                <wp:extent cx="1223010" cy="1739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30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5.900000000000006pt;margin-top:700.75pt;width:96.299999999999997pt;height:13.700000000000001pt;z-index:-125829371;mso-wrap-distance-left:9.pt;mso-wrap-distance-top:57.950000000000003pt;mso-wrap-distance-right:397.25pt;mso-wrap-distance-bottom:37.4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2791460" distR="120650" simplePos="0" relativeHeight="125829384" behindDoc="0" locked="0" layoutInCell="1" allowOverlap="1">
            <wp:simplePos x="0" y="0"/>
            <wp:positionH relativeFrom="page">
              <wp:posOffset>3514090</wp:posOffset>
            </wp:positionH>
            <wp:positionV relativeFrom="margin">
              <wp:posOffset>8163560</wp:posOffset>
            </wp:positionV>
            <wp:extent cx="3468370" cy="138366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68370" cy="1383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5834380</wp:posOffset>
                </wp:positionH>
                <wp:positionV relativeFrom="margin">
                  <wp:posOffset>8561070</wp:posOffset>
                </wp:positionV>
                <wp:extent cx="1156970" cy="17399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69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ОЛ?.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9.40000000000003pt;margin-top:674.10000000000002pt;width:91.100000000000009pt;height:13.70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ОЛ?. Малышева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5807075</wp:posOffset>
                </wp:positionH>
                <wp:positionV relativeFrom="margin">
                  <wp:posOffset>9260840</wp:posOffset>
                </wp:positionV>
                <wp:extent cx="1177290" cy="18034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7290" cy="180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Ю.А. Поддубная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7.25pt;margin-top:729.20000000000005pt;width:92.700000000000003pt;height:14.20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Ю.А. Поддубная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лицам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закуток, за исключением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03" w:right="733" w:bottom="657" w:left="119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4169410</wp:posOffset>
              </wp:positionH>
              <wp:positionV relativeFrom="page">
                <wp:posOffset>300355</wp:posOffset>
              </wp:positionV>
              <wp:extent cx="2800350" cy="1460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035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002" w:val="right"/>
                              <w:tab w:pos="3438" w:val="right"/>
                              <w:tab w:pos="441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ru-RU" w:eastAsia="ru-RU" w:bidi="ru-RU"/>
                            </w:rPr>
                            <w:tab/>
                            <w:tab/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^2/2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28.30000000000001pt;margin-top:23.650000000000002pt;width:220.5pt;height:11.5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002" w:val="right"/>
                        <w:tab w:pos="3438" w:val="right"/>
                        <w:tab w:pos="441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ru-RU" w:eastAsia="ru-RU" w:bidi="ru-RU"/>
                      </w:rPr>
                      <w:tab/>
                      <w:tab/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u w:val="single"/>
                        <w:shd w:val="clear" w:color="auto" w:fill="auto"/>
                        <w:lang w:val="ru-RU" w:eastAsia="ru-RU" w:bidi="ru-RU"/>
                      </w:rPr>
                      <w:t>^2/2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834390</wp:posOffset>
              </wp:positionH>
              <wp:positionV relativeFrom="page">
                <wp:posOffset>453390</wp:posOffset>
              </wp:positionV>
              <wp:extent cx="615823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582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700000000000003pt;margin-top:35.700000000000003pt;width:484.90000000000003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86F"/>
      <w:sz w:val="26"/>
      <w:szCs w:val="26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B42"/>
      <w:sz w:val="32"/>
      <w:szCs w:val="32"/>
      <w:u w:val="singl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Основной текст (3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4D6A"/>
      <w:sz w:val="9"/>
      <w:szCs w:val="9"/>
      <w:u w:val="none"/>
    </w:rPr>
  </w:style>
  <w:style w:type="character" w:customStyle="1" w:styleId="CharStyle31">
    <w:name w:val="Колонтитул (2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3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86F"/>
      <w:sz w:val="26"/>
      <w:szCs w:val="26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220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1B42"/>
      <w:sz w:val="32"/>
      <w:szCs w:val="32"/>
      <w:u w:val="singl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Основной текст (3)"/>
    <w:basedOn w:val="Normal"/>
    <w:link w:val="CharStyle24"/>
    <w:pPr>
      <w:widowControl w:val="0"/>
      <w:shd w:val="clear" w:color="auto" w:fill="auto"/>
      <w:spacing w:after="60" w:line="68" w:lineRule="exact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4D6A"/>
      <w:sz w:val="9"/>
      <w:szCs w:val="9"/>
      <w:u w:val="none"/>
    </w:rPr>
  </w:style>
  <w:style w:type="paragraph" w:customStyle="1" w:styleId="Style30">
    <w:name w:val="Колонтитул (2)"/>
    <w:basedOn w:val="Normal"/>
    <w:link w:val="CharStyle3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