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65860" distR="1108075" simplePos="0" relativeHeight="125829378" behindDoc="0" locked="0" layoutInCell="1" allowOverlap="1">
            <wp:simplePos x="0" y="0"/>
            <wp:positionH relativeFrom="page">
              <wp:posOffset>1778635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0" distL="114300" distR="114300" simplePos="0" relativeHeight="125829379" behindDoc="0" locked="0" layoutInCell="1" allowOverlap="1">
                <wp:simplePos x="0" y="0"/>
                <wp:positionH relativeFrom="page">
                  <wp:posOffset>727075</wp:posOffset>
                </wp:positionH>
                <wp:positionV relativeFrom="paragraph">
                  <wp:posOffset>728980</wp:posOffset>
                </wp:positionV>
                <wp:extent cx="2578735" cy="20605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060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  <w:br/>
                              <w:t>тел. (8652) 35-51-19, факс (8652) 35-51-19</w:t>
                              <w:br/>
                              <w:t>е-тай: юЗб&amp;Гаа.цос.ги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978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14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31.01.2025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 1254/25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25pt;margin-top:57.399999999999999pt;width:203.05000000000001pt;height:162.25pt;z-index:-125829374;mso-wrap-distance-left:9.pt;mso-wrap-distance-top:56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  <w:br/>
                        <w:t>тел. (8652) 35-51-19, факс (8652) 35-51-19</w:t>
                        <w:br/>
                        <w:t>е-тай: юЗб&amp;Гаа.цос.ги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978" w:val="left"/>
                        </w:tabs>
                        <w:bidi w:val="0"/>
                        <w:spacing w:before="0" w:after="320" w:line="240" w:lineRule="auto"/>
                        <w:ind w:left="0" w:right="0" w:firstLine="14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31.01.2025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  <w:t>№ 1254/25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СК "Пятигорская межрайонная станция скорой медицинской помощи" 357502, Ставропольский край, г.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Пятигорск, ул. Пирогова, д. 22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03-РУАТ100К8К@МА1Ь.Ки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"ХТМ"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198215, Г.САНКТ-ПЕТЕРБУРГ, УЛ.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ПОДВОДНИКА КУЗЬМИНА, Д.7, ЛИТ.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А, ПОМ. 4-Н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тГо@8рЫодо8.ги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88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Е Н И 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026/06/106-88/2025</w:t>
        <w:br/>
        <w:t>о нарушении законодательства о закупках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549" w:val="left"/>
        </w:tabs>
        <w:bidi w:val="0"/>
        <w:spacing w:before="0" w:after="3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28.01.2024 года</w:t>
        <w:tab/>
        <w:t>г. Ставрополь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начальника отдела контроля закупок Управления Федеральной антимонопольной службы по Ставропольскому краю Соколова Е.А.,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Карпель Б.Ш.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Калиниченко В.Р.,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- представители по доверенности Гладких Е.В.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ООО "ХТМ" - представители по доверенности Гущин В.Н., Соколова Е.А.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60" w:line="276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Ставропольское УФАС России поступила жалоба ООО "ХТМ" на действия заказчика - ГБУЗ СК "ПЯТИГОРСКАЯ МССМП" по факту осуществления закупки путем проведения аукциона в электронной форме № 0321500002624000147 «Поставка медицинских изделий».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 в части подведения итогов электронного аукциона.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рассмотрев доводы жалобы, проанализировав имеющиеся в деле документы, проведя в соответствии со ст. 99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(далее- Закон № 44-ФЗ, Закон о контрактной системе) внеплановую проверку закупки установила: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— 19.12.2024 г. размещено извещение об осуществлении закупки путем проведения открытого аукциона в электронной форме № 0321500002624000147 «Поставка медицинских изделий».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закупке установлены условия допуска товаров, происходящих из иностранного государства или группы иностранных государств в соответствии с Приказ Минфина России от 04.06.2018 К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 (Далее Приказ №126н)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Заказчику к поставке требуется «Манжета для измерения артериального давления, многоразового использования»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своей жалобе указывает на то, что Заказчиком неправомерно применены условия, предусмотренные подпунктом "а" пункта 1.3 Приказа №126н. Так в составе заявок участников закупки не может быть предоставлена продукция российского производства, так как соответствующие манжеты производятся только в Китайской народной республике, что свидетельствует о недостоверности сведений, представленных участниками закупки.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применение данного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Приказа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части снижения цены на 15% не должно распространяться на заявителя, с которым заключается контракт.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Ставропольского УФАС России приходит к выводу о не обоснованности жалобы в связи со следующим: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п. 1 - 8 ч. 12 ст. 48 Закона о контрактной системе предусмотрено, что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5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5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осуществлении закупки;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5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5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5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5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пунктом 4 статьи 2 Федерального закона от 4 июня 2018 года К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5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частью 6 статьи 45 настоящего Федерального закона;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5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содержанию заявки на участие в закупке предусмотрены частями 1, 2 статьи 43 Закона о контрактной системе, при этом перечень указанных требований является исчерпывающим в силу части 3 статьи 43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пунктом 5 части 1 статьи 43 Закона о контрактной системе предусмотрено, что заявка участника закупки должна содержать информацию, и документы, определенные в соответствии с пунктом 2 части 2 статьи 14 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пункту 1.6 Приказа № 126н подтверждением страны происхождения товаров, указанных в Приложениях, является указание (декларирование) участником закупки в заявке в соответствии с Федеральным законом наименования страны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происхождения товара.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документов, представленных заказчиком, на участие в закупке подано 4 заявки, признанных соответствующим требованиям извещения о закупке, при этом к поставке предложены 3 заявки с предложением иностранного товара (заявки с номерами А-240430,А-240636,А-2440112), 1 заявка с товаром российского производства (заявка с номером А-240538).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</w:t>
      </w:r>
      <w:r>
        <w:fldChar w:fldCharType="begin"/>
      </w:r>
      <w:r>
        <w:rPr/>
        <w:instrText> HYPERLINK "https://zakupki.gov.ru/epz/order/notice/ea20/view/protocol/protocol-main-info.html?regNumber=0321500002624000147&amp;protocolId=47448814"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ротоколу подведения итогов определения поставщика (подрядчика,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"https://zakupki.gov.ru/epz/order/notice/ea20/view/protocol/protocol-main-info.html?regNumber=0321500002624000147&amp;protocolId=47448814"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исполнителя) от 28.12.2024 №ИЭА1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заявки указанных участников признаны комиссией соответствующими требованиям, установленным в извещении о закупке.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"а" пункта 1.3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Приказа № 126н при проведении аукциона контракт заключается по цене, сниженной на 15 процентов от предложенной победителем аукциона в случае, если заявка такого победителя содержит предложение о поставке товаров, указанных в Приложении, страной происхождения хотя бы одного из которых является иностранное государство (за исключением государств - членов Евразийского экономического союза).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закупки победителем аукциона признана Заявка с номером А- 240430, ООО "ХТМ", которая содержит предложение о поставке товара иностранного происхождения.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 ходе заседания Комиссии установлено, что участником закупки с номером А-240538 предложена манжета для измерения артериального давления, многоразового использования с указанием страны происхождения товара - Российская Федерации.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основания не доверять информации, представленной указанным участником закупки, у Комиссии отсутствуют, при том, что согласно подпункту "б" пункта 2 части 1 статьи 43 Закона о контрактной системе, пункту 1.6 Приказа №126н участнику закупки требуется только указать (декларировать) в заявке наименование страны происхождения товара.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заявителем не представлены доказательства, того что участником закупки (номер заявки А-240538) предлагаются манжеты, которые не производятся на территории Российской Федерации. При этом в составе заявки указанного участника закупки не содержатся сведения, которые позволили бы комиссии усомниться в достоверности сведений о стране происхождения предлагаемых запасных частей.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указанном случае, Комиссия Ставропольского УФАС России не усматривает нарушений в действиях комиссии по признанию заявок участников закупок соответствующими требованиям извещения о закупке, а также в действиях заказчика в части применения условий подпункта "а" пункта 1.3 Приказа № 126н.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105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 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Катуева С. К. на действия заказчика - ООО "ХТМ" на действия заказчика - ГБУЗ СК "ПЯТИГОРСКАЯ МССМП" по факту осуществления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закупки путем проведения аукциона в электронной форме № 0321500002624000147 «Поставка медицинских изделий» - необоснованной .</w:t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055" w:right="536" w:bottom="1218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495300" distB="429895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495300</wp:posOffset>
                </wp:positionV>
                <wp:extent cx="1828800" cy="24384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950000000000003pt;margin-top:39.pt;width:144.pt;height:19.199999999999999pt;z-index:-125829372;mso-wrap-distance-left:0;mso-wrap-distance-top:39.pt;mso-wrap-distance-right:0;mso-wrap-distance-bottom:33.85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35635" distB="0" distL="0" distR="1786255" simplePos="0" relativeHeight="125829383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635635</wp:posOffset>
            </wp:positionV>
            <wp:extent cx="353695" cy="53657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1035050</wp:posOffset>
                </wp:positionV>
                <wp:extent cx="1280160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40000000000001pt;margin-top:81.5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723900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05000000000001pt;margin-top:57.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42315" distB="176530" distL="0" distR="0" simplePos="0" relativeHeight="125829384" behindDoc="0" locked="0" layoutInCell="1" allowOverlap="1">
                <wp:simplePos x="0" y="0"/>
                <wp:positionH relativeFrom="page">
                  <wp:posOffset>6152515</wp:posOffset>
                </wp:positionH>
                <wp:positionV relativeFrom="paragraph">
                  <wp:posOffset>742315</wp:posOffset>
                </wp:positionV>
                <wp:extent cx="1033145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4.44999999999999pt;margin-top:58.450000000000003pt;width:81.350000000000009pt;height:19.699999999999999pt;z-index:-125829369;mso-wrap-distance-left:0;mso-wrap-distance-top:58.450000000000003pt;mso-wrap-distance-right:0;mso-wrap-distance-bottom:13.9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Соколов Евгений Анатольевич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00ВВ6ВВ4С04АОА85ОААССЕ6СО512СОВ7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(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09.04.2024 </w:t>
      </w:r>
      <w:r>
        <w:rPr>
          <w:color w:val="84848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40000000000001pt;margin-top:36.70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05000000000001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Б.Ш.Карпель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4848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Карпель Бэлла Шамилевна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00ВЕ2ОЗЕС52Е1ЭА63А577ОЕСАВ4ЮЗЕ72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!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07.02.2024 </w:t>
      </w:r>
      <w:r>
        <w:rPr>
          <w:color w:val="84848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02.05.2025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2683510</wp:posOffset>
            </wp:positionH>
            <wp:positionV relativeFrom="paragraph">
              <wp:posOffset>127000</wp:posOffset>
            </wp:positionV>
            <wp:extent cx="353695" cy="53657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3140710</wp:posOffset>
                </wp:positionH>
                <wp:positionV relativeFrom="paragraph">
                  <wp:posOffset>529590</wp:posOffset>
                </wp:positionV>
                <wp:extent cx="128016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7.30000000000001pt;margin-top:41.700000000000003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3098165</wp:posOffset>
                </wp:positionH>
                <wp:positionV relativeFrom="paragraph">
                  <wp:posOffset>218440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3.95000000000002pt;margin-top:17.199999999999999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В.Р.Калиниченко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A6A6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00ОА8872Е021Е861788498А4Е55ААЕ7193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17.06.2024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10.09.2025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Исп.Калиниченко В.Р.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тел.(499) 755-23-23, вн. 026-140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9984740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2025-1256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86.2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2025-1256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9983470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2025-1256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5pt;margin-top:786.10000000000002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2025-1256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02020"/>
      <w:sz w:val="11"/>
      <w:szCs w:val="11"/>
      <w:u w:val="none"/>
    </w:rPr>
  </w:style>
  <w:style w:type="character" w:customStyle="1" w:styleId="CharStyle16">
    <w:name w:val="Колонтитул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Основной текст (5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C4C4C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02020"/>
      <w:sz w:val="11"/>
      <w:szCs w:val="11"/>
      <w:u w:val="none"/>
    </w:rPr>
  </w:style>
  <w:style w:type="paragraph" w:customStyle="1" w:styleId="Style15">
    <w:name w:val="Колонтитул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spacing w:after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C4C4C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Приказ Минфина России от 04.06.2018 N 126н(ред. от 11.11.2022)"Об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нужд"(Зарегистрировано в Минюсте России 24.10.2018 N 52516)</dc:title>
  <dc:subject/>
  <dc:creator/>
  <cp:keywords/>
</cp:coreProperties>
</file>