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304800" distB="736600" distL="114300" distR="114300" simplePos="0" relativeHeight="125829378" behindDoc="0" locked="0" layoutInCell="1" allowOverlap="1">
                <wp:simplePos x="0" y="0"/>
                <wp:positionH relativeFrom="page">
                  <wp:posOffset>663575</wp:posOffset>
                </wp:positionH>
                <wp:positionV relativeFrom="paragraph">
                  <wp:posOffset>1740535</wp:posOffset>
                </wp:positionV>
                <wp:extent cx="3041650" cy="14351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4165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469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2.25pt;margin-top:137.05000000000001pt;width:239.5pt;height:11.300000000000001pt;z-index:-125829375;mso-wrap-distance-left:9.pt;mso-wrap-distance-top:24.pt;mso-wrap-distance-right:9.pt;mso-wrap-distance-bottom:58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469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На№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ГЛАВНОЕ</w:t>
        <w:br/>
        <w:t>КОНТРОЛЬНОЕ УПРАВЛЕНИЕ</w:t>
        <w:br/>
        <w:t>ЧЕЛЯБИНСКОЙ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пр. Ленина, д. 59, Челябинск, 454091</w:t>
        <w:br/>
        <w:t>Тел./факс: (351) 737-02-84</w:t>
        <w:br/>
        <w:t>Е-таН: §ки@§оу74.га. Нир:// \у\ууу.2ки.§оу74.ги</w:t>
        <w:br/>
        <w:t>ОКПО 99230745, ОГРН 1077453001768</w:t>
        <w:br/>
        <w:t>ИНН/КПП 7453173117/745301001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 инженерной</w:t>
        <w:br/>
        <w:t>инфраструктуры администрации</w:t>
        <w:br/>
        <w:t>Ашинского муниципального района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ул. Толстого, д. 10, г. Аша, 456014</w:t>
        <w:br/>
        <w:t>адш81ш@уапс1ех.ги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«Центр правовой помощи</w:t>
        <w:br/>
        <w:t>«Альтернатива»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пр-кт им. Ю.А. Гагарина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  <w:sectPr>
          <w:headerReference w:type="default" r:id="rId5"/>
          <w:head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820" w:right="1038" w:bottom="1539" w:left="1472" w:header="0" w:footer="3" w:gutter="0"/>
          <w:pgNumType w:start="1"/>
          <w:cols w:num="2" w:space="720" w:equalWidth="0">
            <w:col w:w="3821" w:space="1200"/>
            <w:col w:w="436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1-я Линия, д. 10, кв. 20, г. Златоуст,</w:t>
        <w:br/>
        <w:t>Челябинская область, 456219</w:t>
        <w:br/>
        <w:t>ргокх11@тай.ги</w:t>
      </w:r>
    </w:p>
    <w:p>
      <w:pPr>
        <w:widowControl w:val="0"/>
        <w:spacing w:before="115" w:after="11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56" w:right="0" w:bottom="17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0" w:right="1120" w:firstLine="0"/>
        <w:jc w:val="righ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паб. Тараса Шевченко, д. 23а,</w:t>
        <w:br/>
        <w:t>г. Москва, 121151</w:t>
        <w:br/>
        <w:t>тГо@г18-1спс1ег.ги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№06-11/01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Российской Федерации</w:t>
        <w:br/>
        <w:t>о контрактной системе в сфере закупок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12700</wp:posOffset>
                </wp:positionV>
                <wp:extent cx="1002665" cy="21653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Челябинск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4.pt;margin-top:1.pt;width:78.950000000000003pt;height:17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Челябинск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«29» января 2025 г.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Главного контрольного управления Челябинской области по рассмотрению жалоб на действия (бездействие) субъекта (субъектов) контроля (далее именуется - Комиссия) в составе: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14300" distB="826135" distL="0" distR="0" simplePos="0" relativeHeight="125829382" behindDoc="0" locked="0" layoutInCell="1" allowOverlap="1">
                <wp:simplePos x="0" y="0"/>
                <wp:positionH relativeFrom="page">
                  <wp:posOffset>810260</wp:posOffset>
                </wp:positionH>
                <wp:positionV relativeFrom="paragraph">
                  <wp:posOffset>114300</wp:posOffset>
                </wp:positionV>
                <wp:extent cx="2252345" cy="124650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2345" cy="1246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заместителя М.И. Рябовой председателя Комиссии: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члена</w:t>
                              <w:tab/>
                              <w:t>О.В. Бовиной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3.800000000000004pt;margin-top:9.pt;width:177.34999999999999pt;height:98.150000000000006pt;z-index:-125829371;mso-wrap-distance-left:0;mso-wrap-distance-top:9.pt;mso-wrap-distance-right:0;mso-wrap-distance-bottom:65.04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заместителя М.И. Рябовой председателя Комиссии: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члена</w:t>
                        <w:tab/>
                        <w:t>О.В. Бовиной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57045" distB="3175" distL="0" distR="0" simplePos="0" relativeHeight="125829384" behindDoc="0" locked="0" layoutInCell="1" allowOverlap="1">
                <wp:simplePos x="0" y="0"/>
                <wp:positionH relativeFrom="page">
                  <wp:posOffset>816610</wp:posOffset>
                </wp:positionH>
                <wp:positionV relativeFrom="paragraph">
                  <wp:posOffset>1757045</wp:posOffset>
                </wp:positionV>
                <wp:extent cx="822960" cy="42672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члена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4.299999999999997pt;margin-top:138.34999999999999pt;width:64.799999999999997pt;height:33.600000000000001pt;z-index:-125829369;mso-wrap-distance-left:0;mso-wrap-distance-top:138.34999999999999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57045" distB="210185" distL="0" distR="0" simplePos="0" relativeHeight="125829386" behindDoc="0" locked="0" layoutInCell="1" allowOverlap="1">
                <wp:simplePos x="0" y="0"/>
                <wp:positionH relativeFrom="page">
                  <wp:posOffset>1986915</wp:posOffset>
                </wp:positionH>
                <wp:positionV relativeFrom="paragraph">
                  <wp:posOffset>1757045</wp:posOffset>
                </wp:positionV>
                <wp:extent cx="1454150" cy="2197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Н.Ю. Лушниковой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56.45000000000002pt;margin-top:138.34999999999999pt;width:114.5pt;height:17.300000000000001pt;z-index:-125829367;mso-wrap-distance-left:0;mso-wrap-distance-top:138.34999999999999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Н.Ю. Лушниковой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0" distL="0" distR="0" simplePos="0" relativeHeight="125829388" behindDoc="0" locked="0" layoutInCell="1" allowOverlap="1">
                <wp:simplePos x="0" y="0"/>
                <wp:positionH relativeFrom="page">
                  <wp:posOffset>3611245</wp:posOffset>
                </wp:positionH>
                <wp:positionV relativeFrom="paragraph">
                  <wp:posOffset>114300</wp:posOffset>
                </wp:positionV>
                <wp:extent cx="3380105" cy="207264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80105" cy="2072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заместителя начальника отдела внепланового контроля в сфере закупок Главного контрольного управления Челябинской области;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главного специалиста отдела внепланового контроля в сфере закупок Главного контрольного управления Челябинской области;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главного специалиста отдела внепланового контроля в сфере закупок Главного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4.35000000000002pt;margin-top:9.pt;width:266.14999999999998pt;height:163.20000000000002pt;z-index:-125829365;mso-wrap-distance-left:0;mso-wrap-distance-top:9.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заместителя начальника отдела внепланового контроля в сфере закупок Главного контрольного управления Челябинской области;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главного специалиста отдела внепланового контроля в сфере закупок Главного контрольного управления Челябинской области;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главного специалиста отдела внепланового контроля в сфере закупок Главного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контрольного управления Челябинской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руководствуясь частью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именуется - Закон о контрактной системе), на основании решения Главного контрольного управления Челябинской области от 29.01.2025 г. № 06-11/01 по результатам рассмотрения жалобы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«Центр правовой помощи «Альтернатива»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именуется - Заявитель) на действия (бездействие)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Управления инженерной инфраструктуры администрации Ашинского муниципального района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именуется - Заказчик) при проведении запроса котировок в электронной форме на организацию мероприятий при осуществлении деятельности по обращению с животными без владельцев на территории Ашинского муниципального района (извещение от 20.01.2025 г. № 0169300062925000002) (далее именуется - запрос котировок),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 дня размещения в единой информационной системе в сфере закупок \у\у\у.2акпрк1щоу.ги настоящего предписания не заключать контракт по итогам проведения запроса котировок до полного исполнения настоящего предписания.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9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привести контракт в соответствие с действующим законодательством с учетом решения Главного контрольного управления Челябинской области от 29.01.2025 г. № 06-11/01, в части установления срока возврата денежных средств в соответствии с требованиями части 27 статьи 34 Закона о контрактной системе;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итогам исполнения подпункта 1 пункта 2 настоящего предписания продолжить процедуру определения поставщика (подрядчика, исполнителя), направленную на заключение контракта в соответствии с требованиями действующего законодательства.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«РТС-тендер»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29.01.2025 г. обеспечить Заказчику возможность исполнения настоящего предписания.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срок до 17.02.2025 г.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Главное контрольное управление Челябинской области информацию об исполнении настоящего предписания с приложением подтверждающих документов в письменном виде либо в форме электронного документа (в соответствии с Федеральным законом от 06.04.2011 г. № 63-ФЗ «Об электронной подписи») на электронный адрес: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цкп@цоу74.гп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Обжалование настоящего предписания не приостанавливает его исполнение.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предписания в установленный срок, в соответствии с частью 15 статьи 99 Закона о контрактной системе, является основанием для проведения внеплановой проверки.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 невыполнение настоящего предписания предусмотрена административная ответственность в виде штрафа в размере пятидесяти тысяч рублей па должностных лиц и в размере пятисот тысяч рублей на юридических лиц (часть 7 статьи 19.5 КоАП РФ).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408305" distL="114300" distR="114300" simplePos="0" relativeHeight="125829390" behindDoc="0" locked="0" layoutInCell="1" allowOverlap="1">
                <wp:simplePos x="0" y="0"/>
                <wp:positionH relativeFrom="page">
                  <wp:posOffset>841375</wp:posOffset>
                </wp:positionH>
                <wp:positionV relativeFrom="margin">
                  <wp:posOffset>2484120</wp:posOffset>
                </wp:positionV>
                <wp:extent cx="1200785" cy="2165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078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6.25pt;margin-top:195.59999999999999pt;width:94.549999999999997pt;height:17.050000000000001pt;z-index:-125829363;mso-wrap-distance-left:9.pt;mso-wrap-distance-right:9.pt;mso-wrap-distance-bottom:32.14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08305" distB="0" distL="114300" distR="114300" simplePos="0" relativeHeight="125829392" behindDoc="0" locked="0" layoutInCell="1" allowOverlap="1">
                <wp:simplePos x="0" y="0"/>
                <wp:positionH relativeFrom="page">
                  <wp:posOffset>841375</wp:posOffset>
                </wp:positionH>
                <wp:positionV relativeFrom="margin">
                  <wp:posOffset>2892425</wp:posOffset>
                </wp:positionV>
                <wp:extent cx="1200785" cy="21653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078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66.25pt;margin-top:227.75pt;width:94.549999999999997pt;height:17.050000000000001pt;z-index:-125829361;mso-wrap-distance-left:9.pt;mso-wrap-distance-top:32.149999999999999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0" distB="0" distL="114300" distR="114300" simplePos="0" relativeHeight="125829394" behindDoc="0" locked="0" layoutInCell="1" allowOverlap="1">
            <wp:simplePos x="0" y="0"/>
            <wp:positionH relativeFrom="page">
              <wp:posOffset>4337050</wp:posOffset>
            </wp:positionH>
            <wp:positionV relativeFrom="margin">
              <wp:posOffset>1664335</wp:posOffset>
            </wp:positionV>
            <wp:extent cx="2712720" cy="1993265"/>
            <wp:wrapSquare wrapText="bothSides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12720" cy="19932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6025515</wp:posOffset>
                </wp:positionH>
                <wp:positionV relativeFrom="margin">
                  <wp:posOffset>2480945</wp:posOffset>
                </wp:positionV>
                <wp:extent cx="956945" cy="21653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О.В. Бовина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4.44999999999999pt;margin-top:195.34999999999999pt;width:75.350000000000009pt;height:17.050000000000001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О.В. Бовина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</w:t>
      </w:r>
    </w:p>
    <w:sectPr>
      <w:footnotePr>
        <w:pos w:val="pageBottom"/>
        <w:numFmt w:val="decimal"/>
        <w:numRestart w:val="continuous"/>
      </w:footnotePr>
      <w:pgSz w:w="11900" w:h="16840"/>
      <w:pgMar w:top="1256" w:right="817" w:bottom="1731" w:left="124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3825240</wp:posOffset>
              </wp:positionH>
              <wp:positionV relativeFrom="page">
                <wp:posOffset>325120</wp:posOffset>
              </wp:positionV>
              <wp:extent cx="69850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1.19999999999999pt;margin-top:25.600000000000001pt;width:5.5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Основной текст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Основной текст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/Relationships>
</file>