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8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83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3"/>
        <w:tabs>
          <w:tab w:leader="none" w:pos="2588" w:val="right"/>
        </w:tabs>
        <w:widowControl w:val="0"/>
        <w:keepNext w:val="0"/>
        <w:keepLines w:val="0"/>
        <w:shd w:val="clear" w:color="auto" w:fill="auto"/>
        <w:bidi w:val="0"/>
        <w:jc w:val="both"/>
        <w:spacing w:before="0" w:after="0" w:line="200" w:lineRule="exact"/>
        <w:ind w:left="540" w:right="0" w:firstLine="0"/>
      </w:pPr>
      <w:r>
        <w:rPr>
          <w:lang w:val="ru-RU" w:eastAsia="ru-RU" w:bidi="ru-RU"/>
          <w:w w:val="100"/>
          <w:spacing w:val="0"/>
          <w:color w:val="000000"/>
          <w:position w:val="0"/>
        </w:rPr>
        <w:t>На №</w:t>
        <w:tab/>
        <w:t>от</w:t>
      </w:r>
    </w:p>
    <w:p>
      <w:pPr>
        <w:pStyle w:val="Style9"/>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ООО «РостовОблСтрой»</w:t>
      </w:r>
    </w:p>
    <w:p>
      <w:pPr>
        <w:pStyle w:val="Style9"/>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(далее — Заявитель)</w:t>
      </w:r>
    </w:p>
    <w:p>
      <w:pPr>
        <w:pStyle w:val="Style11"/>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344114, г. Ростов-на-Дону, пр. Королева, д.29, корп. «В», литер «А», этаж 2, оф. 1В</w:t>
      </w:r>
    </w:p>
    <w:p>
      <w:pPr>
        <w:pStyle w:val="Style11"/>
        <w:widowControl w:val="0"/>
        <w:keepNext w:val="0"/>
        <w:keepLines w:val="0"/>
        <w:shd w:val="clear" w:color="auto" w:fill="auto"/>
        <w:bidi w:val="0"/>
        <w:jc w:val="left"/>
        <w:spacing w:before="0" w:after="309" w:line="331" w:lineRule="exact"/>
        <w:ind w:left="40" w:right="0" w:firstLine="0"/>
      </w:pPr>
      <w:r>
        <w:rPr>
          <w:lang w:val="ru-RU" w:eastAsia="ru-RU" w:bidi="ru-RU"/>
          <w:w w:val="100"/>
          <w:spacing w:val="0"/>
          <w:color w:val="000000"/>
          <w:position w:val="0"/>
        </w:rPr>
        <w:t xml:space="preserve">эл. почта: </w:t>
      </w:r>
      <w:r>
        <w:fldChar w:fldCharType="begin"/>
      </w:r>
      <w:r>
        <w:rPr>
          <w:color w:val="000000"/>
        </w:rPr>
        <w:instrText> HYPERLINK "mailto:rostowoblstroi@yandex.ru" </w:instrText>
      </w:r>
      <w:r>
        <w:fldChar w:fldCharType="separate"/>
      </w:r>
      <w:r>
        <w:rPr>
          <w:rStyle w:val="Hyperlink"/>
          <w:lang w:val="en-US" w:eastAsia="en-US" w:bidi="en-US"/>
          <w:w w:val="100"/>
          <w:spacing w:val="0"/>
          <w:position w:val="0"/>
        </w:rPr>
        <w:t>rostowoblstroi@yandex.ru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:89884043983</w:t>
      </w:r>
    </w:p>
    <w:p>
      <w:pPr>
        <w:pStyle w:val="Style9"/>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Государственное бюджетное учреждение Ростовской области «Госпиталь для ветеранов войн» (далее - Заказчик)</w:t>
      </w:r>
    </w:p>
    <w:p>
      <w:pPr>
        <w:pStyle w:val="Style11"/>
        <w:widowControl w:val="0"/>
        <w:keepNext w:val="0"/>
        <w:keepLines w:val="0"/>
        <w:shd w:val="clear" w:color="auto" w:fill="auto"/>
        <w:bidi w:val="0"/>
        <w:jc w:val="left"/>
        <w:spacing w:before="0" w:after="0" w:line="338" w:lineRule="exact"/>
        <w:ind w:left="40" w:right="0" w:firstLine="0"/>
      </w:pPr>
      <w:r>
        <w:rPr>
          <w:lang w:val="ru-RU" w:eastAsia="ru-RU" w:bidi="ru-RU"/>
          <w:w w:val="100"/>
          <w:spacing w:val="0"/>
          <w:color w:val="000000"/>
          <w:position w:val="0"/>
        </w:rPr>
        <w:t>344037, Ростовская обл, г. Ростов-на- Дону,</w:t>
      </w:r>
    </w:p>
    <w:p>
      <w:pPr>
        <w:pStyle w:val="Style11"/>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ул. 26-я линия, 27</w:t>
      </w:r>
    </w:p>
    <w:p>
      <w:pPr>
        <w:pStyle w:val="Style11"/>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 xml:space="preserve">эл. почта: </w:t>
      </w:r>
      <w:r>
        <w:fldChar w:fldCharType="begin"/>
      </w:r>
      <w:r>
        <w:rPr>
          <w:color w:val="000000"/>
        </w:rPr>
        <w:instrText> HYPERLINK "mailto:gvv-econ@inbox.ru" </w:instrText>
      </w:r>
      <w:r>
        <w:fldChar w:fldCharType="separate"/>
      </w:r>
      <w:r>
        <w:rPr>
          <w:rStyle w:val="Hyperlink"/>
          <w:lang w:val="en-US" w:eastAsia="en-US" w:bidi="en-US"/>
          <w:w w:val="100"/>
          <w:spacing w:val="0"/>
          <w:position w:val="0"/>
        </w:rPr>
        <w:t>gvv-econ@inbox.ru</w:t>
      </w:r>
      <w:r>
        <w:fldChar w:fldCharType="end"/>
      </w:r>
    </w:p>
    <w:p>
      <w:pPr>
        <w:pStyle w:val="Style11"/>
        <w:widowControl w:val="0"/>
        <w:keepNext w:val="0"/>
        <w:keepLines w:val="0"/>
        <w:shd w:val="clear" w:color="auto" w:fill="auto"/>
        <w:bidi w:val="0"/>
        <w:jc w:val="left"/>
        <w:spacing w:before="0" w:after="300" w:line="320" w:lineRule="exact"/>
        <w:ind w:left="40" w:right="0" w:firstLine="0"/>
      </w:pPr>
      <w:r>
        <w:rPr>
          <w:lang w:val="ru-RU" w:eastAsia="ru-RU" w:bidi="ru-RU"/>
          <w:w w:val="100"/>
          <w:spacing w:val="0"/>
          <w:color w:val="000000"/>
          <w:position w:val="0"/>
        </w:rPr>
        <w:t>тел. +7 (863) 2517872</w:t>
      </w:r>
    </w:p>
    <w:p>
      <w:pPr>
        <w:pStyle w:val="Style9"/>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Правительство Ростовской области (далее - Привлеченное лицо)</w:t>
      </w:r>
    </w:p>
    <w:p>
      <w:pPr>
        <w:pStyle w:val="Style11"/>
        <w:widowControl w:val="0"/>
        <w:keepNext w:val="0"/>
        <w:keepLines w:val="0"/>
        <w:shd w:val="clear" w:color="auto" w:fill="auto"/>
        <w:bidi w:val="0"/>
        <w:jc w:val="left"/>
        <w:spacing w:before="0" w:after="300" w:line="320" w:lineRule="exact"/>
        <w:ind w:left="40" w:right="0" w:firstLine="0"/>
      </w:pPr>
      <w:r>
        <w:rPr>
          <w:lang w:val="ru-RU" w:eastAsia="ru-RU" w:bidi="ru-RU"/>
          <w:w w:val="100"/>
          <w:spacing w:val="0"/>
          <w:color w:val="000000"/>
          <w:position w:val="0"/>
        </w:rPr>
        <w:t>344050, г. Ростов-на-Дону, ул. Социалистическая, д. 112</w:t>
      </w:r>
    </w:p>
    <w:p>
      <w:pPr>
        <w:pStyle w:val="Style9"/>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АО ’’РАД”</w:t>
      </w:r>
    </w:p>
    <w:p>
      <w:pPr>
        <w:pStyle w:val="Style9"/>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(далее - Оператор электронной площадки)</w:t>
      </w:r>
    </w:p>
    <w:p>
      <w:pPr>
        <w:pStyle w:val="Style11"/>
        <w:widowControl w:val="0"/>
        <w:keepNext w:val="0"/>
        <w:keepLines w:val="0"/>
        <w:shd w:val="clear" w:color="auto" w:fill="auto"/>
        <w:bidi w:val="0"/>
        <w:jc w:val="left"/>
        <w:spacing w:before="0" w:after="0" w:line="320" w:lineRule="exact"/>
        <w:ind w:left="40" w:right="0" w:firstLine="0"/>
        <w:sectPr>
          <w:footnotePr>
            <w:pos w:val="pageBottom"/>
            <w:numFmt w:val="decimal"/>
            <w:numRestart w:val="continuous"/>
          </w:footnotePr>
          <w:type w:val="continuous"/>
          <w:pgSz w:w="11906" w:h="16838"/>
          <w:pgMar w:top="425" w:left="792" w:right="954" w:bottom="450" w:header="0" w:footer="3" w:gutter="0"/>
          <w:rtlGutter w:val="0"/>
          <w:cols w:num="2" w:space="389"/>
          <w:noEndnote/>
          <w:docGrid w:linePitch="360"/>
        </w:sectPr>
      </w:pPr>
      <w:r>
        <w:rPr>
          <w:lang w:val="ru-RU" w:eastAsia="ru-RU" w:bidi="ru-RU"/>
          <w:w w:val="100"/>
          <w:spacing w:val="0"/>
          <w:color w:val="000000"/>
          <w:position w:val="0"/>
        </w:rPr>
        <w:t xml:space="preserve">190000, Санкт-Петербург, Гривцова пер., д. 5, лит. В эл. ресурс: </w:t>
      </w:r>
      <w:r>
        <w:fldChar w:fldCharType="begin"/>
      </w:r>
      <w:r>
        <w:rPr>
          <w:color w:val="000000"/>
        </w:rPr>
        <w:instrText> HYPERLINK "http://www.auction-house.ru" </w:instrText>
      </w:r>
      <w:r>
        <w:fldChar w:fldCharType="separate"/>
      </w:r>
      <w:r>
        <w:rPr>
          <w:rStyle w:val="Hyperlink"/>
          <w:lang w:val="en-US" w:eastAsia="en-US" w:bidi="en-US"/>
          <w:w w:val="100"/>
          <w:spacing w:val="0"/>
          <w:position w:val="0"/>
        </w:rPr>
        <w:t>www.auction-house.ru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эл. почта: </w:t>
      </w:r>
      <w:r>
        <w:fldChar w:fldCharType="begin"/>
      </w:r>
      <w:r>
        <w:rPr>
          <w:color w:val="000000"/>
        </w:rPr>
        <w:instrText> HYPERLINK "mailto:gz@lot-online.ru" </w:instrText>
      </w:r>
      <w:r>
        <w:fldChar w:fldCharType="separate"/>
      </w:r>
      <w:r>
        <w:rPr>
          <w:rStyle w:val="Hyperlink"/>
          <w:lang w:val="en-US" w:eastAsia="en-US" w:bidi="en-US"/>
          <w:w w:val="100"/>
          <w:spacing w:val="0"/>
          <w:position w:val="0"/>
        </w:rPr>
        <w:t>gz@lot-online.ru</w:t>
      </w:r>
      <w:r>
        <w:fldChar w:fldCharType="end"/>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234" w:line="260" w:lineRule="exact"/>
        <w:ind w:left="20" w:right="0" w:firstLine="0"/>
      </w:pPr>
      <w:r>
        <w:rPr>
          <w:lang w:val="ru-RU" w:eastAsia="ru-RU" w:bidi="ru-RU"/>
          <w:w w:val="100"/>
          <w:spacing w:val="0"/>
          <w:color w:val="000000"/>
          <w:position w:val="0"/>
        </w:rPr>
        <w:t>РЕШЕНИЕ</w:t>
      </w:r>
    </w:p>
    <w:p>
      <w:pPr>
        <w:pStyle w:val="Style13"/>
        <w:tabs>
          <w:tab w:leader="none" w:pos="8041" w:val="right"/>
          <w:tab w:leader="none" w:pos="9985" w:val="right"/>
        </w:tabs>
        <w:widowControl w:val="0"/>
        <w:keepNext w:val="0"/>
        <w:keepLines w:val="0"/>
        <w:shd w:val="clear" w:color="auto" w:fill="auto"/>
        <w:bidi w:val="0"/>
        <w:spacing w:before="0" w:after="194" w:line="260" w:lineRule="exact"/>
        <w:ind w:left="20" w:right="0" w:firstLine="0"/>
      </w:pPr>
      <w:r>
        <w:rPr>
          <w:lang w:val="ru-RU" w:eastAsia="ru-RU" w:bidi="ru-RU"/>
          <w:w w:val="100"/>
          <w:spacing w:val="0"/>
          <w:color w:val="000000"/>
          <w:position w:val="0"/>
        </w:rPr>
        <w:t>10.11.2017</w:t>
        <w:tab/>
        <w:t>г.</w:t>
        <w:tab/>
        <w:t>Ростов-на-Дону</w:t>
      </w:r>
    </w:p>
    <w:p>
      <w:pPr>
        <w:pStyle w:val="Style13"/>
        <w:tabs>
          <w:tab w:leader="none" w:pos="9985" w:val="right"/>
          <w:tab w:leader="none" w:pos="10022" w:val="right"/>
        </w:tabs>
        <w:widowControl w:val="0"/>
        <w:keepNext w:val="0"/>
        <w:keepLines w:val="0"/>
        <w:shd w:val="clear" w:color="auto" w:fill="auto"/>
        <w:bidi w:val="0"/>
        <w:spacing w:before="0" w:after="0" w:line="320" w:lineRule="exact"/>
        <w:ind w:left="720" w:right="0" w:firstLine="0"/>
      </w:pPr>
      <w:r>
        <w:rPr>
          <w:lang w:val="ru-RU" w:eastAsia="ru-RU" w:bidi="ru-RU"/>
          <w:w w:val="100"/>
          <w:spacing w:val="0"/>
          <w:color w:val="000000"/>
          <w:position w:val="0"/>
        </w:rPr>
        <w:t>Комиссия Управления Федеральной антимонопольной</w:t>
        <w:tab/>
        <w:t>службы</w:t>
        <w:tab/>
        <w:t>по</w:t>
      </w:r>
    </w:p>
    <w:p>
      <w:pPr>
        <w:pStyle w:val="Style13"/>
        <w:widowControl w:val="0"/>
        <w:keepNext w:val="0"/>
        <w:keepLines w:val="0"/>
        <w:shd w:val="clear" w:color="auto" w:fill="auto"/>
        <w:bidi w:val="0"/>
        <w:spacing w:before="0" w:after="0" w:line="320" w:lineRule="exact"/>
        <w:ind w:left="20" w:right="20" w:firstLine="0"/>
      </w:pPr>
      <w:r>
        <w:rPr>
          <w:lang w:val="ru-RU" w:eastAsia="ru-RU" w:bidi="ru-RU"/>
          <w:w w:val="100"/>
          <w:spacing w:val="0"/>
          <w:color w:val="000000"/>
          <w:position w:val="0"/>
        </w:rPr>
        <w:t>Ростовской области (далее - Ростовское У ФАС России, Комиссия) по контролю соблюдения законодательства в сфере закупок в составе:</w:t>
      </w:r>
    </w:p>
    <w:p>
      <w:pPr>
        <w:pStyle w:val="Style13"/>
        <w:tabs>
          <w:tab w:leader="none" w:pos="9985"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Председатель Комиссии:</w:t>
        <w:tab/>
        <w:t>К.А. Коренченко,</w:t>
      </w:r>
    </w:p>
    <w:p>
      <w:pPr>
        <w:pStyle w:val="Style13"/>
        <w:tabs>
          <w:tab w:leader="none" w:pos="9443"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Члены Комиссии:</w:t>
        <w:tab/>
        <w:t>А.Д. Кравцов,</w:t>
      </w:r>
    </w:p>
    <w:p>
      <w:pPr>
        <w:pStyle w:val="Style13"/>
        <w:widowControl w:val="0"/>
        <w:keepNext w:val="0"/>
        <w:keepLines w:val="0"/>
        <w:shd w:val="clear" w:color="auto" w:fill="auto"/>
        <w:bidi w:val="0"/>
        <w:jc w:val="left"/>
        <w:spacing w:before="0" w:after="0" w:line="320" w:lineRule="exact"/>
        <w:ind w:left="7780" w:right="0" w:firstLine="0"/>
      </w:pPr>
      <w:r>
        <w:rPr>
          <w:lang w:val="ru-RU" w:eastAsia="ru-RU" w:bidi="ru-RU"/>
          <w:w w:val="100"/>
          <w:spacing w:val="0"/>
          <w:color w:val="000000"/>
          <w:position w:val="0"/>
        </w:rPr>
        <w:t>Е.А. Черняк,</w:t>
      </w:r>
    </w:p>
    <w:p>
      <w:pPr>
        <w:pStyle w:val="Style13"/>
        <w:tabs>
          <w:tab w:leader="none" w:pos="6068" w:val="left"/>
          <w:tab w:leader="none" w:pos="9443" w:val="right"/>
          <w:tab w:leader="none" w:pos="9985" w:val="right"/>
        </w:tabs>
        <w:widowControl w:val="0"/>
        <w:keepNext w:val="0"/>
        <w:keepLines w:val="0"/>
        <w:shd w:val="clear" w:color="auto" w:fill="auto"/>
        <w:bidi w:val="0"/>
        <w:spacing w:before="0" w:after="0" w:line="320" w:lineRule="exact"/>
        <w:ind w:left="20" w:right="20" w:firstLine="0"/>
      </w:pPr>
      <w:r>
        <w:rPr>
          <w:lang w:val="ru-RU" w:eastAsia="ru-RU" w:bidi="ru-RU"/>
          <w:w w:val="100"/>
          <w:spacing w:val="0"/>
          <w:color w:val="000000"/>
          <w:position w:val="0"/>
        </w:rPr>
        <w:t>рассмотрев дело № 2170/03 по жалобе Заявителя о нарушении аукционной комиссией Заказчика при проведении</w:t>
        <w:tab/>
        <w:t>электронного</w:t>
        <w:tab/>
        <w:t>аукциона</w:t>
        <w:tab/>
        <w:t>№</w:t>
      </w:r>
    </w:p>
    <w:p>
      <w:pPr>
        <w:pStyle w:val="Style13"/>
        <w:widowControl w:val="0"/>
        <w:keepNext w:val="0"/>
        <w:keepLines w:val="0"/>
        <w:shd w:val="clear" w:color="auto" w:fill="auto"/>
        <w:bidi w:val="0"/>
        <w:jc w:val="center"/>
        <w:spacing w:before="0" w:after="0" w:line="320" w:lineRule="exact"/>
        <w:ind w:left="20" w:right="0" w:firstLine="0"/>
      </w:pPr>
      <w:r>
        <w:rPr>
          <w:lang w:val="ru-RU" w:eastAsia="ru-RU" w:bidi="ru-RU"/>
          <w:w w:val="100"/>
          <w:spacing w:val="0"/>
          <w:color w:val="000000"/>
          <w:position w:val="0"/>
        </w:rPr>
        <w:t>0358200045817000191 «Капитальный ремонт кровли здания ГБУ РО «Госпиталь</w:t>
      </w:r>
    </w:p>
    <w:p>
      <w:pPr>
        <w:pStyle w:val="Style15"/>
        <w:widowControl w:val="0"/>
        <w:keepNext w:val="0"/>
        <w:keepLines w:val="0"/>
        <w:shd w:val="clear" w:color="auto" w:fill="auto"/>
        <w:bidi w:val="0"/>
        <w:spacing w:before="0" w:after="194" w:line="260" w:lineRule="exact"/>
        <w:ind w:left="20" w:right="0" w:firstLine="0"/>
      </w:pPr>
      <w:r>
        <w:rPr>
          <w:lang w:val="ru-RU" w:eastAsia="ru-RU" w:bidi="ru-RU"/>
          <w:w w:val="100"/>
          <w:spacing w:val="0"/>
          <w:color w:val="000000"/>
          <w:position w:val="0"/>
        </w:rPr>
        <w:t>1</w:t>
      </w:r>
    </w:p>
    <w:p>
      <w:pPr>
        <w:pStyle w:val="Style17"/>
        <w:widowControl w:val="0"/>
        <w:keepNext/>
        <w:keepLines/>
        <w:shd w:val="clear" w:color="auto" w:fill="auto"/>
        <w:bidi w:val="0"/>
        <w:spacing w:before="0" w:after="0" w:line="360" w:lineRule="exact"/>
        <w:ind w:left="0" w:right="180" w:firstLine="0"/>
      </w:pPr>
      <w:bookmarkStart w:id="0" w:name="bookmark0"/>
      <w:r>
        <w:rPr>
          <w:lang w:val="ru-RU" w:eastAsia="ru-RU" w:bidi="ru-RU"/>
          <w:w w:val="100"/>
          <w:spacing w:val="0"/>
          <w:color w:val="000000"/>
          <w:position w:val="0"/>
        </w:rPr>
        <w:t>009774</w:t>
      </w:r>
      <w:bookmarkEnd w:id="0"/>
    </w:p>
    <w:p>
      <w:pPr>
        <w:pStyle w:val="Style13"/>
        <w:widowControl w:val="0"/>
        <w:keepNext w:val="0"/>
        <w:keepLines w:val="0"/>
        <w:shd w:val="clear" w:color="auto" w:fill="auto"/>
        <w:bidi w:val="0"/>
        <w:spacing w:before="0" w:after="351" w:line="324" w:lineRule="exact"/>
        <w:ind w:left="20" w:right="20" w:firstLine="0"/>
      </w:pPr>
      <w:r>
        <w:rPr>
          <w:lang w:val="ru-RU" w:eastAsia="ru-RU" w:bidi="ru-RU"/>
          <w:w w:val="100"/>
          <w:spacing w:val="0"/>
          <w:color w:val="000000"/>
          <w:position w:val="0"/>
        </w:rPr>
        <w:t>для ветеранов войн» (далее - аукцион)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Заказчика (Кудрявцевой Л.А.), в отсутствие представителя Заявителя и представителя Привлеченного лица,</w:t>
      </w:r>
    </w:p>
    <w:p>
      <w:pPr>
        <w:pStyle w:val="Style19"/>
        <w:widowControl w:val="0"/>
        <w:keepNext/>
        <w:keepLines/>
        <w:shd w:val="clear" w:color="auto" w:fill="auto"/>
        <w:bidi w:val="0"/>
        <w:spacing w:before="0" w:after="310" w:line="260" w:lineRule="exact"/>
        <w:ind w:left="0" w:right="0" w:firstLine="0"/>
      </w:pPr>
      <w:bookmarkStart w:id="1" w:name="bookmark1"/>
      <w:r>
        <w:rPr>
          <w:lang w:val="ru-RU" w:eastAsia="ru-RU" w:bidi="ru-RU"/>
          <w:w w:val="100"/>
          <w:spacing w:val="0"/>
          <w:color w:val="000000"/>
          <w:position w:val="0"/>
        </w:rPr>
        <w:t>УСТАНОВИЛА:</w:t>
      </w:r>
      <w:bookmarkEnd w:id="1"/>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 Ростовское У ФАС России поступила жалоба Заявителя на отказ в допуске к участию в аукционе.</w:t>
      </w:r>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Заказчик в возражениях на жалобу отрицал нарушения Закона при проведении аукциона, просил признать жалобу необоснованной.</w:t>
      </w:r>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Согласно Извещению о проведении электронного аукциона № 0358200045817000191 от 14.10.2017:</w:t>
      </w:r>
    </w:p>
    <w:p>
      <w:pPr>
        <w:pStyle w:val="Style13"/>
        <w:numPr>
          <w:ilvl w:val="0"/>
          <w:numId w:val="1"/>
        </w:numPr>
        <w:widowControl w:val="0"/>
        <w:keepNext w:val="0"/>
        <w:keepLines w:val="0"/>
        <w:shd w:val="clear" w:color="auto" w:fill="auto"/>
        <w:bidi w:val="0"/>
        <w:spacing w:before="0" w:after="0" w:line="320" w:lineRule="exact"/>
        <w:ind w:left="20" w:right="0" w:firstLine="720"/>
      </w:pPr>
      <w:r>
        <w:rPr>
          <w:lang w:val="ru-RU" w:eastAsia="ru-RU" w:bidi="ru-RU"/>
          <w:w w:val="100"/>
          <w:spacing w:val="0"/>
          <w:color w:val="000000"/>
          <w:position w:val="0"/>
        </w:rPr>
        <w:t xml:space="preserve"> начальная (максимальная) цена контракта составила 6 400 390.00 руб.;</w:t>
      </w:r>
    </w:p>
    <w:p>
      <w:pPr>
        <w:pStyle w:val="Style13"/>
        <w:numPr>
          <w:ilvl w:val="0"/>
          <w:numId w:val="1"/>
        </w:numPr>
        <w:widowControl w:val="0"/>
        <w:keepNext w:val="0"/>
        <w:keepLines w:val="0"/>
        <w:shd w:val="clear" w:color="auto" w:fill="auto"/>
        <w:bidi w:val="0"/>
        <w:spacing w:before="0" w:after="297" w:line="317"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- 30.10.2017 в 09 часов 00 минут.</w:t>
      </w:r>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№0358200045817000191 от 14.10.2017 по аукциону:</w:t>
      </w:r>
    </w:p>
    <w:p>
      <w:pPr>
        <w:pStyle w:val="Style13"/>
        <w:tabs>
          <w:tab w:leader="none" w:pos="6213" w:val="left"/>
        </w:tabs>
        <w:widowControl w:val="0"/>
        <w:keepNext w:val="0"/>
        <w:keepLines w:val="0"/>
        <w:shd w:val="clear" w:color="auto" w:fill="auto"/>
        <w:bidi w:val="0"/>
        <w:spacing w:before="0" w:after="0" w:line="317" w:lineRule="exact"/>
        <w:ind w:left="1180" w:right="0" w:firstLine="0"/>
      </w:pPr>
      <w:r>
        <w:rPr>
          <w:lang w:val="ru-RU" w:eastAsia="ru-RU" w:bidi="ru-RU"/>
          <w:w w:val="100"/>
          <w:spacing w:val="0"/>
          <w:color w:val="000000"/>
          <w:position w:val="0"/>
        </w:rPr>
        <w:t>на участие в аукционе подано</w:t>
        <w:tab/>
        <w:t>12 заявок под номерами:</w:t>
      </w:r>
    </w:p>
    <w:p>
      <w:pPr>
        <w:pStyle w:val="Style13"/>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1,2,3,4,5,6,7,8,10,11,12,13;</w:t>
      </w:r>
    </w:p>
    <w:p>
      <w:pPr>
        <w:pStyle w:val="Style13"/>
        <w:numPr>
          <w:ilvl w:val="0"/>
          <w:numId w:val="1"/>
        </w:numPr>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 xml:space="preserve"> участникам закупки, подавшим заявки №№ 8 (Заявитель), 11,12,13 отказано в допуске к участию в аукционе;</w:t>
      </w:r>
    </w:p>
    <w:p>
      <w:pPr>
        <w:pStyle w:val="Style13"/>
        <w:numPr>
          <w:ilvl w:val="0"/>
          <w:numId w:val="1"/>
        </w:numPr>
        <w:widowControl w:val="0"/>
        <w:keepNext w:val="0"/>
        <w:keepLines w:val="0"/>
        <w:shd w:val="clear" w:color="auto" w:fill="auto"/>
        <w:bidi w:val="0"/>
        <w:spacing w:before="0" w:after="297" w:line="310" w:lineRule="exact"/>
        <w:ind w:left="20" w:right="20" w:firstLine="720"/>
      </w:pPr>
      <w:r>
        <w:rPr>
          <w:lang w:val="ru-RU" w:eastAsia="ru-RU" w:bidi="ru-RU"/>
          <w:w w:val="100"/>
          <w:spacing w:val="0"/>
          <w:color w:val="000000"/>
          <w:position w:val="0"/>
        </w:rPr>
        <w:t xml:space="preserve"> участники закупки, подавшие заявки №№1,2,3,4,5,6,7,10 допущены к участию в аукционе.</w:t>
      </w:r>
    </w:p>
    <w:p>
      <w:pPr>
        <w:pStyle w:val="Style13"/>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В силу ч.4 ст.67 Закона участник электронного аукциона не допускается к участию в нем в случае:</w:t>
      </w:r>
    </w:p>
    <w:p>
      <w:pPr>
        <w:pStyle w:val="Style13"/>
        <w:numPr>
          <w:ilvl w:val="0"/>
          <w:numId w:val="3"/>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3"/>
        <w:numPr>
          <w:ilvl w:val="0"/>
          <w:numId w:val="3"/>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3"/>
        <w:widowControl w:val="0"/>
        <w:keepNext w:val="0"/>
        <w:keepLines w:val="0"/>
        <w:shd w:val="clear" w:color="auto" w:fill="auto"/>
        <w:bidi w:val="0"/>
        <w:spacing w:before="0" w:after="297" w:line="324" w:lineRule="exact"/>
        <w:ind w:left="0" w:right="20" w:firstLine="740"/>
      </w:pPr>
      <w:r>
        <w:rPr>
          <w:lang w:val="ru-RU" w:eastAsia="ru-RU" w:bidi="ru-RU"/>
          <w:w w:val="100"/>
          <w:spacing w:val="0"/>
          <w:color w:val="000000"/>
          <w:position w:val="0"/>
        </w:rPr>
        <w:t xml:space="preserve">В соответствии с ч.5 ст.67 Закона отказ в допуске к участию в электронном аукционе по основаниям, не предусмотренным </w:t>
      </w:r>
      <w:r>
        <w:rPr>
          <w:rStyle w:val="CharStyle21"/>
        </w:rPr>
        <w:t>частью 4</w:t>
      </w:r>
      <w:r>
        <w:rPr>
          <w:lang w:val="ru-RU" w:eastAsia="ru-RU" w:bidi="ru-RU"/>
          <w:w w:val="100"/>
          <w:spacing w:val="0"/>
          <w:color w:val="000000"/>
          <w:position w:val="0"/>
        </w:rPr>
        <w:t xml:space="preserve"> настоящей статьи, не допускается.</w:t>
      </w:r>
    </w:p>
    <w:p>
      <w:pPr>
        <w:pStyle w:val="Style13"/>
        <w:widowControl w:val="0"/>
        <w:keepNext w:val="0"/>
        <w:keepLines w:val="0"/>
        <w:shd w:val="clear" w:color="auto" w:fill="auto"/>
        <w:bidi w:val="0"/>
        <w:spacing w:before="0" w:after="0" w:line="328" w:lineRule="exact"/>
        <w:ind w:left="0" w:right="20" w:firstLine="740"/>
      </w:pPr>
      <w:r>
        <w:rPr>
          <w:lang w:val="ru-RU" w:eastAsia="ru-RU" w:bidi="ru-RU"/>
          <w:w w:val="100"/>
          <w:spacing w:val="0"/>
          <w:color w:val="000000"/>
          <w:position w:val="0"/>
        </w:rPr>
        <w:t>В соответствии с п.2 и п.З ч.З ст.66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13"/>
        <w:numPr>
          <w:ilvl w:val="0"/>
          <w:numId w:val="5"/>
        </w:numPr>
        <w:widowControl w:val="0"/>
        <w:keepNext w:val="0"/>
        <w:keepLines w:val="0"/>
        <w:shd w:val="clear" w:color="auto" w:fill="auto"/>
        <w:bidi w:val="0"/>
        <w:spacing w:before="0" w:after="0" w:line="320" w:lineRule="exact"/>
        <w:ind w:left="0" w:right="20" w:firstLine="740"/>
      </w:pPr>
      <w:r>
        <w:rPr>
          <w:lang w:val="ru-RU" w:eastAsia="ru-RU" w:bidi="ru-RU"/>
          <w:w w:val="100"/>
          <w:spacing w:val="0"/>
          <w:color w:val="000000"/>
          <w:position w:val="0"/>
        </w:rPr>
        <w:t xml:space="preserve">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13"/>
        <w:numPr>
          <w:ilvl w:val="0"/>
          <w:numId w:val="5"/>
        </w:numPr>
        <w:widowControl w:val="0"/>
        <w:keepNext w:val="0"/>
        <w:keepLines w:val="0"/>
        <w:shd w:val="clear" w:color="auto" w:fill="auto"/>
        <w:bidi w:val="0"/>
        <w:spacing w:before="0" w:after="0" w:line="320" w:lineRule="exact"/>
        <w:ind w:left="0" w:right="20" w:firstLine="740"/>
      </w:pPr>
      <w:r>
        <w:rPr>
          <w:lang w:val="ru-RU" w:eastAsia="ru-RU" w:bidi="ru-RU"/>
          <w:w w:val="100"/>
          <w:spacing w:val="0"/>
          <w:color w:val="000000"/>
          <w:position w:val="0"/>
        </w:rPr>
        <w:t xml:space="preserve"> при заключении контракта на выполнение работы или оказание услуги, для выполнения или оказания которых используется товар:</w:t>
      </w:r>
    </w:p>
    <w:p>
      <w:pPr>
        <w:pStyle w:val="Style13"/>
        <w:widowControl w:val="0"/>
        <w:keepNext w:val="0"/>
        <w:keepLines w:val="0"/>
        <w:shd w:val="clear" w:color="auto" w:fill="auto"/>
        <w:bidi w:val="0"/>
        <w:spacing w:before="0" w:after="0" w:line="320" w:lineRule="exact"/>
        <w:ind w:left="0" w:right="20" w:firstLine="740"/>
      </w:pPr>
      <w:r>
        <w:rPr>
          <w:lang w:val="ru-RU" w:eastAsia="ru-RU" w:bidi="ru-RU"/>
          <w:w w:val="100"/>
          <w:spacing w:val="0"/>
          <w:color w:val="000000"/>
          <w:position w:val="0"/>
        </w:rPr>
        <w:t>а) согласие, предусмотренное пунктом 2 настоящей части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3"/>
        <w:widowControl w:val="0"/>
        <w:keepNext w:val="0"/>
        <w:keepLines w:val="0"/>
        <w:shd w:val="clear" w:color="auto" w:fill="auto"/>
        <w:bidi w:val="0"/>
        <w:spacing w:before="0" w:after="300" w:line="320" w:lineRule="exact"/>
        <w:ind w:left="0" w:right="20" w:firstLine="740"/>
      </w:pPr>
      <w:r>
        <w:rPr>
          <w:lang w:val="ru-RU" w:eastAsia="ru-RU" w:bidi="ru-RU"/>
          <w:w w:val="100"/>
          <w:spacing w:val="0"/>
          <w:color w:val="000000"/>
          <w:position w:val="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3"/>
        <w:widowControl w:val="0"/>
        <w:keepNext w:val="0"/>
        <w:keepLines w:val="0"/>
        <w:shd w:val="clear" w:color="auto" w:fill="auto"/>
        <w:bidi w:val="0"/>
        <w:spacing w:before="0" w:after="0" w:line="320" w:lineRule="exact"/>
        <w:ind w:left="0" w:right="20" w:firstLine="740"/>
      </w:pPr>
      <w:r>
        <w:rPr>
          <w:lang w:val="ru-RU" w:eastAsia="ru-RU" w:bidi="ru-RU"/>
          <w:w w:val="100"/>
          <w:spacing w:val="0"/>
          <w:color w:val="000000"/>
          <w:position w:val="0"/>
        </w:rPr>
        <w:t>В Инструкции по заполнению заявки (п.20 документации об аукционе) Заказчик установил, что минимальные и максимальные значения показателей, используемых для определения эквивалентности материалов, а также значения показателей, которые не могут изменяться, указаны в Приложении № 2 к Описанию объекта закупки «Требования к техническим характеристикам отдельных товаров (материалов), предполагаемых к использованию в процессе производства работ» (далее - Техническое задание). При формировании первой части заявки участник закупки указывает значения установленных Заказчиком показателей, характеристик материалов в соответствии с требованиями настоящей инструкции. Предлагаемые участником товары должны соответствовать нормам государственных стандартов, действующих на территории Российской Федерации, или техническим условиям производителей (в случае если качество конкретного товара, варианта исполнения товара не регламентируется государственными стандартами). Все размеры товаров/материалов указаны заказчиком в миллиметрах (мм), показатели температуры в градусах Цельсия (°С), угловые размеры в градусах (°), если документацией не предусмотрено иное. Информация, содержащаяся в заявке на участие в аукционе, не должна допускать двусмысленных толкований.</w:t>
      </w:r>
    </w:p>
    <w:p>
      <w:pPr>
        <w:pStyle w:val="Style13"/>
        <w:widowControl w:val="0"/>
        <w:keepNext w:val="0"/>
        <w:keepLines w:val="0"/>
        <w:shd w:val="clear" w:color="auto" w:fill="auto"/>
        <w:bidi w:val="0"/>
        <w:spacing w:before="0" w:after="0" w:line="324" w:lineRule="exact"/>
        <w:ind w:left="20" w:right="40" w:firstLine="720"/>
      </w:pPr>
      <w:r>
        <w:rPr>
          <w:lang w:val="ru-RU" w:eastAsia="ru-RU" w:bidi="ru-RU"/>
          <w:w w:val="100"/>
          <w:spacing w:val="0"/>
          <w:color w:val="000000"/>
          <w:position w:val="0"/>
        </w:rPr>
        <w:t>В Техническом задании Заказчиком, по позиции «Колено трубы» установлено: «Угол изгиба 60».</w:t>
      </w:r>
    </w:p>
    <w:p>
      <w:pPr>
        <w:pStyle w:val="Style13"/>
        <w:widowControl w:val="0"/>
        <w:keepNext w:val="0"/>
        <w:keepLines w:val="0"/>
        <w:shd w:val="clear" w:color="auto" w:fill="auto"/>
        <w:bidi w:val="0"/>
        <w:spacing w:before="0" w:after="235" w:line="324" w:lineRule="exact"/>
        <w:ind w:left="20" w:right="40" w:firstLine="720"/>
      </w:pPr>
      <w:r>
        <w:rPr>
          <w:lang w:val="ru-RU" w:eastAsia="ru-RU" w:bidi="ru-RU"/>
          <w:w w:val="100"/>
          <w:spacing w:val="0"/>
          <w:color w:val="000000"/>
          <w:position w:val="0"/>
        </w:rPr>
        <w:t>Участник, подавший заявку №8 (Заявитель), сделал следующее предложение по указанному материалу:</w:t>
      </w:r>
    </w:p>
    <w:tbl>
      <w:tblPr>
        <w:tblOverlap w:val="never"/>
        <w:tblLayout w:type="fixed"/>
        <w:jc w:val="center"/>
      </w:tblPr>
      <w:tblGrid>
        <w:gridCol w:w="2149"/>
        <w:gridCol w:w="2318"/>
        <w:gridCol w:w="5584"/>
      </w:tblGrid>
      <w:tr>
        <w:trPr>
          <w:trHeight w:val="418" w:hRule="exact"/>
        </w:trPr>
        <w:tc>
          <w:tcPr>
            <w:shd w:val="clear" w:color="auto" w:fill="FFFFFF"/>
            <w:vMerge w:val="restart"/>
            <w:tcBorders>
              <w:left w:val="single" w:sz="4"/>
              <w:top w:val="single" w:sz="4"/>
            </w:tcBorders>
            <w:vAlign w:val="bottom"/>
          </w:tcPr>
          <w:p>
            <w:pPr>
              <w:pStyle w:val="Style13"/>
              <w:framePr w:w="10051"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2"/>
              </w:rPr>
              <w:t>Колено трубы</w:t>
            </w:r>
          </w:p>
        </w:tc>
        <w:tc>
          <w:tcPr>
            <w:shd w:val="clear" w:color="auto" w:fill="FFFFFF"/>
            <w:tcBorders>
              <w:left w:val="single" w:sz="4"/>
              <w:top w:val="single" w:sz="4"/>
            </w:tcBorders>
            <w:vAlign w:val="bottom"/>
          </w:tcPr>
          <w:p>
            <w:pPr>
              <w:pStyle w:val="Style13"/>
              <w:framePr w:w="10051"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2"/>
              </w:rPr>
              <w:t>Назначение</w:t>
            </w:r>
          </w:p>
        </w:tc>
        <w:tc>
          <w:tcPr>
            <w:shd w:val="clear" w:color="auto" w:fill="FFFFFF"/>
            <w:tcBorders>
              <w:right w:val="single" w:sz="4"/>
              <w:top w:val="single" w:sz="4"/>
            </w:tcBorders>
            <w:vAlign w:val="top"/>
          </w:tcPr>
          <w:p>
            <w:pPr>
              <w:pStyle w:val="Style13"/>
              <w:framePr w:w="10051"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2"/>
                <w:vertAlign w:val="superscript"/>
              </w:rPr>
              <w:t>1</w:t>
            </w:r>
            <w:r>
              <w:rPr>
                <w:rStyle w:val="CharStyle22"/>
              </w:rPr>
              <w:t xml:space="preserve"> обеспечение повторения трубой контура рельефа фасада | здания</w:t>
            </w:r>
          </w:p>
        </w:tc>
      </w:tr>
      <w:tr>
        <w:trPr>
          <w:trHeight w:val="220" w:hRule="exact"/>
        </w:trPr>
        <w:tc>
          <w:tcPr>
            <w:shd w:val="clear" w:color="auto" w:fill="FFFFFF"/>
            <w:vMerge/>
            <w:tcBorders>
              <w:left w:val="single" w:sz="4"/>
            </w:tcBorders>
            <w:vAlign w:val="bottom"/>
          </w:tcPr>
          <w:p>
            <w:pPr>
              <w:framePr w:w="10051" w:wrap="notBeside" w:vAnchor="text" w:hAnchor="text" w:xAlign="center" w:y="1"/>
            </w:pPr>
          </w:p>
        </w:tc>
        <w:tc>
          <w:tcPr>
            <w:shd w:val="clear" w:color="auto" w:fill="FFFFFF"/>
            <w:tcBorders>
              <w:left w:val="single" w:sz="4"/>
              <w:top w:val="single" w:sz="4"/>
            </w:tcBorders>
            <w:vAlign w:val="bottom"/>
          </w:tcPr>
          <w:p>
            <w:pPr>
              <w:pStyle w:val="Style13"/>
              <w:framePr w:w="10051"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2"/>
              </w:rPr>
              <w:t>Диаметр, мм</w:t>
            </w:r>
          </w:p>
        </w:tc>
        <w:tc>
          <w:tcPr>
            <w:shd w:val="clear" w:color="auto" w:fill="FFFFFF"/>
            <w:tcBorders>
              <w:right w:val="single" w:sz="4"/>
              <w:top w:val="single" w:sz="4"/>
            </w:tcBorders>
            <w:vAlign w:val="bottom"/>
          </w:tcPr>
          <w:p>
            <w:pPr>
              <w:pStyle w:val="Style13"/>
              <w:framePr w:w="10051"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23"/>
              </w:rPr>
              <w:t>100</w:t>
            </w:r>
          </w:p>
        </w:tc>
      </w:tr>
      <w:tr>
        <w:trPr>
          <w:trHeight w:val="245" w:hRule="exact"/>
        </w:trPr>
        <w:tc>
          <w:tcPr>
            <w:shd w:val="clear" w:color="auto" w:fill="FFFFFF"/>
            <w:tcBorders>
              <w:left w:val="single" w:sz="4"/>
            </w:tcBorders>
            <w:vAlign w:val="top"/>
          </w:tcPr>
          <w:p>
            <w:pPr>
              <w:framePr w:w="1005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3"/>
              <w:framePr w:w="10051"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22"/>
              </w:rPr>
              <w:t>Угол изгиба.</w:t>
            </w:r>
          </w:p>
        </w:tc>
        <w:tc>
          <w:tcPr>
            <w:shd w:val="clear" w:color="auto" w:fill="FFFFFF"/>
            <w:textDirection w:val="tbRl"/>
            <w:tcBorders>
              <w:right w:val="single" w:sz="4"/>
              <w:top w:val="single" w:sz="4"/>
            </w:tcBorders>
            <w:vAlign w:val="top"/>
          </w:tcPr>
          <w:p>
            <w:pPr>
              <w:pStyle w:val="Style13"/>
              <w:framePr w:w="10051" w:wrap="notBeside" w:vAnchor="text" w:hAnchor="text" w:xAlign="center" w:y="1"/>
              <w:widowControl w:val="0"/>
              <w:keepNext w:val="0"/>
              <w:keepLines w:val="0"/>
              <w:shd w:val="clear" w:color="auto" w:fill="auto"/>
              <w:bidi w:val="0"/>
              <w:jc w:val="left"/>
              <w:spacing w:before="0" w:after="0" w:line="80" w:lineRule="exact"/>
              <w:ind w:left="40" w:right="0" w:firstLine="0"/>
            </w:pPr>
            <w:r>
              <w:rPr>
                <w:rStyle w:val="CharStyle24"/>
              </w:rPr>
              <w:t>О</w:t>
            </w:r>
          </w:p>
          <w:p>
            <w:pPr>
              <w:pStyle w:val="Style13"/>
              <w:framePr w:w="10051" w:wrap="notBeside" w:vAnchor="text" w:hAnchor="text" w:xAlign="center" w:y="1"/>
              <w:widowControl w:val="0"/>
              <w:keepNext w:val="0"/>
              <w:keepLines w:val="0"/>
              <w:shd w:val="clear" w:color="auto" w:fill="auto"/>
              <w:bidi w:val="0"/>
              <w:jc w:val="left"/>
              <w:spacing w:before="0" w:after="0" w:line="160" w:lineRule="exact"/>
              <w:ind w:left="40" w:right="0" w:firstLine="0"/>
            </w:pPr>
            <w:r>
              <w:rPr>
                <w:rStyle w:val="CharStyle23"/>
              </w:rPr>
              <w:t>О</w:t>
            </w:r>
          </w:p>
        </w:tc>
      </w:tr>
    </w:tbl>
    <w:p>
      <w:pPr>
        <w:widowControl w:val="0"/>
        <w:rPr>
          <w:sz w:val="2"/>
          <w:szCs w:val="2"/>
        </w:rPr>
      </w:pPr>
    </w:p>
    <w:p>
      <w:pPr>
        <w:pStyle w:val="Style13"/>
        <w:widowControl w:val="0"/>
        <w:keepNext w:val="0"/>
        <w:keepLines w:val="0"/>
        <w:shd w:val="clear" w:color="auto" w:fill="auto"/>
        <w:bidi w:val="0"/>
        <w:spacing w:before="1202" w:after="0" w:line="320" w:lineRule="exact"/>
        <w:ind w:left="20" w:right="40" w:firstLine="720"/>
      </w:pPr>
      <w:r>
        <w:rPr>
          <w:lang w:val="ru-RU" w:eastAsia="ru-RU" w:bidi="ru-RU"/>
          <w:w w:val="100"/>
          <w:spacing w:val="0"/>
          <w:color w:val="000000"/>
          <w:position w:val="0"/>
        </w:rPr>
        <w:t>В соответствии с протоколом рассмотрения первых частей заявок на участие в электронном аукционе №0358200045817000191 от 14.10.2017 данному участнику отказано в допуске к участию в аукционе на основании п. 2, ч.4, ст. 67 ФЗ № 44-ФЗ от 05.04.2013 «О контрактной системе в сфере закупок товаров, работ, услуг для обеспечения государственных и муниципальных нужд» - несоответствие информации предоставленной участником, а именно:</w:t>
      </w:r>
    </w:p>
    <w:p>
      <w:pPr>
        <w:pStyle w:val="Style13"/>
        <w:numPr>
          <w:ilvl w:val="0"/>
          <w:numId w:val="7"/>
        </w:numPr>
        <w:tabs>
          <w:tab w:leader="none" w:pos="8491" w:val="left"/>
          <w:tab w:leader="none" w:pos="1064" w:val="left"/>
        </w:tabs>
        <w:widowControl w:val="0"/>
        <w:keepNext w:val="0"/>
        <w:keepLines w:val="0"/>
        <w:shd w:val="clear" w:color="auto" w:fill="auto"/>
        <w:bidi w:val="0"/>
        <w:spacing w:before="0" w:after="0" w:line="320" w:lineRule="exact"/>
        <w:ind w:left="20" w:right="40" w:firstLine="720"/>
      </w:pPr>
      <w:r>
        <w:rPr>
          <w:lang w:val="ru-RU" w:eastAsia="ru-RU" w:bidi="ru-RU"/>
          <w:w w:val="100"/>
          <w:spacing w:val="0"/>
          <w:color w:val="000000"/>
          <w:position w:val="0"/>
        </w:rPr>
        <w:t>По позиции «Колено трубы» технической части Заказчиком установлено: «Угол изгиба 60». Параллельно в Инструкции указано следующее:</w:t>
        <w:tab/>
        <w:t>Все размеры</w:t>
      </w:r>
    </w:p>
    <w:p>
      <w:pPr>
        <w:pStyle w:val="Style13"/>
        <w:widowControl w:val="0"/>
        <w:keepNext w:val="0"/>
        <w:keepLines w:val="0"/>
        <w:shd w:val="clear" w:color="auto" w:fill="auto"/>
        <w:bidi w:val="0"/>
        <w:spacing w:before="0" w:after="0" w:line="320" w:lineRule="exact"/>
        <w:ind w:left="20" w:right="40" w:firstLine="720"/>
      </w:pPr>
      <w:r>
        <w:rPr>
          <w:lang w:val="ru-RU" w:eastAsia="ru-RU" w:bidi="ru-RU"/>
          <w:w w:val="100"/>
          <w:spacing w:val="0"/>
          <w:color w:val="000000"/>
          <w:position w:val="0"/>
        </w:rPr>
        <w:t>товаров/материалов указаны заказчиком в миллиметрах (мм), показатели температуры в градусах Цельсия (°С), угловые размеры в градусах (°), если документацией не предусмотрено иное.</w:t>
      </w:r>
    </w:p>
    <w:p>
      <w:pPr>
        <w:pStyle w:val="Style13"/>
        <w:widowControl w:val="0"/>
        <w:keepNext w:val="0"/>
        <w:keepLines w:val="0"/>
        <w:shd w:val="clear" w:color="auto" w:fill="auto"/>
        <w:bidi w:val="0"/>
        <w:spacing w:before="0" w:after="0" w:line="320" w:lineRule="exact"/>
        <w:ind w:left="20" w:right="40" w:firstLine="720"/>
      </w:pPr>
      <w:r>
        <w:rPr>
          <w:lang w:val="ru-RU" w:eastAsia="ru-RU" w:bidi="ru-RU"/>
          <w:w w:val="100"/>
          <w:spacing w:val="0"/>
          <w:color w:val="000000"/>
          <w:position w:val="0"/>
        </w:rPr>
        <w:t xml:space="preserve">Участником предложено: «Угол изгиба 60°», т.е. буква «о» с использованием надстрочного знака </w:t>
      </w:r>
      <w:r>
        <w:rPr>
          <w:lang w:val="en-US" w:eastAsia="en-US" w:bidi="en-US"/>
          <w:w w:val="100"/>
          <w:spacing w:val="0"/>
          <w:color w:val="000000"/>
          <w:position w:val="0"/>
        </w:rPr>
        <w:t xml:space="preserve">(Crtl+Shift++), </w:t>
      </w:r>
      <w:r>
        <w:rPr>
          <w:lang w:val="ru-RU" w:eastAsia="ru-RU" w:bidi="ru-RU"/>
          <w:w w:val="100"/>
          <w:spacing w:val="0"/>
          <w:color w:val="000000"/>
          <w:position w:val="0"/>
        </w:rPr>
        <w:t>что означает создание маленьких букв (цифр) выше опорной линии текста.</w:t>
      </w:r>
    </w:p>
    <w:p>
      <w:pPr>
        <w:pStyle w:val="Style13"/>
        <w:widowControl w:val="0"/>
        <w:keepNext w:val="0"/>
        <w:keepLines w:val="0"/>
        <w:shd w:val="clear" w:color="auto" w:fill="auto"/>
        <w:bidi w:val="0"/>
        <w:spacing w:before="0" w:after="300" w:line="320" w:lineRule="exact"/>
        <w:ind w:left="20" w:right="40" w:firstLine="720"/>
      </w:pPr>
      <w:r>
        <w:rPr>
          <w:lang w:val="ru-RU" w:eastAsia="ru-RU" w:bidi="ru-RU"/>
          <w:w w:val="100"/>
          <w:spacing w:val="0"/>
          <w:color w:val="000000"/>
          <w:position w:val="0"/>
        </w:rPr>
        <w:t>Участником закупки указаны не существующее обозначение единиц измерения, сделано предложение, не соответствующее Положениям Инструкции и общепринятым стандартам.</w:t>
      </w:r>
    </w:p>
    <w:p>
      <w:pPr>
        <w:pStyle w:val="Style13"/>
        <w:widowControl w:val="0"/>
        <w:keepNext w:val="0"/>
        <w:keepLines w:val="0"/>
        <w:shd w:val="clear" w:color="auto" w:fill="auto"/>
        <w:bidi w:val="0"/>
        <w:spacing w:before="0" w:after="0" w:line="320" w:lineRule="exact"/>
        <w:ind w:left="20" w:right="40" w:firstLine="720"/>
      </w:pPr>
      <w:r>
        <w:rPr>
          <w:lang w:val="ru-RU" w:eastAsia="ru-RU" w:bidi="ru-RU"/>
          <w:w w:val="100"/>
          <w:spacing w:val="0"/>
          <w:color w:val="000000"/>
          <w:position w:val="0"/>
        </w:rPr>
        <w:t>Из содержания заявки №8 усматривается, что она соответствует требованиям, установленным Заказчиком в документации об аукционе. Данный показатель указан именно в градусах, а не в других единицах измерения. Указание участником закупки (°) вместо (°) является идентичным требованиям документации об аукционе и не свидетельствует о предоставлении информации, не соответствующей требованиям документации об аукционе. Можно с очевидностью установить, что участником была допущена незначительная опечатка, которая не препятствует определению содержания описания предмета закупки в составе первой части заявки, а также установлению соответствия сведений, указанных в заявке, требованиям технического задания и ГОСТ 8.417-2002.</w:t>
      </w:r>
    </w:p>
    <w:p>
      <w:pPr>
        <w:pStyle w:val="Style13"/>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Позиция Ростовского У ФАС России подтверждается судебной практикой, в частности Постановлением Пятнадцатого Арбитражного апелляционного суда по делу 15АП-15391/2017 от 15.10.2017.</w:t>
      </w:r>
    </w:p>
    <w:p>
      <w:pPr>
        <w:pStyle w:val="Style13"/>
        <w:widowControl w:val="0"/>
        <w:keepNext w:val="0"/>
        <w:keepLines w:val="0"/>
        <w:shd w:val="clear" w:color="auto" w:fill="auto"/>
        <w:bidi w:val="0"/>
        <w:spacing w:before="0" w:line="324" w:lineRule="exact"/>
        <w:ind w:left="20" w:right="20" w:firstLine="720"/>
      </w:pPr>
      <w:r>
        <w:rPr>
          <w:lang w:val="ru-RU" w:eastAsia="ru-RU" w:bidi="ru-RU"/>
          <w:w w:val="100"/>
          <w:spacing w:val="0"/>
          <w:color w:val="000000"/>
          <w:position w:val="0"/>
        </w:rPr>
        <w:t>Внеплановой проверкой установлено, что участнику закупки №11, порядковый номер заявки № 12 отказано в допуске к участию в аукционе по аналогичному основанию.</w:t>
      </w:r>
    </w:p>
    <w:p>
      <w:pPr>
        <w:pStyle w:val="Style13"/>
        <w:widowControl w:val="0"/>
        <w:keepNext w:val="0"/>
        <w:keepLines w:val="0"/>
        <w:shd w:val="clear" w:color="auto" w:fill="auto"/>
        <w:bidi w:val="0"/>
        <w:spacing w:before="0" w:line="324" w:lineRule="exact"/>
        <w:ind w:left="20" w:right="20" w:firstLine="720"/>
      </w:pPr>
      <w:r>
        <w:rPr>
          <w:lang w:val="ru-RU" w:eastAsia="ru-RU" w:bidi="ru-RU"/>
          <w:w w:val="100"/>
          <w:spacing w:val="0"/>
          <w:color w:val="000000"/>
          <w:position w:val="0"/>
        </w:rPr>
        <w:t>Таким образом, заявки участников №8 (Заявитель), №11 в части описания материала соответствовали требованиям Технического задания и требованиям ГОСТ 2162-97. Аукционная комиссия Заказчика, отказывая в допуске к участию в аукционе данным участникам, действовала с нарушением ч.5 ст.67 Закона.</w:t>
      </w:r>
    </w:p>
    <w:p>
      <w:pPr>
        <w:pStyle w:val="Style13"/>
        <w:widowControl w:val="0"/>
        <w:keepNext w:val="0"/>
        <w:keepLines w:val="0"/>
        <w:shd w:val="clear" w:color="auto" w:fill="auto"/>
        <w:bidi w:val="0"/>
        <w:spacing w:before="0" w:after="351" w:line="324"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9"/>
        <w:widowControl w:val="0"/>
        <w:keepNext w:val="0"/>
        <w:keepLines w:val="0"/>
        <w:shd w:val="clear" w:color="auto" w:fill="auto"/>
        <w:bidi w:val="0"/>
        <w:jc w:val="center"/>
        <w:spacing w:before="0" w:after="354" w:line="260" w:lineRule="exact"/>
        <w:ind w:left="0" w:right="0" w:firstLine="0"/>
      </w:pPr>
      <w:r>
        <w:rPr>
          <w:lang w:val="ru-RU" w:eastAsia="ru-RU" w:bidi="ru-RU"/>
          <w:w w:val="100"/>
          <w:spacing w:val="0"/>
          <w:color w:val="000000"/>
          <w:position w:val="0"/>
        </w:rPr>
        <w:t>РЕШИЛА:</w:t>
      </w:r>
    </w:p>
    <w:p>
      <w:pPr>
        <w:pStyle w:val="Style13"/>
        <w:numPr>
          <w:ilvl w:val="0"/>
          <w:numId w:val="9"/>
        </w:numPr>
        <w:widowControl w:val="0"/>
        <w:keepNext w:val="0"/>
        <w:keepLines w:val="0"/>
        <w:shd w:val="clear" w:color="auto" w:fill="auto"/>
        <w:bidi w:val="0"/>
        <w:jc w:val="left"/>
        <w:spacing w:before="0" w:after="0" w:line="260"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13"/>
        <w:numPr>
          <w:ilvl w:val="0"/>
          <w:numId w:val="9"/>
        </w:numPr>
        <w:widowControl w:val="0"/>
        <w:keepNext w:val="0"/>
        <w:keepLines w:val="0"/>
        <w:shd w:val="clear" w:color="auto" w:fill="auto"/>
        <w:bidi w:val="0"/>
        <w:jc w:val="left"/>
        <w:spacing w:before="0" w:after="0" w:line="260" w:lineRule="exact"/>
        <w:ind w:left="740" w:right="0"/>
      </w:pPr>
      <w:r>
        <w:rPr>
          <w:lang w:val="ru-RU" w:eastAsia="ru-RU" w:bidi="ru-RU"/>
          <w:w w:val="100"/>
          <w:spacing w:val="0"/>
          <w:color w:val="000000"/>
          <w:position w:val="0"/>
        </w:rPr>
        <w:t xml:space="preserve"> Признать аукционную комиссию Заказчика нарушившей ч.5 ст.67 Закона.</w:t>
      </w:r>
    </w:p>
    <w:p>
      <w:pPr>
        <w:pStyle w:val="Style13"/>
        <w:numPr>
          <w:ilvl w:val="0"/>
          <w:numId w:val="9"/>
        </w:numPr>
        <w:widowControl w:val="0"/>
        <w:keepNext w:val="0"/>
        <w:keepLines w:val="0"/>
        <w:shd w:val="clear" w:color="auto" w:fill="auto"/>
        <w:bidi w:val="0"/>
        <w:jc w:val="left"/>
        <w:spacing w:before="0" w:after="0" w:line="320" w:lineRule="exact"/>
        <w:ind w:left="740" w:right="20"/>
      </w:pPr>
      <w:r>
        <w:rPr>
          <w:lang w:val="ru-RU" w:eastAsia="ru-RU" w:bidi="ru-RU"/>
          <w:w w:val="100"/>
          <w:spacing w:val="0"/>
          <w:color w:val="000000"/>
          <w:position w:val="0"/>
        </w:rPr>
        <w:t xml:space="preserve"> Выдать Заказчику, аукционной комиссии предписание об отмене протоколов, созданных при проведении аукциона; назначении новой даты рассмотрении первых частей заявок; размещении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информации об отмене протоколов, созданных при проведении аукциона; проведении рассмотрения первых частей заявок в соответствии с требованиями законодательства РФ о контрактной системе и с учетом настоящего решения; проведении торгов с наименьшей предложенной цены;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и с учетом настоящего решения.</w:t>
      </w:r>
    </w:p>
    <w:p>
      <w:pPr>
        <w:pStyle w:val="Style13"/>
        <w:numPr>
          <w:ilvl w:val="0"/>
          <w:numId w:val="9"/>
        </w:numPr>
        <w:widowControl w:val="0"/>
        <w:keepNext w:val="0"/>
        <w:keepLines w:val="0"/>
        <w:shd w:val="clear" w:color="auto" w:fill="auto"/>
        <w:bidi w:val="0"/>
        <w:jc w:val="left"/>
        <w:spacing w:before="0" w:after="306" w:line="320" w:lineRule="exact"/>
        <w:ind w:left="740" w:right="20"/>
      </w:pPr>
      <w:r>
        <w:rPr>
          <w:lang w:val="ru-RU" w:eastAsia="ru-RU" w:bidi="ru-RU"/>
          <w:w w:val="100"/>
          <w:spacing w:val="0"/>
          <w:color w:val="000000"/>
          <w:position w:val="0"/>
        </w:rPr>
        <w:t xml:space="preserve"> Рассмотреть вопрос о привлечении к административной ответственности членов аукционной комиссии Заказчика.</w:t>
      </w:r>
    </w:p>
    <w:p>
      <w:pPr>
        <w:pStyle w:val="Style13"/>
        <w:widowControl w:val="0"/>
        <w:keepNext w:val="0"/>
        <w:keepLines w:val="0"/>
        <w:shd w:val="clear" w:color="auto" w:fill="auto"/>
        <w:bidi w:val="0"/>
        <w:spacing w:before="0" w:after="643" w:line="313" w:lineRule="exact"/>
        <w:ind w:left="20" w:right="20" w:firstLine="72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13"/>
        <w:widowControl w:val="0"/>
        <w:keepNext w:val="0"/>
        <w:keepLines w:val="0"/>
        <w:shd w:val="clear" w:color="auto" w:fill="auto"/>
        <w:bidi w:val="0"/>
        <w:jc w:val="center"/>
        <w:spacing w:before="0" w:after="347" w:line="260" w:lineRule="exact"/>
        <w:ind w:left="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658" w:left="804" w:right="804" w:bottom="949" w:header="0" w:footer="3" w:gutter="22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5)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6)_"/>
    <w:basedOn w:val="DefaultParagraphFont"/>
    <w:link w:val="Style11"/>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7)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Заголовок №1_"/>
    <w:basedOn w:val="DefaultParagraphFont"/>
    <w:link w:val="Style17"/>
    <w:rPr>
      <w:b w:val="0"/>
      <w:bCs w:val="0"/>
      <w:i w:val="0"/>
      <w:iCs w:val="0"/>
      <w:u w:val="none"/>
      <w:strike w:val="0"/>
      <w:smallCaps w:val="0"/>
      <w:sz w:val="36"/>
      <w:szCs w:val="36"/>
      <w:rFonts w:ascii="Times New Roman" w:eastAsia="Times New Roman" w:hAnsi="Times New Roman" w:cs="Times New Roman"/>
    </w:rPr>
  </w:style>
  <w:style w:type="character" w:customStyle="1" w:styleId="CharStyle20">
    <w:name w:val="Заголовок №2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14"/>
    <w:rPr>
      <w:lang w:val="ru-RU" w:eastAsia="ru-RU" w:bidi="ru-RU"/>
      <w:u w:val="single"/>
      <w:w w:val="100"/>
      <w:spacing w:val="0"/>
      <w:color w:val="000000"/>
      <w:position w:val="0"/>
    </w:rPr>
  </w:style>
  <w:style w:type="character" w:customStyle="1" w:styleId="CharStyle22">
    <w:name w:val="Основной текст + 8 pt"/>
    <w:basedOn w:val="CharStyle14"/>
    <w:rPr>
      <w:lang w:val="ru-RU" w:eastAsia="ru-RU" w:bidi="ru-RU"/>
      <w:sz w:val="16"/>
      <w:szCs w:val="16"/>
      <w:w w:val="100"/>
      <w:spacing w:val="0"/>
      <w:color w:val="000000"/>
      <w:position w:val="0"/>
    </w:rPr>
  </w:style>
  <w:style w:type="character" w:customStyle="1" w:styleId="CharStyle23">
    <w:name w:val="Основной текст + Garamond,8 pt"/>
    <w:basedOn w:val="CharStyle14"/>
    <w:rPr>
      <w:lang w:val="ru-RU" w:eastAsia="ru-RU" w:bidi="ru-RU"/>
      <w:sz w:val="16"/>
      <w:szCs w:val="16"/>
      <w:rFonts w:ascii="Garamond" w:eastAsia="Garamond" w:hAnsi="Garamond" w:cs="Garamond"/>
      <w:w w:val="100"/>
      <w:spacing w:val="0"/>
      <w:color w:val="000000"/>
      <w:position w:val="0"/>
    </w:rPr>
  </w:style>
  <w:style w:type="character" w:customStyle="1" w:styleId="CharStyle24">
    <w:name w:val="Основной текст + Garamond,4 pt"/>
    <w:basedOn w:val="CharStyle14"/>
    <w:rPr>
      <w:lang w:val="ru-RU" w:eastAsia="ru-RU" w:bidi="ru-RU"/>
      <w:sz w:val="8"/>
      <w:szCs w:val="8"/>
      <w:rFonts w:ascii="Garamond" w:eastAsia="Garamond" w:hAnsi="Garamond" w:cs="Garamond"/>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7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8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6)"/>
    <w:basedOn w:val="Normal"/>
    <w:link w:val="CharStyle12"/>
    <w:pPr>
      <w:widowControl w:val="0"/>
      <w:shd w:val="clear" w:color="auto" w:fill="FFFFFF"/>
      <w:spacing w:before="60" w:line="328" w:lineRule="exact"/>
    </w:pPr>
    <w:rPr>
      <w:b w:val="0"/>
      <w:bCs w:val="0"/>
      <w:i/>
      <w:iCs/>
      <w:u w:val="none"/>
      <w:strike w:val="0"/>
      <w:smallCaps w:val="0"/>
      <w:sz w:val="26"/>
      <w:szCs w:val="26"/>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300" w:after="300" w:line="0"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7)"/>
    <w:basedOn w:val="Normal"/>
    <w:link w:val="CharStyle16"/>
    <w:pPr>
      <w:widowControl w:val="0"/>
      <w:shd w:val="clear" w:color="auto" w:fill="FFFFFF"/>
      <w:jc w:val="center"/>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