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98" w:wrap="around" w:vAnchor="text" w:hAnchor="margin" w:x="316" w:y="3558"/>
        <w:tabs>
          <w:tab w:leader="none" w:pos="2462" w:val="right"/>
        </w:tabs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00" w:right="0" w:firstLine="0"/>
      </w:pPr>
      <w:r>
        <w:rPr>
          <w:rStyle w:val="CharStyle5"/>
          <w:i/>
          <w:iCs/>
          <w:spacing w:val="0"/>
        </w:rPr>
        <w:t>//.&amp;/?</w:t>
      </w:r>
      <w:r>
        <w:rPr>
          <w:rStyle w:val="CharStyle6"/>
          <w:i w:val="0"/>
          <w:iCs w:val="0"/>
        </w:rPr>
        <w:t xml:space="preserve"> </w:t>
      </w:r>
      <w:r>
        <w:rPr>
          <w:rStyle w:val="CharStyle7"/>
          <w:i w:val="0"/>
          <w:iCs w:val="0"/>
        </w:rPr>
        <w:t>№</w:t>
        <w:tab/>
      </w:r>
      <w:r>
        <w:rPr>
          <w:rStyle w:val="CharStyle8"/>
          <w:i/>
          <w:iCs/>
          <w:spacing w:val="0"/>
        </w:rPr>
        <w:t>СУ-С</w:t>
      </w:r>
      <w:r>
        <w:rPr>
          <w:rStyle w:val="CharStyle9"/>
          <w:i/>
          <w:iCs/>
          <w:spacing w:val="0"/>
        </w:rPr>
        <w:t>У//</w:t>
      </w:r>
    </w:p>
    <w:p>
      <w:pPr>
        <w:pStyle w:val="Style10"/>
        <w:framePr w:h="162" w:wrap="around" w:vAnchor="text" w:hAnchor="margin" w:x="-366" w:y="3781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</w:pPr>
      <w:r>
        <w:rPr>
          <w:rStyle w:val="CharStyle12"/>
          <w:spacing w:val="0"/>
        </w:rPr>
        <w:t>На №</w:t>
      </w:r>
    </w:p>
    <w:p>
      <w:pPr>
        <w:widowControl w:val="0"/>
        <w:rPr>
          <w:sz w:val="2"/>
          <w:szCs w:val="2"/>
        </w:r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163" w:after="72"/>
        <w:ind w:left="0" w:right="0" w:firstLine="0"/>
      </w:pPr>
      <w:r>
        <w:rPr>
          <w:rStyle w:val="CharStyle15"/>
          <w:b/>
          <w:bCs/>
        </w:rPr>
        <w:t xml:space="preserve">Российская Федерация Ростовская область Финансово-экономическое Управление Администрации </w:t>
      </w:r>
      <w:r>
        <w:rPr>
          <w:rStyle w:val="CharStyle16"/>
          <w:b/>
          <w:bCs/>
        </w:rPr>
        <w:t>ОКТЯБРЬСКОГО РАЙОНА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8"/>
        </w:rPr>
        <w:t xml:space="preserve">346480, р.п. Каменоломни, пер. Советский, 10 </w:t>
      </w:r>
      <w:r>
        <w:rPr>
          <w:rStyle w:val="CharStyle19"/>
        </w:rPr>
        <w:t>тел. 8 (86360) 2-39-75 факс 8 (86360) 2-21-66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0" w:right="80" w:firstLine="0"/>
      </w:pPr>
      <w:r>
        <w:rPr>
          <w:rStyle w:val="CharStyle22"/>
          <w:b/>
          <w:bCs/>
        </w:rPr>
        <w:t>заявитель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251"/>
        <w:ind w:left="1120" w:right="80" w:firstLine="0"/>
      </w:pPr>
      <w:r>
        <w:rPr>
          <w:rStyle w:val="CharStyle25"/>
        </w:rPr>
        <w:t xml:space="preserve">ООО «НовТехСтрой» </w:t>
      </w:r>
      <w:r>
        <w:rPr>
          <w:rStyle w:val="CharStyle26"/>
        </w:rPr>
        <w:t xml:space="preserve">650070,Кемеровская область, г. Кемерово, пр. Молодежный, 6-73 Тел. 8(906) 929-77-71 </w:t>
      </w:r>
      <w:r>
        <w:rPr>
          <w:rStyle w:val="CharStyle26"/>
          <w:lang w:val="en-US" w:eastAsia="en-US" w:bidi="en-US"/>
        </w:rPr>
        <w:t xml:space="preserve">E-mail: </w:t>
      </w:r>
      <w:r>
        <w:rPr>
          <w:rStyle w:val="CharStyle27"/>
        </w:rPr>
        <w:t xml:space="preserve">new </w:t>
      </w:r>
      <w:r>
        <w:fldChar w:fldCharType="begin"/>
      </w:r>
      <w:r>
        <w:rPr>
          <w:rStyle w:val="CharStyle27"/>
        </w:rPr>
        <w:instrText> HYPERLINK "mailto:ts@mail.ru" </w:instrText>
      </w:r>
      <w:r>
        <w:fldChar w:fldCharType="separate"/>
      </w:r>
      <w:r>
        <w:rPr>
          <w:rStyle w:val="Hyperlink"/>
        </w:rPr>
        <w:t>ts@mail.ru</w:t>
      </w:r>
      <w:r>
        <w:fldChar w:fldCharType="end"/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0" w:right="80" w:firstLine="0"/>
      </w:pPr>
      <w:r>
        <w:rPr>
          <w:rStyle w:val="CharStyle22"/>
          <w:b/>
          <w:bCs/>
        </w:rPr>
        <w:t>Заказчик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/>
        <w:ind w:left="20" w:right="80" w:firstLine="0"/>
      </w:pPr>
      <w:r>
        <w:rPr>
          <w:rStyle w:val="CharStyle30"/>
        </w:rPr>
        <w:t xml:space="preserve">Отдел культуры, физической культуры, спорта и туризма Администрации Октябрьского района Ростовской области </w:t>
      </w:r>
      <w:r>
        <w:rPr>
          <w:rStyle w:val="CharStyle31"/>
        </w:rPr>
        <w:t>346480, Ростовская область, Октябрьский район, р.п.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254" w:line="277" w:lineRule="exact"/>
        <w:ind w:left="20" w:right="80" w:firstLine="0"/>
      </w:pPr>
      <w:r>
        <w:rPr>
          <w:rStyle w:val="CharStyle26"/>
        </w:rPr>
        <w:t xml:space="preserve">Каменоломни, ул. Крупской, 49 Тел. 8(86360)2-29-02 </w:t>
      </w:r>
      <w:r>
        <w:rPr>
          <w:rStyle w:val="CharStyle26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26"/>
        </w:rPr>
        <w:instrText> HYPERLINK "mailto:kulturakam@mail.ru" </w:instrText>
      </w:r>
      <w:r>
        <w:fldChar w:fldCharType="separate"/>
      </w:r>
      <w:r>
        <w:rPr>
          <w:rStyle w:val="Hyperlink"/>
          <w:lang w:val="en-US" w:eastAsia="en-US" w:bidi="en-US"/>
        </w:rPr>
        <w:t>kulturakam@mail.ru</w:t>
      </w:r>
      <w:r>
        <w:fldChar w:fldCharType="end"/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0" w:right="80" w:firstLine="0"/>
      </w:pPr>
      <w:r>
        <w:rPr>
          <w:rStyle w:val="CharStyle22"/>
          <w:b/>
          <w:bCs/>
        </w:rPr>
        <w:t>Уполномоченный орган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324" w:lineRule="exact"/>
        <w:ind w:left="20" w:right="80" w:firstLine="0"/>
      </w:pPr>
      <w:r>
        <w:rPr>
          <w:rStyle w:val="CharStyle30"/>
        </w:rPr>
        <w:t>Комитет по управлению муниципальным имуществом Администрации Октябрьского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63" w:lineRule="exact"/>
        <w:ind w:left="20" w:right="80" w:firstLine="0"/>
      </w:pPr>
      <w:r>
        <w:rPr>
          <w:rStyle w:val="CharStyle25"/>
        </w:rPr>
        <w:t xml:space="preserve">района Ростовской области </w:t>
      </w:r>
      <w:r>
        <w:rPr>
          <w:rStyle w:val="CharStyle26"/>
        </w:rPr>
        <w:t>346480, Ростовская область, Октябрьский район, р.п.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257" w:line="281" w:lineRule="exact"/>
        <w:ind w:left="20" w:right="80" w:firstLine="0"/>
      </w:pPr>
      <w:r>
        <w:rPr>
          <w:rStyle w:val="CharStyle26"/>
        </w:rPr>
        <w:t xml:space="preserve">Каменоломни, пер. Советский , 10 Тел. 8(86360)2-02-09 </w:t>
      </w:r>
      <w:r>
        <w:rPr>
          <w:rStyle w:val="CharStyle26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27"/>
        </w:rPr>
        <w:instrText> HYPERLINK "mailto:Parafivov@bk.ru" </w:instrText>
      </w:r>
      <w:r>
        <w:fldChar w:fldCharType="separate"/>
      </w:r>
      <w:r>
        <w:rPr>
          <w:rStyle w:val="Hyperlink"/>
        </w:rPr>
        <w:t>Parafivov@bk.ru</w:t>
      </w:r>
      <w:r>
        <w:fldChar w:fldCharType="end"/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0" w:right="80" w:firstLine="0"/>
      </w:pPr>
      <w:r>
        <w:rPr>
          <w:rStyle w:val="CharStyle22"/>
          <w:b/>
          <w:bCs/>
        </w:rPr>
        <w:t>Оператор электронной площадки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8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353" w:left="1550" w:right="1312" w:bottom="1382" w:header="0" w:footer="3" w:gutter="0"/>
          <w:rtlGutter w:val="0"/>
          <w:cols w:num="2" w:space="720" w:equalWidth="0">
            <w:col w:w="2610" w:space="900"/>
            <w:col w:w="5533"/>
          </w:cols>
          <w:noEndnote/>
          <w:docGrid w:linePitch="360"/>
        </w:sectPr>
      </w:pPr>
      <w:r>
        <w:rPr>
          <w:rStyle w:val="CharStyle25"/>
        </w:rPr>
        <w:t xml:space="preserve">ООО «РТС-тендер» </w:t>
      </w:r>
      <w:r>
        <w:rPr>
          <w:rStyle w:val="CharStyle26"/>
        </w:rPr>
        <w:t xml:space="preserve">Эл.ресурс </w:t>
      </w:r>
      <w:r>
        <w:fldChar w:fldCharType="begin"/>
      </w:r>
      <w:r>
        <w:rPr>
          <w:rStyle w:val="CharStyle26"/>
        </w:rPr>
        <w:instrText> HYPERLINK "http://www.rts-tender.ru" </w:instrText>
      </w:r>
      <w:r>
        <w:fldChar w:fldCharType="separate"/>
      </w:r>
      <w:r>
        <w:rPr>
          <w:rStyle w:val="Hyperlink"/>
          <w:lang w:val="en-US" w:eastAsia="en-US" w:bidi="en-US"/>
        </w:rPr>
        <w:t>www.rts-tender.ru</w:t>
      </w:r>
      <w:r>
        <w:fldChar w:fldCharType="end"/>
      </w:r>
      <w:r>
        <w:rPr>
          <w:rStyle w:val="CharStyle26"/>
          <w:lang w:val="en-US" w:eastAsia="en-US" w:bidi="en-US"/>
        </w:rPr>
        <w:t xml:space="preserve"> </w:t>
      </w:r>
      <w:r>
        <w:rPr>
          <w:rStyle w:val="CharStyle26"/>
        </w:rPr>
        <w:t xml:space="preserve">Эл.почта </w:t>
      </w:r>
      <w:r>
        <w:fldChar w:fldCharType="begin"/>
      </w:r>
      <w:r>
        <w:rPr>
          <w:rStyle w:val="CharStyle26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</w:rPr>
        <w:t>ko@rts-tender.ru</w:t>
      </w:r>
      <w:r>
        <w:fldChar w:fldCharType="end"/>
      </w:r>
    </w:p>
    <w:p>
      <w:pPr>
        <w:widowControl w:val="0"/>
        <w:spacing w:before="15" w:after="1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center"/>
        <w:spacing w:before="0" w:after="0" w:line="317" w:lineRule="exact"/>
        <w:ind w:left="0" w:right="0" w:firstLine="0"/>
        <w:sectPr>
          <w:type w:val="continuous"/>
          <w:pgSz w:w="11906" w:h="16838"/>
          <w:pgMar w:top="1368" w:left="2140" w:right="1942" w:bottom="1397" w:header="0" w:footer="3" w:gutter="0"/>
          <w:rtlGutter w:val="0"/>
          <w:cols w:space="720"/>
          <w:noEndnote/>
          <w:docGrid w:linePitch="360"/>
        </w:sectPr>
      </w:pPr>
      <w:r>
        <w:rPr>
          <w:rStyle w:val="CharStyle22"/>
          <w:b/>
          <w:bCs/>
        </w:rPr>
        <w:t>РЕШЕНИЕ по рассмотрению жалобы о нарушении законодательства о контрактной системе в сфере закупок</w:t>
      </w:r>
    </w:p>
    <w:p>
      <w:pPr>
        <w:widowControl w:val="0"/>
        <w:spacing w:before="90" w:after="9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8"/>
        <w:framePr w:h="264" w:wrap="around" w:hAnchor="margin" w:x="30" w:y="1078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33"/>
          <w:spacing w:val="0"/>
        </w:rPr>
        <w:t>03.11.2017г.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291" w:line="260" w:lineRule="exact"/>
        <w:ind w:left="0" w:right="0" w:firstLine="0"/>
      </w:pPr>
      <w:r>
        <w:rPr>
          <w:rStyle w:val="CharStyle30"/>
        </w:rPr>
        <w:t>п. Каменоломни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400" w:firstLine="700"/>
      </w:pPr>
      <w:r>
        <w:rPr>
          <w:rStyle w:val="CharStyle30"/>
        </w:rPr>
        <w:t>Комиссия Финансово-экономического управления Администрациг Октябрьского района Ростовской области (далее- ФЭУ) по рассмотрении: жалобы (Приказ № 41 от 02.11.2017г.) в составе:</w:t>
      </w:r>
    </w:p>
    <w:p>
      <w:pPr>
        <w:pStyle w:val="Style28"/>
        <w:tabs>
          <w:tab w:leader="none" w:pos="7792" w:val="right"/>
          <w:tab w:leader="none" w:pos="834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6" w:line="260" w:lineRule="exact"/>
        <w:ind w:left="0" w:right="0" w:firstLine="700"/>
      </w:pPr>
      <w:r>
        <w:rPr>
          <w:rStyle w:val="CharStyle30"/>
        </w:rPr>
        <w:t>Председатель Комиссии</w:t>
        <w:tab/>
        <w:t>Юшковская</w:t>
        <w:tab/>
        <w:t>Т.В.</w:t>
      </w:r>
    </w:p>
    <w:p>
      <w:pPr>
        <w:pStyle w:val="Style28"/>
        <w:framePr w:h="257" w:vSpace="388" w:wrap="around" w:vAnchor="text" w:hAnchor="margin" w:x="6249" w:y="10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33"/>
          <w:spacing w:val="0"/>
        </w:rPr>
        <w:t>Глушко А.В.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436" w:line="260" w:lineRule="exact"/>
        <w:ind w:left="0" w:right="0" w:firstLine="0"/>
      </w:pPr>
      <w:r>
        <w:rPr>
          <w:rStyle w:val="CharStyle30"/>
        </w:rPr>
        <w:t>Члены Комиссии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6340" w:right="0" w:firstLine="0"/>
      </w:pPr>
      <w:r>
        <w:rPr>
          <w:rStyle w:val="CharStyle30"/>
        </w:rPr>
        <w:t>Гребенникова Ю.А.</w:t>
      </w:r>
      <w:r>
        <w:br w:type="page"/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00" w:right="100" w:firstLine="720"/>
      </w:pPr>
      <w:r>
        <w:rPr>
          <w:rStyle w:val="CharStyle30"/>
        </w:rPr>
        <w:t>рассмотрев дело № 4 по жалобе о нарушении Заказчиком норм Федерального закона от 05.04.2013г. № 44 «О контрактной системе в сфере закупок товаров работ, услуг для обеспечения государственных и муниципальных нужд» (далее - Закон),</w:t>
      </w:r>
    </w:p>
    <w:p>
      <w:pPr>
        <w:pStyle w:val="Style28"/>
        <w:tabs>
          <w:tab w:leader="none" w:pos="5349" w:val="right"/>
          <w:tab w:leader="none" w:pos="6551" w:val="center"/>
          <w:tab w:leader="none" w:pos="945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100" w:right="0" w:firstLine="720"/>
      </w:pPr>
      <w:r>
        <w:rPr>
          <w:rStyle w:val="CharStyle30"/>
        </w:rPr>
        <w:t>в присутствии:</w:t>
        <w:tab/>
        <w:t>представителя</w:t>
        <w:tab/>
        <w:t>Заказчика,</w:t>
        <w:tab/>
        <w:t>представителя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100" w:right="0" w:firstLine="0"/>
      </w:pPr>
      <w:r>
        <w:rPr>
          <w:rStyle w:val="CharStyle30"/>
        </w:rPr>
        <w:t>Уполномоченного органа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289"/>
        <w:ind w:left="100" w:right="100" w:firstLine="720"/>
      </w:pPr>
      <w:r>
        <w:rPr>
          <w:rStyle w:val="CharStyle30"/>
        </w:rPr>
        <w:t>в отсутствии представителя Заявителя, извещенного надлежащим образом о дате и времени рассмотрения настоящего дела,</w:t>
      </w:r>
    </w:p>
    <w:p>
      <w:pPr>
        <w:pStyle w:val="Style34"/>
        <w:widowControl w:val="0"/>
        <w:keepNext/>
        <w:keepLines/>
        <w:shd w:val="clear" w:color="auto" w:fill="auto"/>
        <w:bidi w:val="0"/>
        <w:spacing w:before="0" w:after="0"/>
        <w:ind w:left="20" w:right="0" w:firstLine="0"/>
      </w:pPr>
      <w:bookmarkStart w:id="0" w:name="bookmark0"/>
      <w:r>
        <w:rPr>
          <w:rStyle w:val="CharStyle36"/>
          <w:b/>
          <w:bCs/>
        </w:rPr>
        <w:t>УСТАНОВИЛА:</w:t>
      </w:r>
      <w:bookmarkEnd w:id="0"/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100" w:right="100" w:firstLine="0"/>
      </w:pPr>
      <w:r>
        <w:rPr>
          <w:rStyle w:val="CharStyle30"/>
        </w:rPr>
        <w:t xml:space="preserve">01.11.2017г. (вх. № 478) в ФЭУ поступила жалоба Заявителя на действия Заказчика при проведении электронного аукциона № 0358300380217000222 «Приобретение мебели и хозяйственного инвентаря для оснащения центра культурного развития, расположенного по адресу: Ростовская область, Октябрьский район, п. Персиановский, ул. Школьная, 22» (далее - аукцион). </w:t>
      </w:r>
      <w:r>
        <w:rPr>
          <w:rStyle w:val="CharStyle30"/>
          <w:vertAlign w:val="superscript"/>
        </w:rPr>
        <w:t>?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100" w:right="100" w:firstLine="720"/>
      </w:pPr>
      <w:r>
        <w:rPr>
          <w:rStyle w:val="CharStyle30"/>
        </w:rPr>
        <w:t>Согласно данным жалобы Заявителя в документации об электронном аукционе обнаружено несоответствие требований Заказчика нормам Закона.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00" w:right="100" w:firstLine="720"/>
      </w:pPr>
      <w:r>
        <w:rPr>
          <w:rStyle w:val="CharStyle30"/>
        </w:rPr>
        <w:t>Заказчик и Уполномоченный орган предоставил возражения, согласно которых полагает, что нарушений Закона в документации об электронном аукционе допущено не было.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0" w:line="263" w:lineRule="exact"/>
        <w:ind w:left="100" w:right="100" w:firstLine="720"/>
      </w:pPr>
      <w:r>
        <w:rPr>
          <w:rStyle w:val="CharStyle30"/>
        </w:rPr>
        <w:t>При рассмотрении документации на проведение аукциона, установлено: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00" w:right="100" w:firstLine="720"/>
      </w:pPr>
      <w:r>
        <w:rPr>
          <w:rStyle w:val="CharStyle30"/>
        </w:rPr>
        <w:t>13.10.2017г. на официальном сайте Российской Федерации (далее - ЕИС) размещено изменение извещения о проведении электронного аукциона от 13.10.2017г. № ПИЗ (далее - извещение).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100" w:right="100" w:firstLine="720"/>
      </w:pPr>
      <w:r>
        <w:rPr>
          <w:rStyle w:val="CharStyle30"/>
        </w:rPr>
        <w:t>Согласно извещению: 1) начальная (максимальная) цена контракта составляет 10 216 724, 08 руб.; 2) дата и время окончания подачи заявок 30.10.2017г. 08:00; 3) дата окончания срока рассмотрения первых частей заявок участников - 31.10.2017г. Контракт по итогам закупки на момент рассмотрения жалобы не заключен.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100" w:right="100" w:firstLine="720"/>
      </w:pPr>
      <w:r>
        <w:rPr>
          <w:rStyle w:val="CharStyle30"/>
        </w:rPr>
        <w:t>Обоснование начальной (максимальной) цены контракта (далее — НМЦК) в соответствии с аукционной документацией (раздел 5) на приобретение мебели и хозяйственного инвентаря для оснащения центра культурного развития, расположенного по адресу: Ростовская область, Октябрьский район, п. Персиановский, ул. Школьная, 22 сформировано с применением метода сопоставимых рыночных цен (анализа рынка), который в соответствии с ч.б ст. 22 Закона является приоритетным.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100" w:right="100" w:firstLine="720"/>
      </w:pPr>
      <w:r>
        <w:rPr>
          <w:rStyle w:val="CharStyle30"/>
        </w:rPr>
        <w:t>Заявитель жалобы указывает, что Заказчиком при обосновании НМЦК не учтены положения приказа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— методические рекомендации).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100" w:firstLine="720"/>
      </w:pPr>
      <w:r>
        <w:rPr>
          <w:rStyle w:val="CharStyle30"/>
        </w:rPr>
        <w:t>Согласно п 2.1 методических рекомендаций обоснование НМЦК заключается в выполнении расчета указанной цены с приложением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100" w:line="263" w:lineRule="exact"/>
        <w:ind w:left="140" w:right="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справочной информации, либо с указанием реквизитов документов, на основании которых выполнен расчет.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140" w:right="48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данное условие не было исполнено, в части указания реквизитов документов, на основании которых выполнен расчет, что не повлекло за собой изменения НМКЦ.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140" w:right="48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Методические рекомендации разработаны в целях оказания помощи заказчикам, уполномоченным органам, уполномоченным учреждениям в определении и обосновании начальной (максимальной) цены контракта при осуществлении закупок с использованием конкурентных способов определения поставщиков (подрядчиков, исполнителей), цены контракта, заключаемого с единственным поставщиком (подрядчиком, исполнителем),' для обеспечения государственных или муниципальных нужд в соответствии с положениями Закона и разъясняют возможные способы определения начальной (максимальной) цены контракта (НМЦК), цены контракта, заключаемого с единственным поставщиком, с применением методов' установленных Законом.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40" w:right="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Данные методические рекомендации не прошли регистрацию в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Министерстве юстиции Российской Федерации, не опубликованы в порядке,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установленном указом Президента Российской Федерации от 23 мая 1996 №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40" w:right="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763, соответственно не носят нормативного обязательного для заказчика характера.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68" w:line="238" w:lineRule="exact"/>
        <w:ind w:left="140" w:right="48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данный довод жалобы следует признать необоснованным.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140" w:right="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Комиссия Финансово</w:t>
        <w:softHyphen/>
        <w:t>экономического управления Администрации Октябрьского района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411" w:line="248" w:lineRule="exact"/>
        <w:ind w:left="140" w:right="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Ростовской области по рассмотрению жалобы, руководствуясь ч.8 ст 106 Закона,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4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140" w:right="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Признать жалобу Заявителя необоснованной.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666" w:line="302" w:lineRule="exact"/>
        <w:ind w:left="140" w:right="480" w:firstLine="12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Оператору электронной площадки обеспечить Заказчику Уполномоченному органу, аукционной комиссии Заказчика возможность совершения дальнейших действий, предусмотренных Законом, по аукциону. Отменить приостановление, указанной закупки.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40" w:right="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ч.9 ст. 106 Закона решение, принятое по результатам рассмотрения жалобы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63" w:line="187" w:lineRule="exact"/>
        <w:ind w:left="20" w:right="660" w:firstLine="1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существу, может быть обжаловано в судебном порядке в течение трех месяцев с даты его принятия.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0" w:line="634" w:lineRule="exact"/>
        <w:ind w:left="2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 Члены Комиссии</w:t>
      </w:r>
    </w:p>
    <w:sectPr>
      <w:type w:val="continuous"/>
      <w:pgSz w:w="11906" w:h="16838"/>
      <w:pgMar w:top="1061" w:left="987" w:right="951" w:bottom="127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6) Exact"/>
    <w:basedOn w:val="DefaultParagraphFont"/>
    <w:link w:val="Style3"/>
    <w:rPr>
      <w:b w:val="0"/>
      <w:bCs w:val="0"/>
      <w:i/>
      <w:iCs/>
      <w:u w:val="none"/>
      <w:strike w:val="0"/>
      <w:smallCaps w:val="0"/>
      <w:sz w:val="18"/>
      <w:szCs w:val="18"/>
      <w:rFonts w:ascii="Corbel" w:eastAsia="Corbel" w:hAnsi="Corbel" w:cs="Corbel"/>
      <w:spacing w:val="-3"/>
    </w:rPr>
  </w:style>
  <w:style w:type="character" w:customStyle="1" w:styleId="CharStyle5">
    <w:name w:val="Основной текст (6) Exact"/>
    <w:basedOn w:val="CharStyle4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6">
    <w:name w:val="Основной текст (6) + Не курсив,Интервал 0 pt Exact"/>
    <w:basedOn w:val="CharStyle4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7">
    <w:name w:val="Основной текст (6) + Не курсив,Интервал 0 pt Exact"/>
    <w:basedOn w:val="CharStyle4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8">
    <w:name w:val="Основной текст (6) Exact"/>
    <w:basedOn w:val="CharStyle4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9">
    <w:name w:val="Основной текст (6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11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2"/>
    </w:rPr>
  </w:style>
  <w:style w:type="character" w:customStyle="1" w:styleId="CharStyle12">
    <w:name w:val="Основной текст (3) Exact"/>
    <w:basedOn w:val="CharStyle17"/>
    <w:rPr>
      <w:sz w:val="16"/>
      <w:szCs w:val="16"/>
      <w:spacing w:val="2"/>
    </w:rPr>
  </w:style>
  <w:style w:type="character" w:customStyle="1" w:styleId="CharStyle14">
    <w:name w:val="Основной текст (2)_"/>
    <w:basedOn w:val="DefaultParagraphFont"/>
    <w:link w:val="Style1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5">
    <w:name w:val="Основной текст (2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(2) + 9 pt"/>
    <w:basedOn w:val="CharStyle14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17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8">
    <w:name w:val="Основной текст (3) + 9,5 pt"/>
    <w:basedOn w:val="CharStyle17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character" w:customStyle="1" w:styleId="CharStyle19">
    <w:name w:val="Основной текст (3)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 (4)_"/>
    <w:basedOn w:val="DefaultParagraphFont"/>
    <w:link w:val="Style2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2">
    <w:name w:val="Основной текст (4)"/>
    <w:basedOn w:val="CharStyle2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Основной текст (5)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5">
    <w:name w:val="Основной текст (5) + 13 pt"/>
    <w:basedOn w:val="CharStyle24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26">
    <w:name w:val="Основной текст (5)"/>
    <w:basedOn w:val="CharStyle2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7">
    <w:name w:val="Основной текст (5)"/>
    <w:basedOn w:val="CharStyle2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9">
    <w:name w:val="Основной текст_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0">
    <w:name w:val="Основной текст"/>
    <w:basedOn w:val="CharStyle2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1">
    <w:name w:val="Основной текст + 11 pt"/>
    <w:basedOn w:val="CharStyle29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3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"/>
    </w:rPr>
  </w:style>
  <w:style w:type="character" w:customStyle="1" w:styleId="CharStyle33">
    <w:name w:val="Основной текст Exact"/>
    <w:basedOn w:val="CharStyle29"/>
    <w:rPr>
      <w:lang w:val="ru-RU" w:eastAsia="ru-RU" w:bidi="ru-RU"/>
      <w:sz w:val="24"/>
      <w:szCs w:val="24"/>
      <w:w w:val="100"/>
      <w:spacing w:val="5"/>
      <w:color w:val="000000"/>
      <w:position w:val="0"/>
    </w:rPr>
  </w:style>
  <w:style w:type="character" w:customStyle="1" w:styleId="CharStyle35">
    <w:name w:val="Заголовок №1_"/>
    <w:basedOn w:val="DefaultParagraphFont"/>
    <w:link w:val="Style34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6">
    <w:name w:val="Заголовок №1"/>
    <w:basedOn w:val="CharStyle35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6)"/>
    <w:basedOn w:val="Normal"/>
    <w:link w:val="CharStyle4"/>
    <w:pPr>
      <w:widowControl w:val="0"/>
      <w:shd w:val="clear" w:color="auto" w:fill="FFFFFF"/>
      <w:jc w:val="both"/>
      <w:spacing w:line="0" w:lineRule="exact"/>
    </w:pPr>
    <w:rPr>
      <w:b w:val="0"/>
      <w:bCs w:val="0"/>
      <w:i/>
      <w:iCs/>
      <w:u w:val="none"/>
      <w:strike w:val="0"/>
      <w:smallCaps w:val="0"/>
      <w:sz w:val="18"/>
      <w:szCs w:val="18"/>
      <w:rFonts w:ascii="Corbel" w:eastAsia="Corbel" w:hAnsi="Corbel" w:cs="Corbel"/>
      <w:spacing w:val="-3"/>
    </w:rPr>
  </w:style>
  <w:style w:type="paragraph" w:customStyle="1" w:styleId="Style10">
    <w:name w:val="Основной текст (3)"/>
    <w:basedOn w:val="Normal"/>
    <w:link w:val="CharStyle17"/>
    <w:pPr>
      <w:widowControl w:val="0"/>
      <w:shd w:val="clear" w:color="auto" w:fill="FFFFFF"/>
      <w:jc w:val="center"/>
      <w:spacing w:before="60" w:line="223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3">
    <w:name w:val="Основной текст (2)"/>
    <w:basedOn w:val="Normal"/>
    <w:link w:val="CharStyle14"/>
    <w:pPr>
      <w:widowControl w:val="0"/>
      <w:shd w:val="clear" w:color="auto" w:fill="FFFFFF"/>
      <w:jc w:val="center"/>
      <w:spacing w:before="180" w:after="60" w:line="238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0">
    <w:name w:val="Основной текст (4)"/>
    <w:basedOn w:val="Normal"/>
    <w:link w:val="CharStyle21"/>
    <w:pPr>
      <w:widowControl w:val="0"/>
      <w:shd w:val="clear" w:color="auto" w:fill="FFFFFF"/>
      <w:jc w:val="right"/>
      <w:spacing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3">
    <w:name w:val="Основной текст (5)"/>
    <w:basedOn w:val="Normal"/>
    <w:link w:val="CharStyle24"/>
    <w:pPr>
      <w:widowControl w:val="0"/>
      <w:shd w:val="clear" w:color="auto" w:fill="FFFFFF"/>
      <w:jc w:val="right"/>
      <w:spacing w:after="240"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8">
    <w:name w:val="Основной текст"/>
    <w:basedOn w:val="Normal"/>
    <w:link w:val="CharStyle29"/>
    <w:pPr>
      <w:widowControl w:val="0"/>
      <w:shd w:val="clear" w:color="auto" w:fill="FFFFFF"/>
      <w:jc w:val="right"/>
      <w:spacing w:line="306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4">
    <w:name w:val="Заголовок №1"/>
    <w:basedOn w:val="Normal"/>
    <w:link w:val="CharStyle35"/>
    <w:pPr>
      <w:widowControl w:val="0"/>
      <w:shd w:val="clear" w:color="auto" w:fill="FFFFFF"/>
      <w:jc w:val="center"/>
      <w:outlineLvl w:val="0"/>
      <w:spacing w:before="300" w:line="32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Untitled</dc:title>
  <dc:subject/>
  <dc:creator/>
  <cp:keywords/>
</cp:coreProperties>
</file>