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  <w:br/>
        <w:t>е-тай: 1о26@Га8.§оу.гп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1843" w:val="left"/>
        </w:tabs>
        <w:bidi w:val="0"/>
        <w:spacing w:before="0" w:after="320" w:line="240" w:lineRule="auto"/>
        <w:ind w:left="0" w:right="0" w:firstLine="0"/>
        <w:jc w:val="both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9.01.2025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НП/1096/2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Определение об исправлении описок и опечаток в предписании № 11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Ставропольского края по государственным закупкам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355006 г. Ставрополь пр. К.Маркса, 63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тГо@51ау-/а1&lt;11р1&lt;1.П1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^ТАУКОРОГ^МЕОООи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СК "Благодарненская районная больница"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356420, Ставропольский край, Благодарненский р-н, Благодарный г, улица Однокозова, 162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Ыад.сгЪ@тай.ги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"ТЕХНОЦЕНТР"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355014, г. Ставрополь, проезд 2 Юго</w:t>
        <w:softHyphen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Западный, д. 3, офис 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849" w:bottom="1313" w:left="1140" w:header="0" w:footer="3" w:gutter="0"/>
          <w:pgNumType w:start="1"/>
          <w:cols w:num="2" w:space="720" w:equalWidth="0">
            <w:col w:w="4219" w:space="1046"/>
            <w:col w:w="4646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1ехпосеп1г2013@уапбех.ги</w:t>
      </w:r>
    </w:p>
    <w:p>
      <w:pPr>
        <w:widowControl w:val="0"/>
        <w:spacing w:line="88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3" w:right="0" w:bottom="140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7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ОПРЕДЕЛЕНИЕ</w:t>
        <w:br/>
        <w:t>об исправлении описок и опечаток в предписании № 11</w:t>
        <w:br/>
        <w:t>по делу №026//06/106-59/2025 о нарушении законодательства о закупках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549" w:val="left"/>
        </w:tabs>
        <w:bidi w:val="0"/>
        <w:spacing w:before="0" w:after="32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29.01.2025 года</w:t>
        <w:tab/>
        <w:t>г. Ставрополь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начальника отдела контроля закупок Управления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 по Ставропольскому краю Пызиной Н. Г.,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заместителя начальника отдела контроля Управления Федеральной антимонопольной службы по Ставропольскому краю Соколова Е.А.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 по Ставропольскому краю Карпель Б.Ш.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7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22.01.2025 года по результатам рассмотрения жалобы </w:t>
      </w:r>
      <w:r>
        <w:rPr>
          <w:color w:val="01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«ТЕХНОЦЕНТР» на действия заказчика -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СК «Благодарненская районная больница»</w:t>
      </w:r>
      <w:r>
        <w:rPr>
          <w:color w:val="01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уполномоченного органа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— </w:t>
      </w:r>
      <w:r>
        <w:rPr>
          <w:color w:val="01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Комитета Ставропольского края по государственным </w:t>
      </w:r>
      <w:r>
        <w:rPr>
          <w:color w:val="010000"/>
          <w:spacing w:val="0"/>
          <w:w w:val="100"/>
          <w:position w:val="0"/>
          <w:shd w:val="clear" w:color="auto" w:fill="auto"/>
          <w:lang w:val="ru-RU" w:eastAsia="ru-RU" w:bidi="ru-RU"/>
        </w:rPr>
        <w:t>закупкам путем проведения открытого конкурса в электронной форме № 0121200004724001396 «Капитальный ремонт здания ГБУЗ СК "Благодарненская РБ" расположенного по адресу: Благодарненский район, г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  <w:r>
        <w:rPr>
          <w:color w:val="01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Благодарный ул.Однокозова 162 ( взрослая и детская поликлиника, женская консультация)»,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действия уполномоченного органа </w:t>
      </w:r>
      <w:r>
        <w:rPr>
          <w:color w:val="01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Комитета Ставропольского края по государственным закупкам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признаны нарушившими требования ст. 48 Закона № 44-ФЗ.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7650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3110" w:val="left"/>
          <w:tab w:pos="7204" w:val="left"/>
          <w:tab w:pos="8082" w:val="left"/>
          <w:tab w:pos="8803" w:val="left"/>
        </w:tabs>
        <w:bidi w:val="0"/>
        <w:spacing w:before="0" w:after="0" w:line="27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Однако, при</w:t>
        <w:tab/>
        <w:t>изготовлении Предписания</w:t>
        <w:tab/>
        <w:t>№</w:t>
        <w:tab/>
        <w:t>11</w:t>
        <w:tab/>
        <w:t>по делу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3110" w:val="left"/>
          <w:tab w:pos="4930" w:val="left"/>
          <w:tab w:pos="7222" w:val="left"/>
          <w:tab w:pos="8874" w:val="left"/>
          <w:tab w:pos="9402" w:val="left"/>
        </w:tabs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026/06/106-59/2025</w:t>
        <w:tab/>
        <w:t>о нарушении</w:t>
        <w:tab/>
        <w:t>законодательства</w:t>
        <w:tab/>
        <w:t>о закупках</w:t>
        <w:tab/>
        <w:t>по</w:t>
        <w:tab/>
        <w:t>тексту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Предписания допущена описка (опечатка), а именно указано неверно: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 ... </w:t>
      </w: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Г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БУЗ СК «Благодарненская районная больница»</w:t>
      </w:r>
      <w:r>
        <w:rPr>
          <w:color w:val="01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уполномоченному органу — Комитету Ставропольского края по государственным закупкам </w:t>
      </w: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>устранить нарушения требо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ваний ст. 48 Закона №44-ФЗ, в связи с чем: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fldChar w:fldCharType="begin"/>
      </w:r>
      <w:r>
        <w:rPr/>
        <w:instrText> HYPERLINK "https://zakupki.gov.ru/epz/order/notice/ok20/view/protocol/protocol-main-info.html?regNumber=0121200004724001396&amp;protocolId=47470028"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Протокол подведения итогов определения поставщика (подрядчика,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"https://zakupki.gov.ru/epz/order/notice/ok20/view/protocol/protocol-main-info.html?regNumber=0121200004724001396&amp;protocolId=47470028"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исполнителя) от 10.01.2025 №ИЭОК3 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- отменить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Процедуру подведения итогов закупки № 0121200004724001396 - провести повторно.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Процедуру осуществлен</w:t>
      </w: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>ия закупки продолжить в соответствии с требованиями Закона №44-ФЗ.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A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возможность исполнения данного предписания, выданного комиссией Ставропольского УФАС России по контролю в сфере закупок .».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Вышеупомянутое Предписание следует читать так: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 </w:t>
      </w: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...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- БУЗ СК «Благодарненская районная больница», уполномоченному органу </w:t>
      </w: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—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Комитету Ставропольского края по государственным закупкам устранить нарушения требований ст. 48 Закона №44-ФЗ, в связи с чем: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fldChar w:fldCharType="begin"/>
      </w:r>
      <w:r>
        <w:rPr/>
        <w:instrText> HYPERLINK "https://zakupki.gov.ru/epz/order/notice/ok20/view/protocol/protocol-main-info.html?regNumber=0121200004724001396&amp;protocolId=47469994"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Протокол рассмотрения и оценки вторых частей заявок на участие в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"https://zakupki.gov.ru/epz/order/notice/ok20/view/protocol/protocol-main-info.html?regNumber=0121200004724001396&amp;protocolId=47469994"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открытом конкурсе в электронной форме от 10.01.2025 №ПРО113 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— отменить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fldChar w:fldCharType="begin"/>
      </w:r>
      <w:r>
        <w:rPr/>
        <w:instrText> HYPERLINK "https://zakupki.gov.ru/epz/order/notice/ok20/view/protocol/protocol-main-info.html?regNumber=0121200004724001396&amp;protocolId=47470028"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Протокол подведения итогов определения поставщика (подрядчика,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"https://zakupki.gov.ru/epz/order/notice/ok20/view/protocol/protocol-main-info.html?regNumber=0121200004724001396&amp;protocolId=47470028"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исполнителя) от 10.01.2025 №ИЭОК3 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- отменить.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Р</w:t>
      </w:r>
      <w:r>
        <w:fldChar w:fldCharType="begin"/>
      </w:r>
      <w:r>
        <w:rPr/>
        <w:instrText> HYPERLINK "https://zakupki.gov.ru/epz/order/notice/ok20/view/protocol/protocol-main-info.html?regNumber=0121200004724001396&amp;protocolId=47469994"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ассмотрение и оценку вторых частей заявок на участие в открытом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"https://zakupki.gov.ru/epz/order/notice/ok20/view/protocol/protocol-main-info.html?regNumber=0121200004724001396&amp;protocolId=47469994"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конкурсе 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провести повторно.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Процедуру осуществления закупки продолжить в соответствии с требованиями Закона №44-ФЗ.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09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Обеспечить возможность исполнения данного предписания, выданного комиссией Ставропольского УФАС России по контролю в сфере закупок . ».</w:t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Учитывая, что исправление описок не отменяет и не изменяет по существу принятое Решение, Комиссия Ставропольского УФАС России считает необходимым описку (опечатку) исправить.</w:t>
      </w:r>
      <w:bookmarkEnd w:id="0"/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ОПРЕДЕЛИЛА:</w:t>
      </w:r>
    </w:p>
    <w:p>
      <w:pPr>
        <w:pStyle w:val="Style30"/>
        <w:keepNext/>
        <w:keepLines/>
        <w:widowControl w:val="0"/>
        <w:shd w:val="clear" w:color="auto" w:fill="auto"/>
        <w:tabs>
          <w:tab w:pos="8285" w:val="left"/>
        </w:tabs>
        <w:bidi w:val="0"/>
        <w:spacing w:before="0" w:after="0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Исправить описку по тексту Предписания №</w:t>
        <w:tab/>
        <w:t>11 по делу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026/06/106-59/2025 о нарушении законодательства о закупках и читать текст Предписания в следующей редакции: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... Заказчику - БУЗ СК «Благодарненская районная больница», уполномоченному органу — Комитету Ставропольского края по государственным закупкам устранить нарушения требований ст. 48 Закона №44-ФЗ, в связи с чем: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40"/>
        <w:jc w:val="both"/>
      </w:pPr>
      <w:r>
        <w:fldChar w:fldCharType="begin"/>
      </w:r>
      <w:r>
        <w:rPr/>
        <w:instrText> HYPERLINK "https://zakupki.gov.ru/epz/order/notice/ok20/view/protocol/protocol-main-info.html?regNumber=0121200004724001396&amp;protocolId=47469994"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Протокол рассмотрения и оценки вторых частей заявок на участие в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"https://zakupki.gov.ru/epz/order/notice/ok20/view/protocol/protocol-main-info.html?regNumber=0121200004724001396&amp;protocolId=47469994"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открытом конкурсе в электронной форме от 10.01.2025 №ПРО113 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— отменить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40"/>
        <w:jc w:val="both"/>
      </w:pPr>
      <w:r>
        <w:fldChar w:fldCharType="begin"/>
      </w:r>
      <w:r>
        <w:rPr/>
        <w:instrText> HYPERLINK "https://zakupki.gov.ru/epz/order/notice/ok20/view/protocol/protocol-main-info.html?regNumber=0121200004724001396&amp;protocolId=47470028"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Протокол подведения итогов определения поставщика (подрядчика,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"https://zakupki.gov.ru/epz/order/notice/ok20/view/protocol/protocol-main-info.html?regNumber=0121200004724001396&amp;protocolId=47470028"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исполнителя) от 10.01.2025 №ИЭОК3 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- отменить.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Р</w:t>
      </w:r>
      <w:r>
        <w:fldChar w:fldCharType="begin"/>
      </w:r>
      <w:r>
        <w:rPr/>
        <w:instrText> HYPERLINK "https://zakupki.gov.ru/epz/order/notice/ok20/view/protocol/protocol-main-info.html?regNumber=0121200004724001396&amp;protocolId=47469994"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ассмотрение и оценку вторых частей заявок на участие в открытом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"https://zakupki.gov.ru/epz/order/notice/ok20/view/protocol/protocol-main-info.html?regNumber=0121200004724001396&amp;protocolId=47469994"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конкурсе 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провести повторно.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Процедуру осуществления закупки продолжить в соответствии с требованиями Закона №44-ФЗ.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1. Обеспечить возможность исполнени</w:t>
      </w:r>
      <w:r>
        <w:rPr>
          <w:color w:val="0A0000"/>
          <w:spacing w:val="0"/>
          <w:w w:val="100"/>
          <w:position w:val="0"/>
          <w:shd w:val="clear" w:color="auto" w:fill="auto"/>
          <w:lang w:val="ru-RU" w:eastAsia="ru-RU" w:bidi="ru-RU"/>
        </w:rPr>
        <w:t>я данного предписания, выданного комиссией Ставропольского УФАС России по контролю в сфере закупок ... ».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3" w:right="509" w:bottom="1403" w:left="109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46100" distB="252730" distL="0" distR="0" simplePos="0" relativeHeight="125829379" behindDoc="0" locked="0" layoutInCell="1" allowOverlap="1">
                <wp:simplePos x="0" y="0"/>
                <wp:positionH relativeFrom="page">
                  <wp:posOffset>741680</wp:posOffset>
                </wp:positionH>
                <wp:positionV relativeFrom="paragraph">
                  <wp:posOffset>546100</wp:posOffset>
                </wp:positionV>
                <wp:extent cx="1828800" cy="25019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399999999999999pt;margin-top:43.pt;width:144.pt;height:19.699999999999999pt;z-index:-125829374;mso-wrap-distance-left:0;mso-wrap-distance-top:43.pt;mso-wrap-distance-right:0;mso-wrap-distance-bottom:19.900000000000002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00710" distB="125095" distL="0" distR="1447800" simplePos="0" relativeHeight="125829381" behindDoc="0" locked="0" layoutInCell="1" allowOverlap="1">
            <wp:simplePos x="0" y="0"/>
            <wp:positionH relativeFrom="page">
              <wp:posOffset>2744470</wp:posOffset>
            </wp:positionH>
            <wp:positionV relativeFrom="paragraph">
              <wp:posOffset>600710</wp:posOffset>
            </wp:positionV>
            <wp:extent cx="298450" cy="32321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8450" cy="3232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3082925</wp:posOffset>
                </wp:positionH>
                <wp:positionV relativeFrom="paragraph">
                  <wp:posOffset>673735</wp:posOffset>
                </wp:positionV>
                <wp:extent cx="1405255" cy="21336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525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75pt;margin-top:53.050000000000004pt;width:110.65000000000001pt;height:16.8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933450" distB="30480" distL="0" distR="0" simplePos="0" relativeHeight="125829382" behindDoc="0" locked="0" layoutInCell="1" allowOverlap="1">
                <wp:simplePos x="0" y="0"/>
                <wp:positionH relativeFrom="page">
                  <wp:posOffset>3119120</wp:posOffset>
                </wp:positionH>
                <wp:positionV relativeFrom="paragraph">
                  <wp:posOffset>933450</wp:posOffset>
                </wp:positionV>
                <wp:extent cx="1048385" cy="850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85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color w:val="C7C7C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59999999999999pt;margin-top:73.5pt;width:82.549999999999997pt;height:6.7000000000000002pt;z-index:-125829371;mso-wrap-distance-left:0;mso-wrap-distance-top:73.5pt;mso-wrap-distance-right:0;mso-wrap-distance-bottom:2.3999999999999999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color w:val="C7C7C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98830" distB="0" distL="0" distR="0" simplePos="0" relativeHeight="125829384" behindDoc="0" locked="0" layoutInCell="1" allowOverlap="1">
                <wp:simplePos x="0" y="0"/>
                <wp:positionH relativeFrom="page">
                  <wp:posOffset>6228080</wp:posOffset>
                </wp:positionH>
                <wp:positionV relativeFrom="paragraph">
                  <wp:posOffset>798830</wp:posOffset>
                </wp:positionV>
                <wp:extent cx="96901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90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Н.Г. Пызина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90.40000000000003pt;margin-top:62.899999999999999pt;width:76.299999999999997pt;height:19.699999999999999pt;z-index:-125829369;mso-wrap-distance-left:0;mso-wrap-distance-top:62.8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Н.Г. Пызина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left"/>
      </w:pP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Пызина Наталья Геннадьевна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left"/>
      </w:pP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ООС56С8781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С47Е7А99896А531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7801В81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ЕЭ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3240"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11.11.2024 по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04.02.2026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55" w:line="240" w:lineRule="auto"/>
        <w:ind w:left="0" w:right="0" w:firstLine="0"/>
        <w:jc w:val="right"/>
      </w:pPr>
      <w:r>
        <w:drawing>
          <wp:anchor distT="0" distB="0" distL="114300" distR="1604645" simplePos="0" relativeHeight="125829386" behindDoc="0" locked="0" layoutInCell="1" allowOverlap="1">
            <wp:simplePos x="0" y="0"/>
            <wp:positionH relativeFrom="page">
              <wp:posOffset>2655570</wp:posOffset>
            </wp:positionH>
            <wp:positionV relativeFrom="paragraph">
              <wp:posOffset>38100</wp:posOffset>
            </wp:positionV>
            <wp:extent cx="304800" cy="33528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04800" cy="3352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3006090</wp:posOffset>
                </wp:positionH>
                <wp:positionV relativeFrom="paragraph">
                  <wp:posOffset>111125</wp:posOffset>
                </wp:positionV>
                <wp:extent cx="1444625" cy="21971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4462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36.70000000000002pt;margin-top:8.75pt;width:113.75pt;height:17.3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Е.А. Соколов</w:t>
      </w:r>
    </w:p>
    <w:p>
      <w:pPr>
        <w:pStyle w:val="Style2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6" w:line="240" w:lineRule="auto"/>
        <w:ind w:left="368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Соколов Евгений Анатольевич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00ВВ6ВВ4О04АОА850ААССЕ6СО512СОВ7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(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3100"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09.04.2024 </w:t>
      </w:r>
      <w:r>
        <w:rPr>
          <w:color w:val="9A9A9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03.07.2025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55" w:line="240" w:lineRule="auto"/>
        <w:ind w:left="0" w:right="0" w:firstLine="0"/>
        <w:jc w:val="center"/>
      </w:pPr>
      <w:r>
        <w:drawing>
          <wp:anchor distT="0" distB="0" distL="114300" distR="1580515" simplePos="0" relativeHeight="125829387" behindDoc="0" locked="0" layoutInCell="1" allowOverlap="1">
            <wp:simplePos x="0" y="0"/>
            <wp:positionH relativeFrom="page">
              <wp:posOffset>2689225</wp:posOffset>
            </wp:positionH>
            <wp:positionV relativeFrom="paragraph">
              <wp:posOffset>38100</wp:posOffset>
            </wp:positionV>
            <wp:extent cx="298450" cy="32893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3030855</wp:posOffset>
                </wp:positionH>
                <wp:positionV relativeFrom="paragraph">
                  <wp:posOffset>111125</wp:posOffset>
                </wp:positionV>
                <wp:extent cx="1420495" cy="21653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049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38.65000000000001pt;margin-top:8.75pt;width:111.85000000000001pt;height:17.05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Б.Ш. Карпель</w:t>
      </w:r>
    </w:p>
    <w:p>
      <w:pPr>
        <w:pStyle w:val="Style2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6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Карпель Бэлла Шамилевна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00ВЕ2ОЗЕС52РЮА63А577ОЕСАВ4103Е72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5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1740" w:line="240" w:lineRule="auto"/>
        <w:ind w:right="0" w:firstLine="0"/>
        <w:jc w:val="left"/>
      </w:pP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07.02.2024 по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02.05.2025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Исп.Карпель Б.Ш.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тел.(499) 755-23-23, вн. 026-134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0" w:right="541" w:bottom="110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10083165</wp:posOffset>
              </wp:positionV>
              <wp:extent cx="647065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2025-1220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300000000000004pt;margin-top:793.95000000000005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2025-1220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2025-1220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2025-1220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3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A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3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3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3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7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11">
    <w:name w:val="Основной текст (5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30000"/>
      <w:sz w:val="28"/>
      <w:szCs w:val="28"/>
      <w:u w:val="none"/>
    </w:rPr>
  </w:style>
  <w:style w:type="character" w:customStyle="1" w:styleId="CharStyle18">
    <w:name w:val="Основной текст (4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9"/>
      <w:szCs w:val="9"/>
      <w:u w:val="none"/>
    </w:rPr>
  </w:style>
  <w:style w:type="character" w:customStyle="1" w:styleId="CharStyle24">
    <w:name w:val="Основной текст (6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0"/>
      <w:szCs w:val="10"/>
      <w:u w:val="none"/>
    </w:rPr>
  </w:style>
  <w:style w:type="character" w:customStyle="1" w:styleId="CharStyle31">
    <w:name w:val="Заголовок №1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3">
    <w:name w:val="Основной текст (2)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paragraph" w:customStyle="1" w:styleId="Style2">
    <w:name w:val="Основной текст (7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30000"/>
      <w:sz w:val="28"/>
      <w:szCs w:val="28"/>
      <w:u w:val="none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9"/>
      <w:szCs w:val="9"/>
      <w:u w:val="none"/>
    </w:rPr>
  </w:style>
  <w:style w:type="paragraph" w:customStyle="1" w:styleId="Style23">
    <w:name w:val="Основной текст (6)"/>
    <w:basedOn w:val="Normal"/>
    <w:link w:val="CharStyle24"/>
    <w:pPr>
      <w:widowControl w:val="0"/>
      <w:shd w:val="clear" w:color="auto" w:fill="auto"/>
      <w:spacing w:after="80"/>
      <w:ind w:left="18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0"/>
      <w:szCs w:val="10"/>
      <w:u w:val="none"/>
    </w:rPr>
  </w:style>
  <w:style w:type="paragraph" w:customStyle="1" w:styleId="Style30">
    <w:name w:val="Заголовок №1"/>
    <w:basedOn w:val="Normal"/>
    <w:link w:val="CharStyle31"/>
    <w:pPr>
      <w:widowControl w:val="0"/>
      <w:shd w:val="clear" w:color="auto" w:fill="auto"/>
      <w:spacing w:after="280" w:line="276" w:lineRule="auto"/>
      <w:ind w:firstLine="7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2">
    <w:name w:val="Основной текст (2)"/>
    <w:basedOn w:val="Normal"/>
    <w:link w:val="CharStyle33"/>
    <w:pPr>
      <w:widowControl w:val="0"/>
      <w:shd w:val="clear" w:color="auto" w:fill="auto"/>
      <w:ind w:left="31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