
<file path=[Content_Types].xml><?xml version="1.0" encoding="utf-8"?>
<Types xmlns="http://schemas.openxmlformats.org/package/2006/content-types">
  <Default Extension="rels" ContentType="application/vnd.openxmlformats-package.relationships+xml"/>
  <Default Extension="xml" ContentType="application/xml"/>
  <Default Extension="jpeg" ContentType="image/jpeg"/>
  <Default Extension="png" ContentType="image/png"/>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footnotes.xml" ContentType="application/vnd.openxmlformats-officedocument.wordprocessingml.footnotes+xml"/>
  <Override PartName="/word/settings.xml" ContentType="application/vnd.openxmlformats-officedocument.wordprocessingml.setting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Types>
</file>

<file path=_rels/.rels>&#65279;<?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xmlns:w15="http://schemas.microsoft.com/office/word/2012/wordml" mc:Ignorable="w15">
  <w:body>
    <w:p>
      <w:pPr>
        <w:widowControl w:val="0"/>
        <w:spacing w:line="1" w:lineRule="exact"/>
      </w:pPr>
      <w:r>
        <mc:AlternateContent>
          <mc:Choice Requires="wps">
            <w:drawing>
              <wp:anchor distT="0" distB="0" distL="114300" distR="114300" simplePos="0" relativeHeight="125829378" behindDoc="0" locked="0" layoutInCell="1" allowOverlap="1">
                <wp:simplePos x="0" y="0"/>
                <wp:positionH relativeFrom="page">
                  <wp:posOffset>1016635</wp:posOffset>
                </wp:positionH>
                <wp:positionV relativeFrom="paragraph">
                  <wp:posOffset>60960</wp:posOffset>
                </wp:positionV>
                <wp:extent cx="2045335" cy="301625"/>
                <wp:wrapSquare wrapText="bothSides"/>
                <wp:docPr id="1" name="Shape 1"/>
                <a:graphic xmlns:a="http://schemas.openxmlformats.org/drawingml/2006/main">
                  <a:graphicData uri="http://schemas.microsoft.com/office/word/2010/wordprocessingShape">
                    <wps:wsp>
                      <wps:cNvSpPr txBox="1"/>
                      <wps:spPr>
                        <a:xfrm>
                          <a:ext cx="2045335" cy="301625"/>
                        </a:xfrm>
                        <a:prstGeom prst="rect"/>
                        <a:noFill/>
                      </wps:spPr>
                      <wps:txbx>
                        <w:txbxContent>
                          <w:p>
                            <w:pPr>
                              <w:pStyle w:val="Style2"/>
                              <w:keepNext w:val="0"/>
                              <w:keepLines w:val="0"/>
                              <w:widowControl w:val="0"/>
                              <w:shd w:val="clear" w:color="auto" w:fill="auto"/>
                              <w:bidi w:val="0"/>
                              <w:spacing w:before="0" w:after="0" w:line="240" w:lineRule="auto"/>
                              <w:ind w:left="0" w:right="0" w:firstLine="0"/>
                              <w:jc w:val="center"/>
                            </w:pPr>
                            <w:r>
                              <w:rPr>
                                <w:b/>
                                <w:bCs/>
                                <w:spacing w:val="0"/>
                                <w:w w:val="100"/>
                                <w:position w:val="0"/>
                                <w:shd w:val="clear" w:color="auto" w:fill="auto"/>
                                <w:lang w:val="ru-RU" w:eastAsia="ru-RU" w:bidi="ru-RU"/>
                              </w:rPr>
                              <w:t>ФЕДЕРАЛЬНАЯ</w:t>
                            </w:r>
                          </w:p>
                          <w:p>
                            <w:pPr>
                              <w:pStyle w:val="Style2"/>
                              <w:keepNext w:val="0"/>
                              <w:keepLines w:val="0"/>
                              <w:widowControl w:val="0"/>
                              <w:shd w:val="clear" w:color="auto" w:fill="auto"/>
                              <w:bidi w:val="0"/>
                              <w:spacing w:before="0" w:after="0" w:line="240" w:lineRule="auto"/>
                              <w:ind w:left="0" w:right="0" w:firstLine="0"/>
                              <w:jc w:val="center"/>
                            </w:pPr>
                            <w:r>
                              <w:rPr>
                                <w:b/>
                                <w:bCs/>
                                <w:spacing w:val="0"/>
                                <w:w w:val="100"/>
                                <w:position w:val="0"/>
                                <w:shd w:val="clear" w:color="auto" w:fill="auto"/>
                                <w:lang w:val="ru-RU" w:eastAsia="ru-RU" w:bidi="ru-RU"/>
                              </w:rPr>
                              <w:t>АНТИМОНОПОЛЬНАЯ СЛУЖБА</w:t>
                            </w:r>
                          </w:p>
                        </w:txbxContent>
                      </wps:txbx>
                      <wps:bodyPr lIns="0" tIns="0" rIns="0" bIns="0">
                        <a:noAutoFit/>
                      </wps:bodyPr>
                    </wps:wsp>
                  </a:graphicData>
                </a:graphic>
              </wp:anchor>
            </w:drawing>
          </mc:Choice>
          <mc:Fallback>
            <w:pict>
              <v:shapetype id="_x0000_t202" coordsize="21600,21600" o:spt="202" path="m,l,21600r21600,l21600,xe">
                <v:stroke joinstyle="miter"/>
                <v:path gradientshapeok="t" o:connecttype="rect"/>
              </v:shapetype>
              <v:shape id="_x0000_s1027" type="#_x0000_t202" style="position:absolute;margin-left:80.049999999999997pt;margin-top:4.7999999999999998pt;width:161.05000000000001pt;height:23.75pt;z-index:-125829375;mso-wrap-distance-left:9.pt;mso-wrap-distance-right:9.pt;mso-position-horizontal-relative:page" filled="f" stroked="f">
                <v:textbox inset="0,0,0,0">
                  <w:txbxContent>
                    <w:p>
                      <w:pPr>
                        <w:pStyle w:val="Style2"/>
                        <w:keepNext w:val="0"/>
                        <w:keepLines w:val="0"/>
                        <w:widowControl w:val="0"/>
                        <w:shd w:val="clear" w:color="auto" w:fill="auto"/>
                        <w:bidi w:val="0"/>
                        <w:spacing w:before="0" w:after="0" w:line="240" w:lineRule="auto"/>
                        <w:ind w:left="0" w:right="0" w:firstLine="0"/>
                        <w:jc w:val="center"/>
                      </w:pPr>
                      <w:r>
                        <w:rPr>
                          <w:b/>
                          <w:bCs/>
                          <w:spacing w:val="0"/>
                          <w:w w:val="100"/>
                          <w:position w:val="0"/>
                          <w:shd w:val="clear" w:color="auto" w:fill="auto"/>
                          <w:lang w:val="ru-RU" w:eastAsia="ru-RU" w:bidi="ru-RU"/>
                        </w:rPr>
                        <w:t>ФЕДЕРАЛЬНАЯ</w:t>
                      </w:r>
                    </w:p>
                    <w:p>
                      <w:pPr>
                        <w:pStyle w:val="Style2"/>
                        <w:keepNext w:val="0"/>
                        <w:keepLines w:val="0"/>
                        <w:widowControl w:val="0"/>
                        <w:shd w:val="clear" w:color="auto" w:fill="auto"/>
                        <w:bidi w:val="0"/>
                        <w:spacing w:before="0" w:after="0" w:line="240" w:lineRule="auto"/>
                        <w:ind w:left="0" w:right="0" w:firstLine="0"/>
                        <w:jc w:val="center"/>
                      </w:pPr>
                      <w:r>
                        <w:rPr>
                          <w:b/>
                          <w:bCs/>
                          <w:spacing w:val="0"/>
                          <w:w w:val="100"/>
                          <w:position w:val="0"/>
                          <w:shd w:val="clear" w:color="auto" w:fill="auto"/>
                          <w:lang w:val="ru-RU" w:eastAsia="ru-RU" w:bidi="ru-RU"/>
                        </w:rPr>
                        <w:t>АНТИМОНОПОЛЬНАЯ СЛУЖБА</w:t>
                      </w:r>
                    </w:p>
                  </w:txbxContent>
                </v:textbox>
                <w10:wrap type="square" anchorx="page"/>
              </v:shape>
            </w:pict>
          </mc:Fallback>
        </mc:AlternateContent>
      </w:r>
    </w:p>
    <w:p>
      <w:pPr>
        <w:pStyle w:val="Style5"/>
        <w:keepNext w:val="0"/>
        <w:keepLines w:val="0"/>
        <w:widowControl w:val="0"/>
        <w:shd w:val="clear" w:color="auto" w:fill="auto"/>
        <w:bidi w:val="0"/>
        <w:spacing w:before="0" w:after="0" w:line="240" w:lineRule="auto"/>
        <w:ind w:left="0" w:right="0" w:firstLine="0"/>
        <w:jc w:val="left"/>
        <w:sectPr>
          <w:headerReference w:type="default" r:id="rId5"/>
          <w:footerReference w:type="default" r:id="rId6"/>
          <w:headerReference w:type="first" r:id="rId7"/>
          <w:footerReference w:type="first" r:id="rId8"/>
          <w:footnotePr>
            <w:pos w:val="pageBottom"/>
            <w:numFmt w:val="decimal"/>
            <w:numRestart w:val="continuous"/>
          </w:footnotePr>
          <w:pgSz w:w="11900" w:h="16840"/>
          <w:pgMar w:top="1162" w:right="665" w:bottom="621" w:left="6405" w:header="0" w:footer="3" w:gutter="0"/>
          <w:pgNumType w:start="1"/>
          <w:cols w:space="720"/>
          <w:noEndnote/>
          <w:titlePg/>
          <w:rtlGutter w:val="0"/>
          <w:docGrid w:linePitch="360"/>
        </w:sectPr>
      </w:pPr>
      <w:r>
        <w:rPr>
          <w:color w:val="000000"/>
          <w:spacing w:val="0"/>
          <w:w w:val="100"/>
          <w:position w:val="0"/>
          <w:shd w:val="clear" w:color="auto" w:fill="auto"/>
          <w:lang w:val="ru-RU" w:eastAsia="ru-RU" w:bidi="ru-RU"/>
        </w:rPr>
        <w:t>ФГБУ «НМИЦ АГП им. В.И. Кулакова» Минздрава России</w:t>
      </w:r>
    </w:p>
    <w:p>
      <w:pPr>
        <w:pStyle w:val="Style2"/>
        <w:keepNext w:val="0"/>
        <w:keepLines w:val="0"/>
        <w:framePr w:w="1411" w:h="240" w:wrap="none" w:vAnchor="text" w:hAnchor="page" w:x="2514" w:y="21"/>
        <w:widowControl w:val="0"/>
        <w:shd w:val="clear" w:color="auto" w:fill="auto"/>
        <w:bidi w:val="0"/>
        <w:spacing w:before="0" w:after="0" w:line="240" w:lineRule="auto"/>
        <w:ind w:left="0" w:right="0" w:firstLine="0"/>
        <w:jc w:val="left"/>
      </w:pPr>
      <w:r>
        <w:rPr>
          <w:b/>
          <w:bCs/>
          <w:spacing w:val="0"/>
          <w:w w:val="100"/>
          <w:position w:val="0"/>
          <w:shd w:val="clear" w:color="auto" w:fill="auto"/>
          <w:lang w:val="ru-RU" w:eastAsia="ru-RU" w:bidi="ru-RU"/>
        </w:rPr>
        <w:t>УПРАВЛЕНИЕ</w:t>
      </w:r>
    </w:p>
    <w:p>
      <w:pPr>
        <w:widowControl w:val="0"/>
        <w:spacing w:after="239" w:line="1" w:lineRule="exact"/>
      </w:pPr>
    </w:p>
    <w:p>
      <w:pPr>
        <w:widowControl w:val="0"/>
        <w:spacing w:line="1" w:lineRule="exact"/>
        <w:sectPr>
          <w:footnotePr>
            <w:pos w:val="pageBottom"/>
            <w:numFmt w:val="decimal"/>
            <w:numRestart w:val="continuous"/>
          </w:footnotePr>
          <w:type w:val="continuous"/>
          <w:pgSz w:w="11900" w:h="16840"/>
          <w:pgMar w:top="1162" w:right="536" w:bottom="649" w:left="1106" w:header="0" w:footer="3" w:gutter="0"/>
          <w:cols w:space="720"/>
          <w:noEndnote/>
          <w:rtlGutter w:val="0"/>
          <w:docGrid w:linePitch="360"/>
        </w:sectPr>
      </w:pPr>
    </w:p>
    <w:p>
      <w:pPr>
        <w:widowControl w:val="0"/>
        <w:spacing w:line="1" w:lineRule="exact"/>
      </w:pPr>
      <w:r>
        <mc:AlternateContent>
          <mc:Choice Requires="wps">
            <w:drawing>
              <wp:anchor distT="0" distB="0" distL="0" distR="0" simplePos="0" relativeHeight="125829380" behindDoc="0" locked="0" layoutInCell="1" allowOverlap="1">
                <wp:simplePos x="0" y="0"/>
                <wp:positionH relativeFrom="page">
                  <wp:posOffset>1684020</wp:posOffset>
                </wp:positionH>
                <wp:positionV relativeFrom="paragraph">
                  <wp:posOffset>133985</wp:posOffset>
                </wp:positionV>
                <wp:extent cx="722630" cy="152400"/>
                <wp:wrapSquare wrapText="bothSides"/>
                <wp:docPr id="9" name="Shape 9"/>
                <a:graphic xmlns:a="http://schemas.openxmlformats.org/drawingml/2006/main">
                  <a:graphicData uri="http://schemas.microsoft.com/office/word/2010/wordprocessingShape">
                    <wps:wsp>
                      <wps:cNvSpPr txBox="1"/>
                      <wps:spPr>
                        <a:xfrm>
                          <a:ext cx="722630" cy="152400"/>
                        </a:xfrm>
                        <a:prstGeom prst="rect"/>
                        <a:noFill/>
                      </wps:spPr>
                      <wps:txbx>
                        <w:txbxContent>
                          <w:p>
                            <w:pPr>
                              <w:pStyle w:val="Style2"/>
                              <w:keepNext w:val="0"/>
                              <w:keepLines w:val="0"/>
                              <w:widowControl w:val="0"/>
                              <w:shd w:val="clear" w:color="auto" w:fill="auto"/>
                              <w:bidi w:val="0"/>
                              <w:spacing w:before="0" w:after="0" w:line="240" w:lineRule="auto"/>
                              <w:ind w:left="0" w:right="0" w:firstLine="0"/>
                              <w:jc w:val="left"/>
                            </w:pPr>
                            <w:r>
                              <w:rPr>
                                <w:b/>
                                <w:bCs/>
                                <w:spacing w:val="0"/>
                                <w:w w:val="100"/>
                                <w:position w:val="0"/>
                                <w:shd w:val="clear" w:color="auto" w:fill="auto"/>
                                <w:lang w:val="ru-RU" w:eastAsia="ru-RU" w:bidi="ru-RU"/>
                              </w:rPr>
                              <w:t>по г. Москве</w:t>
                            </w:r>
                          </w:p>
                        </w:txbxContent>
                      </wps:txbx>
                      <wps:bodyPr wrap="none" lIns="0" tIns="0" rIns="0" bIns="0">
                        <a:noAutoFit/>
                      </wps:bodyPr>
                    </wps:wsp>
                  </a:graphicData>
                </a:graphic>
              </wp:anchor>
            </w:drawing>
          </mc:Choice>
          <mc:Fallback>
            <w:pict>
              <v:shape id="_x0000_s1035" type="#_x0000_t202" style="position:absolute;margin-left:132.59999999999999pt;margin-top:10.550000000000001pt;width:56.899999999999999pt;height:12.pt;z-index:-125829373;mso-wrap-distance-left:0;mso-wrap-distance-right:0;mso-position-horizontal-relative:page" filled="f" stroked="f">
                <v:textbox inset="0,0,0,0">
                  <w:txbxContent>
                    <w:p>
                      <w:pPr>
                        <w:pStyle w:val="Style2"/>
                        <w:keepNext w:val="0"/>
                        <w:keepLines w:val="0"/>
                        <w:widowControl w:val="0"/>
                        <w:shd w:val="clear" w:color="auto" w:fill="auto"/>
                        <w:bidi w:val="0"/>
                        <w:spacing w:before="0" w:after="0" w:line="240" w:lineRule="auto"/>
                        <w:ind w:left="0" w:right="0" w:firstLine="0"/>
                        <w:jc w:val="left"/>
                      </w:pPr>
                      <w:r>
                        <w:rPr>
                          <w:b/>
                          <w:bCs/>
                          <w:spacing w:val="0"/>
                          <w:w w:val="100"/>
                          <w:position w:val="0"/>
                          <w:shd w:val="clear" w:color="auto" w:fill="auto"/>
                          <w:lang w:val="ru-RU" w:eastAsia="ru-RU" w:bidi="ru-RU"/>
                        </w:rPr>
                        <w:t>по г. Москве</w:t>
                      </w:r>
                    </w:p>
                  </w:txbxContent>
                </v:textbox>
                <w10:wrap type="square" anchorx="page"/>
              </v:shape>
            </w:pict>
          </mc:Fallback>
        </mc:AlternateContent>
      </w:r>
    </w:p>
    <w:p>
      <w:pPr>
        <w:pStyle w:val="Style5"/>
        <w:keepNext w:val="0"/>
        <w:keepLines w:val="0"/>
        <w:widowControl w:val="0"/>
        <w:shd w:val="clear" w:color="auto" w:fill="auto"/>
        <w:bidi w:val="0"/>
        <w:spacing w:before="0" w:after="0" w:line="240" w:lineRule="auto"/>
        <w:ind w:left="0" w:right="0" w:firstLine="0"/>
        <w:jc w:val="center"/>
        <w:sectPr>
          <w:footnotePr>
            <w:pos w:val="pageBottom"/>
            <w:numFmt w:val="decimal"/>
            <w:numRestart w:val="continuous"/>
          </w:footnotePr>
          <w:type w:val="continuous"/>
          <w:pgSz w:w="11900" w:h="16840"/>
          <w:pgMar w:top="1162" w:right="536" w:bottom="621" w:left="3789" w:header="0" w:footer="3" w:gutter="0"/>
          <w:cols w:space="720"/>
          <w:noEndnote/>
          <w:rtlGutter w:val="0"/>
          <w:docGrid w:linePitch="360"/>
        </w:sectPr>
      </w:pPr>
      <w:r>
        <w:rPr>
          <w:color w:val="000000"/>
          <w:spacing w:val="0"/>
          <w:w w:val="100"/>
          <w:position w:val="0"/>
          <w:shd w:val="clear" w:color="auto" w:fill="auto"/>
          <w:lang w:val="ru-RU" w:eastAsia="ru-RU" w:bidi="ru-RU"/>
        </w:rPr>
        <w:t>1е1к1ег@ораппа4.П1</w:t>
      </w:r>
    </w:p>
    <w:p>
      <w:pPr>
        <w:widowControl w:val="0"/>
        <w:spacing w:line="50" w:lineRule="exact"/>
        <w:rPr>
          <w:sz w:val="4"/>
          <w:szCs w:val="4"/>
        </w:rPr>
      </w:pPr>
    </w:p>
    <w:p>
      <w:pPr>
        <w:widowControl w:val="0"/>
        <w:spacing w:line="1" w:lineRule="exact"/>
        <w:sectPr>
          <w:footnotePr>
            <w:pos w:val="pageBottom"/>
            <w:numFmt w:val="decimal"/>
            <w:numRestart w:val="continuous"/>
          </w:footnotePr>
          <w:type w:val="continuous"/>
          <w:pgSz w:w="11900" w:h="16840"/>
          <w:pgMar w:top="1162" w:right="0" w:bottom="621" w:left="0" w:header="0" w:footer="3" w:gutter="0"/>
          <w:cols w:space="720"/>
          <w:noEndnote/>
          <w:rtlGutter w:val="0"/>
          <w:docGrid w:linePitch="360"/>
        </w:sectPr>
      </w:pPr>
    </w:p>
    <w:p>
      <w:pPr>
        <w:widowControl w:val="0"/>
        <w:spacing w:line="1" w:lineRule="exact"/>
      </w:pPr>
      <w:r>
        <mc:AlternateContent>
          <mc:Choice Requires="wps">
            <w:drawing>
              <wp:anchor distT="0" distB="0" distL="114300" distR="114300" simplePos="0" relativeHeight="125829382" behindDoc="0" locked="0" layoutInCell="1" allowOverlap="1">
                <wp:simplePos x="0" y="0"/>
                <wp:positionH relativeFrom="page">
                  <wp:posOffset>1260475</wp:posOffset>
                </wp:positionH>
                <wp:positionV relativeFrom="paragraph">
                  <wp:posOffset>15240</wp:posOffset>
                </wp:positionV>
                <wp:extent cx="1557655" cy="292735"/>
                <wp:wrapTopAndBottom/>
                <wp:docPr id="11" name="Shape 11"/>
                <a:graphic xmlns:a="http://schemas.openxmlformats.org/drawingml/2006/main">
                  <a:graphicData uri="http://schemas.microsoft.com/office/word/2010/wordprocessingShape">
                    <wps:wsp>
                      <wps:cNvSpPr txBox="1"/>
                      <wps:spPr>
                        <a:xfrm>
                          <a:ext cx="1557655" cy="292735"/>
                        </a:xfrm>
                        <a:prstGeom prst="rect"/>
                        <a:noFill/>
                      </wps:spPr>
                      <wps:txbx>
                        <w:txbxContent>
                          <w:p>
                            <w:pPr>
                              <w:pStyle w:val="Style2"/>
                              <w:keepNext w:val="0"/>
                              <w:keepLines w:val="0"/>
                              <w:widowControl w:val="0"/>
                              <w:shd w:val="clear" w:color="auto" w:fill="auto"/>
                              <w:bidi w:val="0"/>
                              <w:spacing w:before="0" w:after="0" w:line="240" w:lineRule="auto"/>
                              <w:ind w:left="0" w:right="0" w:firstLine="0"/>
                              <w:jc w:val="center"/>
                            </w:pPr>
                            <w:r>
                              <w:rPr>
                                <w:spacing w:val="0"/>
                                <w:w w:val="100"/>
                                <w:position w:val="0"/>
                                <w:shd w:val="clear" w:color="auto" w:fill="auto"/>
                                <w:lang w:val="ru-RU" w:eastAsia="ru-RU" w:bidi="ru-RU"/>
                              </w:rPr>
                              <w:t>Мясницкий проезд, д.4, стр. 1</w:t>
                              <w:br/>
                              <w:t>107078, г. Москва,</w:t>
                            </w:r>
                          </w:p>
                        </w:txbxContent>
                      </wps:txbx>
                      <wps:bodyPr lIns="0" tIns="0" rIns="0" bIns="0">
                        <a:noAutoFit/>
                      </wps:bodyPr>
                    </wps:wsp>
                  </a:graphicData>
                </a:graphic>
              </wp:anchor>
            </w:drawing>
          </mc:Choice>
          <mc:Fallback>
            <w:pict>
              <v:shape id="_x0000_s1037" type="#_x0000_t202" style="position:absolute;margin-left:99.25pt;margin-top:1.2pt;width:122.65000000000001pt;height:23.050000000000001pt;z-index:-125829371;mso-wrap-distance-left:9.pt;mso-wrap-distance-right:9.pt;mso-position-horizontal-relative:page" filled="f" stroked="f">
                <v:textbox inset="0,0,0,0">
                  <w:txbxContent>
                    <w:p>
                      <w:pPr>
                        <w:pStyle w:val="Style2"/>
                        <w:keepNext w:val="0"/>
                        <w:keepLines w:val="0"/>
                        <w:widowControl w:val="0"/>
                        <w:shd w:val="clear" w:color="auto" w:fill="auto"/>
                        <w:bidi w:val="0"/>
                        <w:spacing w:before="0" w:after="0" w:line="240" w:lineRule="auto"/>
                        <w:ind w:left="0" w:right="0" w:firstLine="0"/>
                        <w:jc w:val="center"/>
                      </w:pPr>
                      <w:r>
                        <w:rPr>
                          <w:spacing w:val="0"/>
                          <w:w w:val="100"/>
                          <w:position w:val="0"/>
                          <w:shd w:val="clear" w:color="auto" w:fill="auto"/>
                          <w:lang w:val="ru-RU" w:eastAsia="ru-RU" w:bidi="ru-RU"/>
                        </w:rPr>
                        <w:t>Мясницкий проезд, д.4, стр. 1</w:t>
                        <w:br/>
                        <w:t>107078, г. Москва,</w:t>
                      </w:r>
                    </w:p>
                  </w:txbxContent>
                </v:textbox>
                <w10:wrap type="topAndBottom" anchorx="page"/>
              </v:shape>
            </w:pict>
          </mc:Fallback>
        </mc:AlternateContent>
      </w:r>
    </w:p>
    <w:p>
      <w:pPr>
        <w:pStyle w:val="Style2"/>
        <w:keepNext w:val="0"/>
        <w:keepLines w:val="0"/>
        <w:widowControl w:val="0"/>
        <w:shd w:val="clear" w:color="auto" w:fill="auto"/>
        <w:bidi w:val="0"/>
        <w:spacing w:before="0" w:after="100" w:line="240" w:lineRule="auto"/>
        <w:ind w:left="0" w:right="0" w:firstLine="0"/>
        <w:jc w:val="center"/>
      </w:pPr>
      <w:r>
        <w:rPr>
          <w:spacing w:val="0"/>
          <w:w w:val="100"/>
          <w:position w:val="0"/>
          <w:shd w:val="clear" w:color="auto" w:fill="auto"/>
          <w:lang w:val="ru-RU" w:eastAsia="ru-RU" w:bidi="ru-RU"/>
        </w:rPr>
        <w:t>тел. (495) 784-75-05, факс (495) 607-49-29</w:t>
        <w:br/>
        <w:t xml:space="preserve">факс (495) 607-42-92, </w:t>
      </w:r>
      <w:r>
        <w:rPr>
          <w:spacing w:val="0"/>
          <w:w w:val="100"/>
          <w:position w:val="0"/>
          <w:u w:val="single"/>
          <w:shd w:val="clear" w:color="auto" w:fill="auto"/>
          <w:lang w:val="ru-RU" w:eastAsia="ru-RU" w:bidi="ru-RU"/>
        </w:rPr>
        <w:t>е-тай: 1о77@Га8.еоу.ги</w:t>
      </w:r>
    </w:p>
    <w:p>
      <w:pPr>
        <w:pStyle w:val="Style11"/>
        <w:keepNext/>
        <w:keepLines/>
        <w:widowControl w:val="0"/>
        <w:shd w:val="clear" w:color="auto" w:fill="auto"/>
        <w:tabs>
          <w:tab w:pos="1843" w:val="left"/>
        </w:tabs>
        <w:bidi w:val="0"/>
        <w:spacing w:before="0" w:after="0" w:line="240" w:lineRule="auto"/>
        <w:ind w:left="0" w:right="0" w:firstLine="0"/>
        <w:jc w:val="left"/>
      </w:pPr>
      <w:r>
        <w:fldChar w:fldCharType="begin"/>
      </w:r>
      <w:r>
        <w:rPr/>
        <w:instrText> HYPERLINK "file://f207ca94-a13c-4ba0-b72d-f018c9eed8f1/" </w:instrText>
      </w:r>
      <w:r>
        <w:fldChar w:fldCharType="separate"/>
      </w:r>
      <w:bookmarkStart w:id="0" w:name="bookmark0"/>
      <w:r>
        <w:rPr>
          <w:color w:val="000000"/>
          <w:spacing w:val="0"/>
          <w:w w:val="100"/>
          <w:position w:val="0"/>
          <w:shd w:val="clear" w:color="auto" w:fill="auto"/>
          <w:lang w:val="ru-RU" w:eastAsia="ru-RU" w:bidi="ru-RU"/>
        </w:rPr>
        <w:t>22.01.2025</w:t>
      </w:r>
      <w:r>
        <w:fldChar w:fldCharType="end"/>
      </w:r>
      <w:r>
        <w:rPr>
          <w:color w:val="000000"/>
          <w:spacing w:val="0"/>
          <w:w w:val="100"/>
          <w:position w:val="0"/>
          <w:shd w:val="clear" w:color="auto" w:fill="auto"/>
          <w:lang w:val="ru-RU" w:eastAsia="ru-RU" w:bidi="ru-RU"/>
        </w:rPr>
        <w:tab/>
        <w:t>№</w:t>
      </w:r>
      <w:r>
        <w:rPr>
          <w:color w:val="000000"/>
          <w:spacing w:val="0"/>
          <w:w w:val="100"/>
          <w:position w:val="0"/>
          <w:u w:val="single"/>
          <w:shd w:val="clear" w:color="auto" w:fill="auto"/>
          <w:lang w:val="ru-RU" w:eastAsia="ru-RU" w:bidi="ru-RU"/>
        </w:rPr>
        <w:t xml:space="preserve"> </w:t>
      </w:r>
      <w:r>
        <w:rPr>
          <w:color w:val="000000"/>
          <w:spacing w:val="0"/>
          <w:w w:val="100"/>
          <w:position w:val="0"/>
          <w:shd w:val="clear" w:color="auto" w:fill="auto"/>
          <w:lang w:val="ru-RU" w:eastAsia="ru-RU" w:bidi="ru-RU"/>
        </w:rPr>
        <w:t>2084/25</w:t>
      </w:r>
      <w:bookmarkEnd w:id="0"/>
    </w:p>
    <w:p>
      <w:pPr>
        <w:pStyle w:val="Style5"/>
        <w:keepNext w:val="0"/>
        <w:keepLines w:val="0"/>
        <w:widowControl w:val="0"/>
        <w:shd w:val="clear" w:color="auto" w:fill="auto"/>
        <w:bidi w:val="0"/>
        <w:spacing w:before="0" w:after="0" w:line="240" w:lineRule="auto"/>
        <w:ind w:left="0" w:right="0" w:firstLine="0"/>
        <w:jc w:val="left"/>
        <w:sectPr>
          <w:footnotePr>
            <w:pos w:val="pageBottom"/>
            <w:numFmt w:val="decimal"/>
            <w:numRestart w:val="continuous"/>
          </w:footnotePr>
          <w:type w:val="continuous"/>
          <w:pgSz w:w="11900" w:h="16840"/>
          <w:pgMar w:top="1162" w:right="1645" w:bottom="621" w:left="1274" w:header="0" w:footer="3" w:gutter="0"/>
          <w:cols w:num="2" w:space="1301"/>
          <w:noEndnote/>
          <w:rtlGutter w:val="0"/>
          <w:docGrid w:linePitch="360"/>
        </w:sectPr>
      </w:pPr>
      <w:r>
        <w:rPr>
          <w:color w:val="000000"/>
          <w:spacing w:val="0"/>
          <w:w w:val="100"/>
          <w:position w:val="0"/>
          <w:shd w:val="clear" w:color="auto" w:fill="auto"/>
          <w:lang w:val="ru-RU" w:eastAsia="ru-RU" w:bidi="ru-RU"/>
        </w:rPr>
        <w:t xml:space="preserve">ООО «Госпитальные поставки» </w:t>
      </w:r>
      <w:r>
        <w:rPr>
          <w:color w:val="000000"/>
          <w:spacing w:val="0"/>
          <w:w w:val="100"/>
          <w:position w:val="0"/>
          <w:shd w:val="clear" w:color="auto" w:fill="auto"/>
          <w:lang w:val="ru-RU" w:eastAsia="ru-RU" w:bidi="ru-RU"/>
        </w:rPr>
        <w:t>до§ро81куИ@гудо8.ги</w:t>
      </w:r>
    </w:p>
    <w:p>
      <w:pPr>
        <w:widowControl w:val="0"/>
        <w:spacing w:line="157" w:lineRule="exact"/>
        <w:rPr>
          <w:sz w:val="13"/>
          <w:szCs w:val="13"/>
        </w:rPr>
      </w:pPr>
    </w:p>
    <w:p>
      <w:pPr>
        <w:widowControl w:val="0"/>
        <w:spacing w:line="1" w:lineRule="exact"/>
        <w:sectPr>
          <w:footnotePr>
            <w:pos w:val="pageBottom"/>
            <w:numFmt w:val="decimal"/>
            <w:numRestart w:val="continuous"/>
          </w:footnotePr>
          <w:type w:val="continuous"/>
          <w:pgSz w:w="11900" w:h="16840"/>
          <w:pgMar w:top="1002" w:right="0" w:bottom="982" w:left="0" w:header="0" w:footer="3" w:gutter="0"/>
          <w:cols w:space="720"/>
          <w:noEndnote/>
          <w:rtlGutter w:val="0"/>
          <w:docGrid w:linePitch="360"/>
        </w:sectPr>
      </w:pPr>
    </w:p>
    <w:p>
      <w:pPr>
        <w:pStyle w:val="Style2"/>
        <w:keepNext w:val="0"/>
        <w:keepLines w:val="0"/>
        <w:widowControl w:val="0"/>
        <w:shd w:val="clear" w:color="auto" w:fill="auto"/>
        <w:bidi w:val="0"/>
        <w:spacing w:before="0" w:after="940" w:line="240" w:lineRule="auto"/>
        <w:ind w:left="0" w:right="0" w:firstLine="0"/>
        <w:jc w:val="left"/>
      </w:pPr>
      <w:r>
        <w:rPr>
          <w:spacing w:val="0"/>
          <w:w w:val="100"/>
          <w:position w:val="0"/>
          <w:shd w:val="clear" w:color="auto" w:fill="auto"/>
          <w:lang w:val="ru-RU" w:eastAsia="ru-RU" w:bidi="ru-RU"/>
        </w:rPr>
        <w:t>На№</w:t>
      </w:r>
    </w:p>
    <w:p>
      <w:pPr>
        <w:pStyle w:val="Style5"/>
        <w:keepNext w:val="0"/>
        <w:keepLines w:val="0"/>
        <w:widowControl w:val="0"/>
        <w:shd w:val="clear" w:color="auto" w:fill="auto"/>
        <w:bidi w:val="0"/>
        <w:spacing w:before="0" w:after="0" w:line="240" w:lineRule="auto"/>
        <w:ind w:left="0" w:right="0" w:firstLine="0"/>
        <w:jc w:val="center"/>
      </w:pPr>
      <w:r>
        <w:rPr>
          <w:b/>
          <w:bCs/>
          <w:color w:val="000000"/>
          <w:spacing w:val="0"/>
          <w:w w:val="100"/>
          <w:position w:val="0"/>
          <w:shd w:val="clear" w:color="auto" w:fill="auto"/>
          <w:lang w:val="ru-RU" w:eastAsia="ru-RU" w:bidi="ru-RU"/>
        </w:rPr>
        <w:t>РЕШЕНИЕ</w:t>
      </w:r>
    </w:p>
    <w:p>
      <w:pPr>
        <w:pStyle w:val="Style5"/>
        <w:keepNext w:val="0"/>
        <w:keepLines w:val="0"/>
        <w:widowControl w:val="0"/>
        <w:shd w:val="clear" w:color="auto" w:fill="auto"/>
        <w:bidi w:val="0"/>
        <w:spacing w:before="0" w:after="0" w:line="240" w:lineRule="auto"/>
        <w:ind w:left="0" w:right="0" w:firstLine="0"/>
        <w:jc w:val="center"/>
      </w:pPr>
      <w:r>
        <w:rPr>
          <w:b/>
          <w:bCs/>
          <w:color w:val="000000"/>
          <w:spacing w:val="0"/>
          <w:w w:val="100"/>
          <w:position w:val="0"/>
          <w:shd w:val="clear" w:color="auto" w:fill="auto"/>
          <w:lang w:val="ru-RU" w:eastAsia="ru-RU" w:bidi="ru-RU"/>
        </w:rPr>
        <w:t>по делу № 077/06/106-515/2025 о нарушении</w:t>
        <w:br/>
        <w:t>законодательства о контрактной системе</w:t>
      </w:r>
    </w:p>
    <w:p>
      <w:pPr>
        <w:pStyle w:val="Style5"/>
        <w:keepNext w:val="0"/>
        <w:keepLines w:val="0"/>
        <w:widowControl w:val="0"/>
        <w:shd w:val="clear" w:color="auto" w:fill="auto"/>
        <w:bidi w:val="0"/>
        <w:spacing w:before="0" w:after="0" w:line="240" w:lineRule="auto"/>
        <w:ind w:left="0" w:right="0" w:firstLine="0"/>
        <w:jc w:val="both"/>
      </w:pPr>
      <w:r>
        <mc:AlternateContent>
          <mc:Choice Requires="wps">
            <w:drawing>
              <wp:anchor distT="0" distB="0" distL="114300" distR="114300" simplePos="0" relativeHeight="125829384" behindDoc="0" locked="0" layoutInCell="1" allowOverlap="1">
                <wp:simplePos x="0" y="0"/>
                <wp:positionH relativeFrom="page">
                  <wp:posOffset>6402070</wp:posOffset>
                </wp:positionH>
                <wp:positionV relativeFrom="paragraph">
                  <wp:posOffset>38100</wp:posOffset>
                </wp:positionV>
                <wp:extent cx="798830" cy="201295"/>
                <wp:wrapSquare wrapText="left"/>
                <wp:docPr id="13" name="Shape 13"/>
                <a:graphic xmlns:a="http://schemas.openxmlformats.org/drawingml/2006/main">
                  <a:graphicData uri="http://schemas.microsoft.com/office/word/2010/wordprocessingShape">
                    <wps:wsp>
                      <wps:cNvSpPr txBox="1"/>
                      <wps:spPr>
                        <a:xfrm>
                          <a:ext cx="798830" cy="201295"/>
                        </a:xfrm>
                        <a:prstGeom prst="rect"/>
                        <a:noFill/>
                      </wps:spPr>
                      <wps:txbx>
                        <w:txbxContent>
                          <w:p>
                            <w:pPr>
                              <w:pStyle w:val="Style5"/>
                              <w:keepNext w:val="0"/>
                              <w:keepLines w:val="0"/>
                              <w:widowControl w:val="0"/>
                              <w:shd w:val="clear" w:color="auto" w:fill="auto"/>
                              <w:bidi w:val="0"/>
                              <w:spacing w:before="0" w:after="0" w:line="240" w:lineRule="auto"/>
                              <w:ind w:left="0" w:right="0" w:firstLine="0"/>
                              <w:jc w:val="center"/>
                            </w:pPr>
                            <w:r>
                              <w:rPr>
                                <w:b/>
                                <w:bCs/>
                                <w:color w:val="000000"/>
                                <w:spacing w:val="0"/>
                                <w:w w:val="100"/>
                                <w:position w:val="0"/>
                                <w:shd w:val="clear" w:color="auto" w:fill="auto"/>
                                <w:lang w:val="ru-RU" w:eastAsia="ru-RU" w:bidi="ru-RU"/>
                              </w:rPr>
                              <w:t>г. Москва</w:t>
                            </w:r>
                          </w:p>
                        </w:txbxContent>
                      </wps:txbx>
                      <wps:bodyPr wrap="none" lIns="0" tIns="0" rIns="0" bIns="0">
                        <a:noAutoFit/>
                      </wps:bodyPr>
                    </wps:wsp>
                  </a:graphicData>
                </a:graphic>
              </wp:anchor>
            </w:drawing>
          </mc:Choice>
          <mc:Fallback>
            <w:pict>
              <v:shape id="_x0000_s1039" type="#_x0000_t202" style="position:absolute;margin-left:504.10000000000002pt;margin-top:3.pt;width:62.899999999999999pt;height:15.85pt;z-index:-125829369;mso-wrap-distance-left:9.pt;mso-wrap-distance-right:9.pt;mso-position-horizontal-relative:page" filled="f" stroked="f">
                <v:textbox inset="0,0,0,0">
                  <w:txbxContent>
                    <w:p>
                      <w:pPr>
                        <w:pStyle w:val="Style5"/>
                        <w:keepNext w:val="0"/>
                        <w:keepLines w:val="0"/>
                        <w:widowControl w:val="0"/>
                        <w:shd w:val="clear" w:color="auto" w:fill="auto"/>
                        <w:bidi w:val="0"/>
                        <w:spacing w:before="0" w:after="0" w:line="240" w:lineRule="auto"/>
                        <w:ind w:left="0" w:right="0" w:firstLine="0"/>
                        <w:jc w:val="center"/>
                      </w:pPr>
                      <w:r>
                        <w:rPr>
                          <w:b/>
                          <w:bCs/>
                          <w:color w:val="000000"/>
                          <w:spacing w:val="0"/>
                          <w:w w:val="100"/>
                          <w:position w:val="0"/>
                          <w:shd w:val="clear" w:color="auto" w:fill="auto"/>
                          <w:lang w:val="ru-RU" w:eastAsia="ru-RU" w:bidi="ru-RU"/>
                        </w:rPr>
                        <w:t>г. Москва</w:t>
                      </w:r>
                    </w:p>
                  </w:txbxContent>
                </v:textbox>
                <w10:wrap type="square" side="left" anchorx="page"/>
              </v:shape>
            </w:pict>
          </mc:Fallback>
        </mc:AlternateContent>
      </w:r>
      <w:r>
        <w:rPr>
          <w:b/>
          <w:bCs/>
          <w:color w:val="000000"/>
          <w:spacing w:val="0"/>
          <w:w w:val="100"/>
          <w:position w:val="0"/>
          <w:shd w:val="clear" w:color="auto" w:fill="auto"/>
          <w:lang w:val="ru-RU" w:eastAsia="ru-RU" w:bidi="ru-RU"/>
        </w:rPr>
        <w:t>21.01.2025</w:t>
      </w:r>
    </w:p>
    <w:p>
      <w:pPr>
        <w:pStyle w:val="Style5"/>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Комиссия Управления Федеральной антимонопольной службы по г. Москве по контролю в сфере закупок (далее - Комиссия Управления) в составе:</w:t>
      </w:r>
    </w:p>
    <w:p>
      <w:pPr>
        <w:pStyle w:val="Style5"/>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Председательствующего - главного государственного инспектора отдела обжалования государственных закупок С.И. Казарина,</w:t>
      </w:r>
    </w:p>
    <w:p>
      <w:pPr>
        <w:pStyle w:val="Style5"/>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Членов Комиссии:</w:t>
      </w:r>
    </w:p>
    <w:p>
      <w:pPr>
        <w:pStyle w:val="Style5"/>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Ведущего специалиста-эксперта отдела обжалования государственных закупок Е.Д. Мартьяновой,</w:t>
      </w:r>
    </w:p>
    <w:p>
      <w:pPr>
        <w:pStyle w:val="Style5"/>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Специалиста-эксперта отдела обжалования государственных закупок А.И. Рахматуллаева,</w:t>
      </w:r>
    </w:p>
    <w:p>
      <w:pPr>
        <w:pStyle w:val="Style5"/>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рассмотрение жалоб проводилось дистанционно (посредством видео</w:t>
        <w:softHyphen/>
        <w:t>конференц-связи),</w:t>
      </w:r>
    </w:p>
    <w:p>
      <w:pPr>
        <w:pStyle w:val="Style5"/>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при участии представителя:</w:t>
      </w:r>
    </w:p>
    <w:p>
      <w:pPr>
        <w:pStyle w:val="Style5"/>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ФГБУ «НМИЦ АГП им. В.И. Кулакова» Минздрава России: А.И. Ляхова (доверенность № 01-10/02 от 09.01.2025),</w:t>
      </w:r>
    </w:p>
    <w:p>
      <w:pPr>
        <w:pStyle w:val="Style5"/>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в отсутствии представителей ООО «Госпитальные поставки», о времени и порядке заседания Комиссии Управления уведомленных надлежащим образом посредством размещения информации в Единой информационной системе,</w:t>
      </w:r>
    </w:p>
    <w:p>
      <w:pPr>
        <w:pStyle w:val="Style5"/>
        <w:keepNext w:val="0"/>
        <w:keepLines w:val="0"/>
        <w:widowControl w:val="0"/>
        <w:shd w:val="clear" w:color="auto" w:fill="auto"/>
        <w:bidi w:val="0"/>
        <w:spacing w:before="0" w:after="280" w:line="240" w:lineRule="auto"/>
        <w:ind w:left="0" w:right="0" w:firstLine="720"/>
        <w:jc w:val="both"/>
      </w:pPr>
      <w:r>
        <w:rPr>
          <w:color w:val="000000"/>
          <w:spacing w:val="0"/>
          <w:w w:val="100"/>
          <w:position w:val="0"/>
          <w:shd w:val="clear" w:color="auto" w:fill="auto"/>
          <w:lang w:val="ru-RU" w:eastAsia="ru-RU" w:bidi="ru-RU"/>
        </w:rPr>
        <w:t>рассмотрев жалобы ООО «Госпитальные поставки» (далее - Заявитель) на действия ФГБУ «НМИЦ АГП им. В.И. Кулакова» Минздрава России (далее - Заказчик) при проведении электронных аукционов на право заключения государственных контрактов на поставку расходных материалов для клинической деятельности (Закупки №№ 0373100013124001870, 0373100013124001871) (далее - электронные аукционы, аукционы), в соответствии с Федеральным законом от 05.04.2013 № 44-ФЗ «О контрактной системе в сфере закупок товаров, работ, услуг для обеспечения государственных и муниципальных нужд» (далее - Закон о контрактной системе),</w:t>
      </w:r>
    </w:p>
    <w:p>
      <w:pPr>
        <w:pStyle w:val="Style15"/>
        <w:keepNext/>
        <w:keepLines/>
        <w:widowControl w:val="0"/>
        <w:shd w:val="clear" w:color="auto" w:fill="auto"/>
        <w:bidi w:val="0"/>
        <w:spacing w:before="0" w:line="240" w:lineRule="auto"/>
        <w:ind w:left="0" w:right="0"/>
        <w:jc w:val="left"/>
      </w:pPr>
      <w:bookmarkStart w:id="2" w:name="bookmark2"/>
      <w:r>
        <w:rPr>
          <w:color w:val="000000"/>
          <w:spacing w:val="0"/>
          <w:w w:val="100"/>
          <w:position w:val="0"/>
          <w:shd w:val="clear" w:color="auto" w:fill="auto"/>
          <w:lang w:val="ru-RU" w:eastAsia="ru-RU" w:bidi="ru-RU"/>
        </w:rPr>
        <w:t>||||||||||||||||||||||||||||</w:t>
      </w:r>
      <w:bookmarkEnd w:id="2"/>
    </w:p>
    <w:p>
      <w:pPr>
        <w:pStyle w:val="Style5"/>
        <w:keepNext w:val="0"/>
        <w:keepLines w:val="0"/>
        <w:widowControl w:val="0"/>
        <w:shd w:val="clear" w:color="auto" w:fill="auto"/>
        <w:bidi w:val="0"/>
        <w:spacing w:before="0" w:after="280" w:line="240" w:lineRule="auto"/>
        <w:ind w:left="0" w:right="0" w:firstLine="0"/>
        <w:jc w:val="center"/>
      </w:pPr>
      <w:r>
        <w:rPr>
          <w:b/>
          <w:bCs/>
          <w:color w:val="000000"/>
          <w:spacing w:val="0"/>
          <w:w w:val="100"/>
          <w:position w:val="0"/>
          <w:shd w:val="clear" w:color="auto" w:fill="auto"/>
          <w:lang w:val="ru-RU" w:eastAsia="ru-RU" w:bidi="ru-RU"/>
        </w:rPr>
        <w:t>УСТАНОВИЛА:</w:t>
      </w:r>
    </w:p>
    <w:p>
      <w:pPr>
        <w:pStyle w:val="Style5"/>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В Московское УФАС России поступили жалобы Заявителя на действия Заказчика при проведении вышеуказанных электронных аукционов.</w:t>
      </w:r>
    </w:p>
    <w:p>
      <w:pPr>
        <w:pStyle w:val="Style5"/>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Заявитель обжалует положения извещений об осуществлении закупки, установленные, по его мнению, в нарушение Закона о контрактной системе.</w:t>
      </w:r>
    </w:p>
    <w:p>
      <w:pPr>
        <w:pStyle w:val="Style5"/>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На заседании Комиссии Управления Заказчиком представлены документы и сведения, запрашиваемые Московским УФАС России.</w:t>
      </w:r>
    </w:p>
    <w:p>
      <w:pPr>
        <w:pStyle w:val="Style5"/>
        <w:keepNext w:val="0"/>
        <w:keepLines w:val="0"/>
        <w:widowControl w:val="0"/>
        <w:numPr>
          <w:ilvl w:val="0"/>
          <w:numId w:val="1"/>
        </w:numPr>
        <w:shd w:val="clear" w:color="auto" w:fill="auto"/>
        <w:tabs>
          <w:tab w:pos="1109" w:val="left"/>
        </w:tabs>
        <w:bidi w:val="0"/>
        <w:spacing w:before="0" w:after="0" w:line="240" w:lineRule="auto"/>
        <w:ind w:left="0" w:right="0" w:firstLine="720"/>
        <w:jc w:val="both"/>
      </w:pPr>
      <w:r>
        <w:rPr>
          <w:color w:val="000000"/>
          <w:spacing w:val="0"/>
          <w:w w:val="100"/>
          <w:position w:val="0"/>
          <w:shd w:val="clear" w:color="auto" w:fill="auto"/>
          <w:lang w:val="ru-RU" w:eastAsia="ru-RU" w:bidi="ru-RU"/>
        </w:rPr>
        <w:t>В составе жалоб Заявитель указывает, что Заказчиком неправомерно объединены в один лот товары, включенные в перечень отдельных видов медицинских изделий, происходящих из иностранных государств, в отношении которых устанавливаются ограничения допуска для целей осуществления закупок для обеспечения государственных и муниципальных нужд (далее - Перечень), утвержденный постановлением Правительства Российской Федерации от 05.02.2015 №102 «Об ограничениях и условиях допуска отдельных видов медицинских изделий, происходящих из иностранных государств, для целей осуществления закупок для обеспечения государственных и муниципальных нужд» № 102 (далее - Постановление № 102), так и медицинские изделия, не включенные в него.</w:t>
      </w:r>
    </w:p>
    <w:p>
      <w:pPr>
        <w:pStyle w:val="Style5"/>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Согласно п.15 ч.1 ст.42 Закона о контрактной системе при осуществлении закупки путем проведения открытых конкурентных способов заказчик формирует с использованием единой информационной системы, подписывает усиленной электронной подписью лица, имеющего право действовать от имени заказчика, и размещает в единой информационной системе извещение об осуществлении закупки, содержащее информацию об условиях, о запретах и об ограничениях допуска товаров, происходящих из иностранного государства или группы иностранных государств, работ, услуг, соответственно выполняемых, оказываемых иностранными лицами, в случае, если такие условия, запреты и ограничения установлены в соответствии со ст.14 Закона о контрактной системе.</w:t>
      </w:r>
    </w:p>
    <w:p>
      <w:pPr>
        <w:pStyle w:val="Style5"/>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 xml:space="preserve">Согласно ч.3 ст.14 Закона о контрактной системе в целях защиты основ конституционного строя, обеспечения обороны страны и безопасности государства, защиты внутреннего рынка Российской Федерации, развития национальной экономики, поддержки российских товаропроизводителей нормативными правовыми актами Правительства Российской Федерации устанавливаются запрет на допуск товаров, происходящих из иностранных государств, работ, услуг, соответственно выполняемых, оказываемых иностранными лицами, и ограничения допуска указанных товаров, работ, услуг для целей осуществления закупок. В случае, если указанными нормативными правовыми актами Правительства Российской Федерации предусмотрены обстоятельства, допускающие исключения из установленных в соответствии с настоящей частью запрета или ограничений, заказчики при наличии указанных обстоятельств размещают в единой информационной системе обоснование невозможности соблюдения указанных запрета или ограничений, если такими актами не установлено иное. В таких нормативных правовых актах устанавливается порядок подготовки обоснования невозможности соблюдения указанных запрета или ограничений, а также требования к его содержанию. Определение страны происхождения указанных </w:t>
      </w:r>
      <w:r>
        <w:rPr>
          <w:color w:val="000000"/>
          <w:spacing w:val="0"/>
          <w:w w:val="100"/>
          <w:position w:val="0"/>
          <w:shd w:val="clear" w:color="auto" w:fill="auto"/>
          <w:lang w:val="ru-RU" w:eastAsia="ru-RU" w:bidi="ru-RU"/>
        </w:rPr>
        <w:t>товаров осуществляется в соответствии с законодательством Российской Федерации.</w:t>
      </w:r>
    </w:p>
    <w:p>
      <w:pPr>
        <w:pStyle w:val="Style5"/>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В соответствии с п.2.2 Постановления № 102 для целей ограничения допуска отдельных видов медицинских изделий, происходящих из иностранных государств, не могут быть предметом одного контракта (одного лота) медицинские изделия, включенные в Перечень и не включенные в него.</w:t>
      </w:r>
    </w:p>
    <w:p>
      <w:pPr>
        <w:pStyle w:val="Style5"/>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Согласно примечанию к Перечню при применении данного перечня следует руководствоваться как кодом в соответствии с Общероссийским классификатором продукции по видам экономической деятельности (ОКПД2), так и наименованием вида медицинского изделия.</w:t>
      </w:r>
    </w:p>
    <w:p>
      <w:pPr>
        <w:pStyle w:val="Style5"/>
        <w:keepNext w:val="0"/>
        <w:keepLines w:val="0"/>
        <w:widowControl w:val="0"/>
        <w:shd w:val="clear" w:color="auto" w:fill="auto"/>
        <w:tabs>
          <w:tab w:pos="6384" w:val="left"/>
          <w:tab w:pos="7445" w:val="left"/>
        </w:tabs>
        <w:bidi w:val="0"/>
        <w:spacing w:before="0" w:after="0" w:line="240" w:lineRule="auto"/>
        <w:ind w:left="0" w:right="0" w:firstLine="720"/>
        <w:jc w:val="both"/>
      </w:pPr>
      <w:r>
        <w:rPr>
          <w:color w:val="000000"/>
          <w:spacing w:val="0"/>
          <w:w w:val="100"/>
          <w:position w:val="0"/>
          <w:shd w:val="clear" w:color="auto" w:fill="auto"/>
          <w:lang w:val="ru-RU" w:eastAsia="ru-RU" w:bidi="ru-RU"/>
        </w:rPr>
        <w:t>Комиссией Управления установлено, что согласно извещениям о проведении электронных аукционов от 27.12.2024</w:t>
        <w:tab/>
        <w:t>№№</w:t>
        <w:tab/>
        <w:t>0373100013124001870,</w:t>
      </w:r>
    </w:p>
    <w:p>
      <w:pPr>
        <w:pStyle w:val="Style5"/>
        <w:keepNext w:val="0"/>
        <w:keepLines w:val="0"/>
        <w:widowControl w:val="0"/>
        <w:shd w:val="clear" w:color="auto" w:fill="auto"/>
        <w:bidi w:val="0"/>
        <w:spacing w:before="0" w:after="0" w:line="240" w:lineRule="auto"/>
        <w:ind w:left="0" w:right="0" w:firstLine="0"/>
        <w:jc w:val="both"/>
      </w:pPr>
      <w:r>
        <w:rPr>
          <w:color w:val="000000"/>
          <w:spacing w:val="0"/>
          <w:w w:val="100"/>
          <w:position w:val="0"/>
          <w:shd w:val="clear" w:color="auto" w:fill="auto"/>
          <w:lang w:val="ru-RU" w:eastAsia="ru-RU" w:bidi="ru-RU"/>
        </w:rPr>
        <w:t>0373100013124001871 Заказчиком установлены ограничения в соответствии с Постановлением № 102.</w:t>
      </w:r>
    </w:p>
    <w:p>
      <w:pPr>
        <w:pStyle w:val="Style5"/>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В силу п.1 ч.2 ст.42 Закона о контрактной системе извещение об осуществлении закупки, если иное не предусмотрено Законом о контрактной системе, должно содержать описание объекта закупки в соответствии со статьей 33 Закона о контрактной системе.</w:t>
      </w:r>
    </w:p>
    <w:p>
      <w:pPr>
        <w:pStyle w:val="Style5"/>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В соответствии с п.1 ч.1 ст.33 Закона о контрактной системе заказчиком в описании объекта закупки указываются функциональные, технические и качественные характеристики, эксплуатационные характеристики объекта закупки (при необходимости). В описание объекта закупки не должны включаться требования или указания в отношении товарных знаков, знаков обслуживания, фирменных наименований, патентов, полезных моделей, промышленных образцов, наименование страны происхождения товара, требования к товарам, информации, работам, услугам при условии, что такие требования или указания влекут за собой ограничение количества участников закупки.</w:t>
      </w:r>
    </w:p>
    <w:p>
      <w:pPr>
        <w:pStyle w:val="Style5"/>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Согласно извещениям о проведении электронных аукционов объектом закупок является поставка перевязочных материалов, в частности таких, как:</w:t>
      </w:r>
    </w:p>
    <w:p>
      <w:pPr>
        <w:pStyle w:val="Style5"/>
        <w:keepNext w:val="0"/>
        <w:keepLines w:val="0"/>
        <w:widowControl w:val="0"/>
        <w:numPr>
          <w:ilvl w:val="0"/>
          <w:numId w:val="3"/>
        </w:numPr>
        <w:shd w:val="clear" w:color="auto" w:fill="auto"/>
        <w:tabs>
          <w:tab w:pos="942" w:val="left"/>
        </w:tabs>
        <w:bidi w:val="0"/>
        <w:spacing w:before="0" w:after="0" w:line="240" w:lineRule="auto"/>
        <w:ind w:left="0" w:right="0" w:firstLine="720"/>
        <w:jc w:val="both"/>
      </w:pPr>
      <w:r>
        <w:rPr>
          <w:color w:val="000000"/>
          <w:spacing w:val="0"/>
          <w:w w:val="100"/>
          <w:position w:val="0"/>
          <w:shd w:val="clear" w:color="auto" w:fill="auto"/>
          <w:lang w:val="ru-RU" w:eastAsia="ru-RU" w:bidi="ru-RU"/>
        </w:rPr>
        <w:t>п. «Салфетка марлевая тканая», отнесенная Заказчиком к позиции КТРУ 21.20.24.150-00000077 «Салфетка марлевая тканая»;</w:t>
      </w:r>
    </w:p>
    <w:p>
      <w:pPr>
        <w:pStyle w:val="Style5"/>
        <w:keepNext w:val="0"/>
        <w:keepLines w:val="0"/>
        <w:widowControl w:val="0"/>
        <w:numPr>
          <w:ilvl w:val="0"/>
          <w:numId w:val="3"/>
        </w:numPr>
        <w:shd w:val="clear" w:color="auto" w:fill="auto"/>
        <w:tabs>
          <w:tab w:pos="942" w:val="left"/>
        </w:tabs>
        <w:bidi w:val="0"/>
        <w:spacing w:before="0" w:after="0" w:line="240" w:lineRule="auto"/>
        <w:ind w:left="0" w:right="0" w:firstLine="720"/>
        <w:jc w:val="both"/>
      </w:pPr>
      <w:r>
        <w:rPr>
          <w:color w:val="000000"/>
          <w:spacing w:val="0"/>
          <w:w w:val="100"/>
          <w:position w:val="0"/>
          <w:shd w:val="clear" w:color="auto" w:fill="auto"/>
          <w:lang w:val="ru-RU" w:eastAsia="ru-RU" w:bidi="ru-RU"/>
        </w:rPr>
        <w:t>п. «Материал нетканый в рулоне, нестерильный», отнесенная Заказчиком к позиции КТРУ 21.20.24.133-00000009 «Материал нетканый в рулоне, нестерильный».</w:t>
      </w:r>
    </w:p>
    <w:p>
      <w:pPr>
        <w:pStyle w:val="Style5"/>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Комиссия Управления отмечает, что по коду ОКПД2 21.20.24.150 в Перечень включены изделия «Маски марлевые медицинские стерильные и нестерильные; отрезы марлевые медицинские стерильные и нестерильные; пакеты перевязочные медицинские стерильные; тампоны, сетоны, турунды, шарики марлевые стерильные и нестерильные», по коду ОКПД2 21.20.24.133 - «Бинты эластичные медицинские».</w:t>
      </w:r>
    </w:p>
    <w:p>
      <w:pPr>
        <w:pStyle w:val="Style5"/>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Согласно доводам жалоб закупаемые медицинские изделия по п. «Материал нетканый в рулоне, нестерильный» не включены в Перечень по наименованию, в то время как иные изделия, закупаемые в рамках обжалуемых закупок, в данный Перечень включены, ввиду чего не могут быть закуплены в составе одного лота в соответствии с п.2.2 Постановления № 102.</w:t>
      </w:r>
    </w:p>
    <w:p>
      <w:pPr>
        <w:pStyle w:val="Style5"/>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В силу ч.1 ст.106 Закона о контрактной системе лица, права и законные интересы которых непосредственно затрагиваются в результате рассмотрения жалобы, вправе направить в контрольный орган в сфере закупок возражения на жалобу, участвовать в ее рассмотрении лично или через своих представителей.</w:t>
      </w:r>
    </w:p>
    <w:p>
      <w:pPr>
        <w:pStyle w:val="Style5"/>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На заседании Комиссии Управления представитель Заказчика, не согласившись с доводами жалоб пояснил, что в данном случае по позициям 1 - 3 Технического задания Заказчику требуется нестерильный материал определенных типоразмеров, предназначенный для фиксации повязок всех видов, в особенности на суставах и частях тела, имеющих коническую и округлую форму, который обладает эффектом сцепления слоев материала (бинта) друг с другом, не приклеивается к телу и не имеет дополнительной фиксации концов бинта. Края этого материала должны быть обработаны для предотвращения роспуска.</w:t>
      </w:r>
    </w:p>
    <w:p>
      <w:pPr>
        <w:pStyle w:val="Style5"/>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Позицией КТРУ наиболее близко описывающей вышеприведенные требования Заказчика к приобретаемому товару является позиция КТРУ с кодом 21.20.24.133</w:t>
        <w:softHyphen/>
        <w:t>00000009 «Материал нетканый в рулоне, нестерильный», при этом данная позиция КТРУ содержит несколько кодов ОКПД2: 21.20.24.150 «Изделия медицинские ватно</w:t>
        <w:softHyphen/>
        <w:t>марлевые», 21.20.24.133 «Бинты эластичные медицинские», ввиду чего поскольку Заказчику требуется товар для использования в качестве повязки на рану для удержания (фиксации) на месте марлевой подушечки или другой повязки на теле пациента, соответственно, указанный товар отнесен Заказчиком к коду ОКПД2 - 21.20.24.150 «Изделия медицинские ватно-марлевые» и наименованию вида медицинского изделия «Отрезы марлевые медицинские стерильные и нестерильные», которые включены в Перечень № 1.</w:t>
      </w:r>
    </w:p>
    <w:p>
      <w:pPr>
        <w:pStyle w:val="Style5"/>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Использование Заказчиком кода позиции КТРУ 21.20.24.133-00000009, не требует от него последующего применения кода ОКПД2 21.20.24.133, на основании которого названный код позиции КТРУ сформирован, для установления/ неустановления запретов, ограничений или условий допуска иностранных товаров.</w:t>
      </w:r>
    </w:p>
    <w:p>
      <w:pPr>
        <w:pStyle w:val="Style5"/>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Таким образом, Заказчиком сформирован лот закупки в соответствии с требованиями Закона о контрактной системе и Постановления Правительства № 102.</w:t>
      </w:r>
    </w:p>
    <w:p>
      <w:pPr>
        <w:pStyle w:val="Style5"/>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Вместе с этим Комиссией Управления установлено, что позиции ОКПД2 21.20.24.150, содержащейся в Перечне, соответствуют следующие виды медицинских изделий:</w:t>
      </w:r>
    </w:p>
    <w:p>
      <w:pPr>
        <w:pStyle w:val="Style5"/>
        <w:keepNext w:val="0"/>
        <w:keepLines w:val="0"/>
        <w:widowControl w:val="0"/>
        <w:numPr>
          <w:ilvl w:val="0"/>
          <w:numId w:val="3"/>
        </w:numPr>
        <w:shd w:val="clear" w:color="auto" w:fill="auto"/>
        <w:tabs>
          <w:tab w:pos="1656" w:val="left"/>
        </w:tabs>
        <w:bidi w:val="0"/>
        <w:spacing w:before="0" w:after="0" w:line="240" w:lineRule="auto"/>
        <w:ind w:left="0" w:right="0" w:firstLine="720"/>
        <w:jc w:val="both"/>
      </w:pPr>
      <w:r>
        <w:rPr>
          <w:color w:val="000000"/>
          <w:spacing w:val="0"/>
          <w:w w:val="100"/>
          <w:position w:val="0"/>
          <w:shd w:val="clear" w:color="auto" w:fill="auto"/>
          <w:lang w:val="ru-RU" w:eastAsia="ru-RU" w:bidi="ru-RU"/>
        </w:rPr>
        <w:t>Маски марлевые медицинские стерильные и нестерильные;</w:t>
      </w:r>
    </w:p>
    <w:p>
      <w:pPr>
        <w:pStyle w:val="Style5"/>
        <w:keepNext w:val="0"/>
        <w:keepLines w:val="0"/>
        <w:widowControl w:val="0"/>
        <w:numPr>
          <w:ilvl w:val="0"/>
          <w:numId w:val="3"/>
        </w:numPr>
        <w:shd w:val="clear" w:color="auto" w:fill="auto"/>
        <w:tabs>
          <w:tab w:pos="1656" w:val="left"/>
        </w:tabs>
        <w:bidi w:val="0"/>
        <w:spacing w:before="0" w:after="0" w:line="240" w:lineRule="auto"/>
        <w:ind w:left="0" w:right="0" w:firstLine="720"/>
        <w:jc w:val="both"/>
      </w:pPr>
      <w:r>
        <w:rPr>
          <w:color w:val="000000"/>
          <w:spacing w:val="0"/>
          <w:w w:val="100"/>
          <w:position w:val="0"/>
          <w:shd w:val="clear" w:color="auto" w:fill="auto"/>
          <w:lang w:val="ru-RU" w:eastAsia="ru-RU" w:bidi="ru-RU"/>
        </w:rPr>
        <w:t>отрезы марлевые медицинские стерильные и нестерильные;</w:t>
      </w:r>
    </w:p>
    <w:p>
      <w:pPr>
        <w:pStyle w:val="Style5"/>
        <w:keepNext w:val="0"/>
        <w:keepLines w:val="0"/>
        <w:widowControl w:val="0"/>
        <w:numPr>
          <w:ilvl w:val="0"/>
          <w:numId w:val="3"/>
        </w:numPr>
        <w:shd w:val="clear" w:color="auto" w:fill="auto"/>
        <w:tabs>
          <w:tab w:pos="1656" w:val="left"/>
        </w:tabs>
        <w:bidi w:val="0"/>
        <w:spacing w:before="0" w:after="0" w:line="240" w:lineRule="auto"/>
        <w:ind w:left="0" w:right="0" w:firstLine="720"/>
        <w:jc w:val="both"/>
      </w:pPr>
      <w:r>
        <w:rPr>
          <w:color w:val="000000"/>
          <w:spacing w:val="0"/>
          <w:w w:val="100"/>
          <w:position w:val="0"/>
          <w:shd w:val="clear" w:color="auto" w:fill="auto"/>
          <w:lang w:val="ru-RU" w:eastAsia="ru-RU" w:bidi="ru-RU"/>
        </w:rPr>
        <w:t>пакеты перевязочные медицинские стерильные;</w:t>
      </w:r>
    </w:p>
    <w:p>
      <w:pPr>
        <w:pStyle w:val="Style5"/>
        <w:keepNext w:val="0"/>
        <w:keepLines w:val="0"/>
        <w:widowControl w:val="0"/>
        <w:numPr>
          <w:ilvl w:val="0"/>
          <w:numId w:val="3"/>
        </w:numPr>
        <w:shd w:val="clear" w:color="auto" w:fill="auto"/>
        <w:tabs>
          <w:tab w:pos="1656" w:val="left"/>
        </w:tabs>
        <w:bidi w:val="0"/>
        <w:spacing w:before="0" w:after="0" w:line="240" w:lineRule="auto"/>
        <w:ind w:left="0" w:right="0" w:firstLine="720"/>
        <w:jc w:val="both"/>
      </w:pPr>
      <w:r>
        <w:rPr>
          <w:color w:val="000000"/>
          <w:spacing w:val="0"/>
          <w:w w:val="100"/>
          <w:position w:val="0"/>
          <w:shd w:val="clear" w:color="auto" w:fill="auto"/>
          <w:lang w:val="ru-RU" w:eastAsia="ru-RU" w:bidi="ru-RU"/>
        </w:rPr>
        <w:t>тампоны, сетоны, турунды, шарики марлевые стерильные и нестерильные.</w:t>
      </w:r>
    </w:p>
    <w:p>
      <w:pPr>
        <w:pStyle w:val="Style5"/>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Таким образом, наименование вида медицинского изделия «Отрезы марлевые медицинские стерильные и нестерильные» может относиться к материалу нетканому в рулоне, нестерильному, в связи с чем изделие по п. «Материал нетканый в рулоне, нестерильный», исходя из требований к описанию объекта закупки, включено в Перечень.</w:t>
      </w:r>
    </w:p>
    <w:p>
      <w:pPr>
        <w:pStyle w:val="Style5"/>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 xml:space="preserve">Кроме того Комиссия Управления отмечает, что, согласно ч.4 ст.106 Закона о контрактной системе, участник закупки, подавший жалобу, вправе представить для рассмотрения жалобы по существу информацию и документы, подтверждающие обоснованность доводов жалобы, следовательно, бремя доказывания при </w:t>
      </w:r>
      <w:r>
        <w:rPr>
          <w:color w:val="000000"/>
          <w:spacing w:val="0"/>
          <w:w w:val="100"/>
          <w:position w:val="0"/>
          <w:shd w:val="clear" w:color="auto" w:fill="auto"/>
          <w:lang w:val="ru-RU" w:eastAsia="ru-RU" w:bidi="ru-RU"/>
        </w:rPr>
        <w:t>рассмотрении жалобы в контрольном органе в сфере закупок Законом о контрактной системе возлагается на лицо, подавшее жалобу. Однако, на заседание Комиссии Управления представитель Заявителя не явился, при этом, в составе жалоб Заявителем не представлено документов и сведений, свидетельствующих о том, что изделие «Материал нетканый в рулоне, нестерильный» не соответствует такому виду медицинских изделий как «Отрезы марлевые медицинские стерильные и нестерильные», ввиду чего у Комиссии Управления отсутствуют правовые основания для признания Заказчика нарушившим положения о Законе о контрактной системе.</w:t>
      </w:r>
    </w:p>
    <w:p>
      <w:pPr>
        <w:pStyle w:val="Style5"/>
        <w:keepNext w:val="0"/>
        <w:keepLines w:val="0"/>
        <w:widowControl w:val="0"/>
        <w:shd w:val="clear" w:color="auto" w:fill="auto"/>
        <w:bidi w:val="0"/>
        <w:spacing w:before="0" w:after="0" w:line="240" w:lineRule="auto"/>
        <w:ind w:left="0" w:right="0" w:firstLine="700"/>
        <w:jc w:val="both"/>
      </w:pPr>
      <w:r>
        <w:rPr>
          <w:color w:val="000000"/>
          <w:spacing w:val="0"/>
          <w:w w:val="100"/>
          <w:position w:val="0"/>
          <w:shd w:val="clear" w:color="auto" w:fill="auto"/>
          <w:lang w:val="ru-RU" w:eastAsia="ru-RU" w:bidi="ru-RU"/>
        </w:rPr>
        <w:t>На основании вышеизложенного Комиссия Управления приходит к выводу, что доводы жалоб не нашли своего подтверждения и являются необоснованными.</w:t>
      </w:r>
    </w:p>
    <w:p>
      <w:pPr>
        <w:pStyle w:val="Style5"/>
        <w:keepNext w:val="0"/>
        <w:keepLines w:val="0"/>
        <w:widowControl w:val="0"/>
        <w:numPr>
          <w:ilvl w:val="0"/>
          <w:numId w:val="1"/>
        </w:numPr>
        <w:shd w:val="clear" w:color="auto" w:fill="auto"/>
        <w:tabs>
          <w:tab w:pos="1109" w:val="left"/>
        </w:tabs>
        <w:bidi w:val="0"/>
        <w:spacing w:before="0" w:after="0" w:line="240" w:lineRule="auto"/>
        <w:ind w:left="0" w:right="0" w:firstLine="700"/>
        <w:jc w:val="both"/>
      </w:pPr>
      <w:r>
        <w:rPr>
          <w:color w:val="000000"/>
          <w:spacing w:val="0"/>
          <w:w w:val="100"/>
          <w:position w:val="0"/>
          <w:shd w:val="clear" w:color="auto" w:fill="auto"/>
          <w:lang w:val="ru-RU" w:eastAsia="ru-RU" w:bidi="ru-RU"/>
        </w:rPr>
        <w:t>Также в составе жалоб Заявитель указывает, что Заказчиком при описании необходимых к поставке товаров установлены неправомерные и избыточные требования к характеристикам необходимых к поставке товаров, в частности:</w:t>
      </w:r>
    </w:p>
    <w:p>
      <w:pPr>
        <w:pStyle w:val="Style5"/>
        <w:keepNext w:val="0"/>
        <w:keepLines w:val="0"/>
        <w:widowControl w:val="0"/>
        <w:shd w:val="clear" w:color="auto" w:fill="auto"/>
        <w:bidi w:val="0"/>
        <w:spacing w:before="0" w:after="0" w:line="240" w:lineRule="auto"/>
        <w:ind w:left="0" w:right="0" w:firstLine="700"/>
        <w:jc w:val="both"/>
      </w:pPr>
      <w:r>
        <w:rPr>
          <w:color w:val="000000"/>
          <w:spacing w:val="0"/>
          <w:w w:val="100"/>
          <w:position w:val="0"/>
          <w:shd w:val="clear" w:color="auto" w:fill="auto"/>
          <w:lang w:val="ru-RU" w:eastAsia="ru-RU" w:bidi="ru-RU"/>
        </w:rPr>
        <w:t>по п. «Материал нетканый в рулоне, нестерильный»: «Указать КЕГ «Номер по каталогу»: Указать номер медицинского изделия по каталогу изготовителя, с помощью которого изделие может быть идентифицировано, в соответствии с ГОСТ Р ИСО 15223-1-2023. Национальный стандарт Российской Федерации. Изделия медицинские. Символы, применяемые для передачи информации, предоставляемой изготовителем. Часть 1. Основные требования»»,</w:t>
      </w:r>
    </w:p>
    <w:p>
      <w:pPr>
        <w:pStyle w:val="Style5"/>
        <w:keepNext w:val="0"/>
        <w:keepLines w:val="0"/>
        <w:widowControl w:val="0"/>
        <w:shd w:val="clear" w:color="auto" w:fill="auto"/>
        <w:bidi w:val="0"/>
        <w:spacing w:before="0" w:after="0" w:line="240" w:lineRule="auto"/>
        <w:ind w:left="0" w:right="0" w:firstLine="700"/>
        <w:jc w:val="both"/>
      </w:pPr>
      <w:r>
        <w:rPr>
          <w:color w:val="000000"/>
          <w:spacing w:val="0"/>
          <w:w w:val="100"/>
          <w:position w:val="0"/>
          <w:shd w:val="clear" w:color="auto" w:fill="auto"/>
          <w:lang w:val="ru-RU" w:eastAsia="ru-RU" w:bidi="ru-RU"/>
        </w:rPr>
        <w:t>по п. «Салфетка марлевая тканая»: «Указать КЕГ «Номер по каталогу»: Указать номер медицинского изделия по каталогу изготовителя, с помощью которого изделие может быть идентифицировано, в соответствии с ГОСТ Р ИСО 15223-1-2023. Национальный стандарт Российской Федерации. Изделия медицинские. Символы, применяемые для передачи информации, предоставляемой изготовителем. Часть 1. Основные требования», при этом в графе «Инструкция по заполнению характеристики в заявке» напротив данной характеристики указано: «Участник закупки указывает в заявке конкретное значение характеристики».</w:t>
      </w:r>
    </w:p>
    <w:p>
      <w:pPr>
        <w:pStyle w:val="Style5"/>
        <w:keepNext w:val="0"/>
        <w:keepLines w:val="0"/>
        <w:widowControl w:val="0"/>
        <w:shd w:val="clear" w:color="auto" w:fill="auto"/>
        <w:bidi w:val="0"/>
        <w:spacing w:before="0" w:after="0" w:line="240" w:lineRule="auto"/>
        <w:ind w:left="0" w:right="0" w:firstLine="700"/>
        <w:jc w:val="both"/>
      </w:pPr>
      <w:r>
        <w:rPr>
          <w:color w:val="000000"/>
          <w:spacing w:val="0"/>
          <w:w w:val="100"/>
          <w:position w:val="0"/>
          <w:shd w:val="clear" w:color="auto" w:fill="auto"/>
          <w:lang w:val="ru-RU" w:eastAsia="ru-RU" w:bidi="ru-RU"/>
        </w:rPr>
        <w:t>В обосновании своей позиции в составе жалоб Заявитель указывает, что в соответствии с п. 3.2. ГОСТ Р ИСО 15223-1-2023 «Изделия медицинские. Символы, применяемые для передачи информации, предоставляемой изготовителем. Часть 1. Основные требования»:</w:t>
      </w:r>
    </w:p>
    <w:p>
      <w:pPr>
        <w:pStyle w:val="Style5"/>
        <w:keepNext w:val="0"/>
        <w:keepLines w:val="0"/>
        <w:widowControl w:val="0"/>
        <w:shd w:val="clear" w:color="auto" w:fill="auto"/>
        <w:bidi w:val="0"/>
        <w:spacing w:before="0" w:after="0" w:line="240" w:lineRule="auto"/>
        <w:ind w:left="0" w:right="0" w:firstLine="700"/>
        <w:jc w:val="both"/>
      </w:pPr>
      <w:r>
        <w:rPr>
          <w:color w:val="000000"/>
          <w:spacing w:val="0"/>
          <w:w w:val="100"/>
          <w:position w:val="0"/>
          <w:shd w:val="clear" w:color="auto" w:fill="auto"/>
          <w:lang w:val="ru-RU" w:eastAsia="ru-RU" w:bidi="ru-RU"/>
        </w:rPr>
        <w:t>номер по каталогу (саЫодие питЪег, соттегс1а1 ргосйкЛ пате, соттегс1а1 ргосй|С1 соде): Идентификатор, присвоенный изготовителем для идентификации конкретного медицинского изделия или принадлежности с определенным типоразмером, функционалом или исполнением (т.е. с выполнением производственного процесса в зависимости от требований конечного пользователя).</w:t>
      </w:r>
    </w:p>
    <w:p>
      <w:pPr>
        <w:pStyle w:val="Style5"/>
        <w:keepNext w:val="0"/>
        <w:keepLines w:val="0"/>
        <w:widowControl w:val="0"/>
        <w:shd w:val="clear" w:color="auto" w:fill="auto"/>
        <w:bidi w:val="0"/>
        <w:spacing w:before="0" w:after="0" w:line="240" w:lineRule="auto"/>
        <w:ind w:left="0" w:right="0" w:firstLine="700"/>
        <w:jc w:val="both"/>
      </w:pPr>
      <w:r>
        <w:rPr>
          <w:color w:val="000000"/>
          <w:spacing w:val="0"/>
          <w:w w:val="100"/>
          <w:position w:val="0"/>
          <w:shd w:val="clear" w:color="auto" w:fill="auto"/>
          <w:lang w:val="ru-RU" w:eastAsia="ru-RU" w:bidi="ru-RU"/>
        </w:rPr>
        <w:t xml:space="preserve">Вместе с этим ГОСТ Р ИСО 15223-1-2023 определяет требования к символам, используемым для передачи информации, относящейся к медицинским изделиям. Область применения настоящего стандарта ограничена символами, применимыми к широкому спектру медицинских изделий, реализуемых на международном рынке, вследствие чего они должны соответствовать различным регулирующим требованиям. </w:t>
      </w:r>
      <w:r>
        <w:rPr>
          <w:i/>
          <w:iCs/>
          <w:color w:val="000000"/>
          <w:spacing w:val="0"/>
          <w:w w:val="100"/>
          <w:position w:val="0"/>
          <w:shd w:val="clear" w:color="auto" w:fill="auto"/>
          <w:lang w:val="ru-RU" w:eastAsia="ru-RU" w:bidi="ru-RU"/>
        </w:rPr>
        <w:t xml:space="preserve">Символы могут быть использованы непосредственно на медицинском </w:t>
      </w:r>
      <w:r>
        <w:rPr>
          <w:i/>
          <w:iCs/>
          <w:color w:val="000000"/>
          <w:spacing w:val="0"/>
          <w:w w:val="100"/>
          <w:position w:val="0"/>
          <w:shd w:val="clear" w:color="auto" w:fill="auto"/>
          <w:lang w:val="ru-RU" w:eastAsia="ru-RU" w:bidi="ru-RU"/>
        </w:rPr>
        <w:t>изделии на его этикетке (упаковке)</w:t>
      </w:r>
      <w:r>
        <w:rPr>
          <w:color w:val="000000"/>
          <w:spacing w:val="0"/>
          <w:w w:val="100"/>
          <w:position w:val="0"/>
          <w:shd w:val="clear" w:color="auto" w:fill="auto"/>
          <w:lang w:val="ru-RU" w:eastAsia="ru-RU" w:bidi="ru-RU"/>
        </w:rPr>
        <w:t xml:space="preserve"> или в сопроводительной информации. Требования настоящего стандарта не предназначены для применения к специфичным символам, которые установлены в других стандартах (п. 1 «Область применения» ГОСТ Р ИСО 15223-1-2023).</w:t>
      </w:r>
    </w:p>
    <w:p>
      <w:pPr>
        <w:pStyle w:val="Style5"/>
        <w:keepNext w:val="0"/>
        <w:keepLines w:val="0"/>
        <w:widowControl w:val="0"/>
        <w:shd w:val="clear" w:color="auto" w:fill="auto"/>
        <w:bidi w:val="0"/>
        <w:spacing w:before="0" w:after="0" w:line="240" w:lineRule="auto"/>
        <w:ind w:left="0" w:right="0" w:firstLine="700"/>
        <w:jc w:val="both"/>
      </w:pPr>
      <w:r>
        <w:rPr>
          <w:color w:val="000000"/>
          <w:spacing w:val="0"/>
          <w:w w:val="100"/>
          <w:position w:val="0"/>
          <w:shd w:val="clear" w:color="auto" w:fill="auto"/>
          <w:lang w:val="ru-RU" w:eastAsia="ru-RU" w:bidi="ru-RU"/>
        </w:rPr>
        <w:t>Заявитель в доводах жалоб отмечает, что некоторые производители действительно указывают на своем товаре КЕГ номер по каталогу, например, производитель ООО «Пауль Хартманн», в то же время у производителя ООО «Русвата» КЕГ номер по каталогу отсутствует.</w:t>
      </w:r>
    </w:p>
    <w:p>
      <w:pPr>
        <w:pStyle w:val="Style5"/>
        <w:keepNext w:val="0"/>
        <w:keepLines w:val="0"/>
        <w:widowControl w:val="0"/>
        <w:shd w:val="clear" w:color="auto" w:fill="auto"/>
        <w:bidi w:val="0"/>
        <w:spacing w:before="0" w:after="0" w:line="240" w:lineRule="auto"/>
        <w:ind w:left="0" w:right="0" w:firstLine="700"/>
        <w:jc w:val="both"/>
      </w:pPr>
      <w:r>
        <w:rPr>
          <w:color w:val="000000"/>
          <w:spacing w:val="0"/>
          <w:w w:val="100"/>
          <w:position w:val="0"/>
          <w:shd w:val="clear" w:color="auto" w:fill="auto"/>
          <w:lang w:val="ru-RU" w:eastAsia="ru-RU" w:bidi="ru-RU"/>
        </w:rPr>
        <w:t>На заседании Комиссии Управления представитель Заказчика пояснил, что указанное требование к товару (КЕГ «Номер по каталогу») обусловлено необходимостью идентификации медицинского изделия, в том числе в процессе исполнения заключенного по результатам закупки государственного контракта, и соответствует положениям ГОСТ Р ИСО 15223-1-2023, согласно которому изготовители медицинских изделий и другие организации, задействованные в процессе поставки изделий потребителю, должны обеспечить размещение определенной информации непосредственно на медицинском изделии, на его упаковке, или в сопроводительной информации, а именно: номер по каталогу (саЫодие питЪег, соттегаа! ргосйкЛ пате, соттегаа! ргосйкЛ соде) - идентификатор, присвоенный изготовителем для идентификации конкретного медицинского изделия или принадлежности с определенным типоразмером, функционалом или исполнением (п. 3.2.).</w:t>
      </w:r>
    </w:p>
    <w:p>
      <w:pPr>
        <w:pStyle w:val="Style5"/>
        <w:keepNext w:val="0"/>
        <w:keepLines w:val="0"/>
        <w:widowControl w:val="0"/>
        <w:shd w:val="clear" w:color="auto" w:fill="auto"/>
        <w:bidi w:val="0"/>
        <w:spacing w:before="0" w:after="0" w:line="240" w:lineRule="auto"/>
        <w:ind w:left="0" w:right="0" w:firstLine="700"/>
        <w:jc w:val="both"/>
      </w:pPr>
      <w:r>
        <w:rPr>
          <w:color w:val="000000"/>
          <w:spacing w:val="0"/>
          <w:w w:val="100"/>
          <w:position w:val="0"/>
          <w:shd w:val="clear" w:color="auto" w:fill="auto"/>
          <w:lang w:val="ru-RU" w:eastAsia="ru-RU" w:bidi="ru-RU"/>
        </w:rPr>
        <w:t>Кроме того, Заказчик в своих разъяснениях положений извещения об осуществлении данной Закупки, указал, что в случае отсутствия КЕГ «Номер по каталогу» у изделия, предлагаемого поставщиком, в графе, где указываются точные характеристики, можно указать прочерк, соответственно, отсутствие КЕГ «Номер по каталогу» не послужило бы основанием для отклонения заявки.</w:t>
      </w:r>
    </w:p>
    <w:p>
      <w:pPr>
        <w:pStyle w:val="Style5"/>
        <w:keepNext w:val="0"/>
        <w:keepLines w:val="0"/>
        <w:widowControl w:val="0"/>
        <w:shd w:val="clear" w:color="auto" w:fill="auto"/>
        <w:bidi w:val="0"/>
        <w:spacing w:before="0" w:after="0" w:line="240" w:lineRule="auto"/>
        <w:ind w:left="0" w:right="0" w:firstLine="700"/>
        <w:jc w:val="both"/>
      </w:pPr>
      <w:r>
        <w:rPr>
          <w:color w:val="000000"/>
          <w:spacing w:val="0"/>
          <w:w w:val="100"/>
          <w:position w:val="0"/>
          <w:shd w:val="clear" w:color="auto" w:fill="auto"/>
          <w:lang w:val="ru-RU" w:eastAsia="ru-RU" w:bidi="ru-RU"/>
        </w:rPr>
        <w:t>В свою очередь, Комиссия Управления отмечает, что в ГОСТ Р ИСО 15223-1</w:t>
        <w:softHyphen/>
        <w:t>2023 указано, что символы могут быть использованы непосредственно на медицинском изделии на его этикетке (упаковке), при этом данный документ не содержит информации относительно обязательного содержания КЕГ номера, что также подтверждается упаковками, представленными Заявителем в составе жалобы.</w:t>
      </w:r>
    </w:p>
    <w:p>
      <w:pPr>
        <w:pStyle w:val="Style5"/>
        <w:keepNext w:val="0"/>
        <w:keepLines w:val="0"/>
        <w:widowControl w:val="0"/>
        <w:shd w:val="clear" w:color="auto" w:fill="auto"/>
        <w:bidi w:val="0"/>
        <w:spacing w:before="0" w:after="0" w:line="240" w:lineRule="auto"/>
        <w:ind w:left="0" w:right="0" w:firstLine="700"/>
        <w:jc w:val="both"/>
      </w:pPr>
      <w:r>
        <w:rPr>
          <w:color w:val="000000"/>
          <w:spacing w:val="0"/>
          <w:w w:val="100"/>
          <w:position w:val="0"/>
          <w:shd w:val="clear" w:color="auto" w:fill="auto"/>
          <w:lang w:val="ru-RU" w:eastAsia="ru-RU" w:bidi="ru-RU"/>
        </w:rPr>
        <w:t>Кроме того, Комиссия Управления отмечает, что согласно пояснениям представителя Заказчика участник закупки может не указывать требуемый номер по каталогу, если такой отсутствует у предлагаемого производителя, однако в графе «Инструкция по заполнению характеристики в заявке» Заказчиком однозначно установлено требование о предоставлении конкретного значения данной характеристики, ввиду чего участник закупки обязан указать КЕГ номер по каталогу даже при его отсутствии на упаковке.</w:t>
      </w:r>
    </w:p>
    <w:p>
      <w:pPr>
        <w:pStyle w:val="Style5"/>
        <w:keepNext w:val="0"/>
        <w:keepLines w:val="0"/>
        <w:widowControl w:val="0"/>
        <w:shd w:val="clear" w:color="auto" w:fill="auto"/>
        <w:bidi w:val="0"/>
        <w:spacing w:before="0" w:after="0" w:line="240" w:lineRule="auto"/>
        <w:ind w:left="0" w:right="0" w:firstLine="700"/>
        <w:jc w:val="both"/>
      </w:pPr>
      <w:r>
        <w:rPr>
          <w:color w:val="000000"/>
          <w:spacing w:val="0"/>
          <w:w w:val="100"/>
          <w:position w:val="0"/>
          <w:shd w:val="clear" w:color="auto" w:fill="auto"/>
          <w:lang w:val="ru-RU" w:eastAsia="ru-RU" w:bidi="ru-RU"/>
        </w:rPr>
        <w:t xml:space="preserve">Вместе с тем Комиссия Управления отмечает, что Закон о контрактной системе не обязывает участника закупки иметь в наличии товар в момент подачи заявки, в связи с чем требования заказчика подробно описать в заявке (путем предоставления показателей и (или) их значений, как в виде одного значения, диапазона значений, так и сохранения неизменного значения) химический состав и (или) компоненты товара, и (или) показатели технологии производства, испытания товара, и (или) показатели, </w:t>
      </w:r>
      <w:r>
        <w:rPr>
          <w:color w:val="000000"/>
          <w:spacing w:val="0"/>
          <w:w w:val="100"/>
          <w:position w:val="0"/>
          <w:shd w:val="clear" w:color="auto" w:fill="auto"/>
          <w:lang w:val="ru-RU" w:eastAsia="ru-RU" w:bidi="ru-RU"/>
        </w:rPr>
        <w:t>значения которых становятся известными при испытании определенной партии товара после его производства, имеют признаки ограничения доступа к участию в закупке.</w:t>
      </w:r>
    </w:p>
    <w:p>
      <w:pPr>
        <w:pStyle w:val="Style5"/>
        <w:keepNext w:val="0"/>
        <w:keepLines w:val="0"/>
        <w:widowControl w:val="0"/>
        <w:shd w:val="clear" w:color="auto" w:fill="auto"/>
        <w:bidi w:val="0"/>
        <w:spacing w:before="0" w:after="0" w:line="240" w:lineRule="auto"/>
        <w:ind w:left="0" w:right="0" w:firstLine="700"/>
        <w:jc w:val="both"/>
      </w:pPr>
      <w:r>
        <w:rPr>
          <w:color w:val="000000"/>
          <w:spacing w:val="0"/>
          <w:w w:val="100"/>
          <w:position w:val="0"/>
          <w:shd w:val="clear" w:color="auto" w:fill="auto"/>
          <w:lang w:val="ru-RU" w:eastAsia="ru-RU" w:bidi="ru-RU"/>
        </w:rPr>
        <w:t>Указанная позиция также подтверждается письмом ФАС России от 01.07.2016 № ИА/44536/16 «Об установлении заказчиком требований к составу, инструкции по заполнению заявки на участие в закупке».</w:t>
      </w:r>
    </w:p>
    <w:p>
      <w:pPr>
        <w:pStyle w:val="Style5"/>
        <w:keepNext w:val="0"/>
        <w:keepLines w:val="0"/>
        <w:widowControl w:val="0"/>
        <w:shd w:val="clear" w:color="auto" w:fill="auto"/>
        <w:bidi w:val="0"/>
        <w:spacing w:before="0" w:after="0" w:line="240" w:lineRule="auto"/>
        <w:ind w:left="0" w:right="0" w:firstLine="700"/>
        <w:jc w:val="both"/>
      </w:pPr>
      <w:r>
        <w:rPr>
          <w:color w:val="000000"/>
          <w:spacing w:val="0"/>
          <w:w w:val="100"/>
          <w:position w:val="0"/>
          <w:shd w:val="clear" w:color="auto" w:fill="auto"/>
          <w:lang w:val="ru-RU" w:eastAsia="ru-RU" w:bidi="ru-RU"/>
        </w:rPr>
        <w:t>Таким образом, Комиссия Управления отмечает, что Заказчиком в извещениях об осуществлении закупок неправомерно установлено требование к указанию КЕГ «Номера по каталогу», поскольку ГОСТ Р ИСО 15223-1-2023 указано лишь на возможность использования символов непосредственно на медицинском изделии на его этикетке (упаковке).</w:t>
      </w:r>
    </w:p>
    <w:p>
      <w:pPr>
        <w:pStyle w:val="Style5"/>
        <w:keepNext w:val="0"/>
        <w:keepLines w:val="0"/>
        <w:widowControl w:val="0"/>
        <w:shd w:val="clear" w:color="auto" w:fill="auto"/>
        <w:bidi w:val="0"/>
        <w:spacing w:before="0" w:after="0" w:line="240" w:lineRule="auto"/>
        <w:ind w:left="0" w:right="0" w:firstLine="700"/>
        <w:jc w:val="both"/>
      </w:pPr>
      <w:r>
        <w:rPr>
          <w:color w:val="000000"/>
          <w:spacing w:val="0"/>
          <w:w w:val="100"/>
          <w:position w:val="0"/>
          <w:shd w:val="clear" w:color="auto" w:fill="auto"/>
          <w:lang w:val="ru-RU" w:eastAsia="ru-RU" w:bidi="ru-RU"/>
        </w:rPr>
        <w:t>На основании вышеизложенного, Комиссия Управления приходит к выводу о признании данных доводов жалоб обоснованными и о нарушении Заказчиком п.1 ч.1 ст.33, п.1 ч.2 ст.42 Закона о контрактной системе и содержат признаки состава административного правонарушения, предусмотренного ч.4.1 ст.7.30 Кодекса Российской Федерации об административных правонарушениях.</w:t>
      </w:r>
    </w:p>
    <w:p>
      <w:pPr>
        <w:pStyle w:val="Style5"/>
        <w:keepNext w:val="0"/>
        <w:keepLines w:val="0"/>
        <w:widowControl w:val="0"/>
        <w:shd w:val="clear" w:color="auto" w:fill="auto"/>
        <w:bidi w:val="0"/>
        <w:spacing w:before="0" w:after="0" w:line="240" w:lineRule="auto"/>
        <w:ind w:left="0" w:right="0" w:firstLine="700"/>
        <w:jc w:val="both"/>
      </w:pPr>
      <w:r>
        <w:rPr>
          <w:color w:val="000000"/>
          <w:spacing w:val="0"/>
          <w:w w:val="100"/>
          <w:position w:val="0"/>
          <w:shd w:val="clear" w:color="auto" w:fill="auto"/>
          <w:lang w:val="ru-RU" w:eastAsia="ru-RU" w:bidi="ru-RU"/>
        </w:rPr>
        <w:t>Вместе с тем на заседании Комиссии Управления установлено, что согласно протоколам подведения итогов определения поставщика (подрядчика, исполнителя) от 17.01.2025 №ИЭА1 на участие в закупках подано по 1 заявке, которые признаны соответствующими, при этом вышеуказанное нарушение не повлияло на ход проведения данных аукционов, поскольку комиссией Заказчика не были отклонены заявки на основании оспариваемого требования.</w:t>
      </w:r>
    </w:p>
    <w:p>
      <w:pPr>
        <w:pStyle w:val="Style5"/>
        <w:keepNext w:val="0"/>
        <w:keepLines w:val="0"/>
        <w:widowControl w:val="0"/>
        <w:shd w:val="clear" w:color="auto" w:fill="auto"/>
        <w:bidi w:val="0"/>
        <w:spacing w:before="0" w:after="0" w:line="240" w:lineRule="auto"/>
        <w:ind w:left="0" w:right="0" w:firstLine="700"/>
        <w:jc w:val="both"/>
        <w:sectPr>
          <w:footnotePr>
            <w:pos w:val="pageBottom"/>
            <w:numFmt w:val="decimal"/>
            <w:numRestart w:val="continuous"/>
          </w:footnotePr>
          <w:type w:val="continuous"/>
          <w:pgSz w:w="11900" w:h="16840"/>
          <w:pgMar w:top="1002" w:right="539" w:bottom="982" w:left="1103" w:header="0" w:footer="3" w:gutter="0"/>
          <w:cols w:space="720"/>
          <w:noEndnote/>
          <w:rtlGutter w:val="0"/>
          <w:docGrid w:linePitch="360"/>
        </w:sectPr>
      </w:pPr>
      <w:r>
        <w:rPr>
          <w:color w:val="000000"/>
          <w:spacing w:val="0"/>
          <w:w w:val="100"/>
          <w:position w:val="0"/>
          <w:shd w:val="clear" w:color="auto" w:fill="auto"/>
          <w:lang w:val="ru-RU" w:eastAsia="ru-RU" w:bidi="ru-RU"/>
        </w:rPr>
        <w:t>Исследовав представленные материалы, руководствуясь Законом о контрактной системе, Комиссия Управления</w:t>
      </w:r>
    </w:p>
    <w:p>
      <w:pPr>
        <w:pStyle w:val="Style5"/>
        <w:keepNext w:val="0"/>
        <w:keepLines w:val="0"/>
        <w:widowControl w:val="0"/>
        <w:shd w:val="clear" w:color="auto" w:fill="auto"/>
        <w:bidi w:val="0"/>
        <w:spacing w:before="0" w:after="280" w:line="240" w:lineRule="auto"/>
        <w:ind w:left="0" w:right="0" w:firstLine="0"/>
        <w:jc w:val="center"/>
      </w:pPr>
      <w:r>
        <w:rPr>
          <w:b/>
          <w:bCs/>
          <w:color w:val="000000"/>
          <w:spacing w:val="0"/>
          <w:w w:val="100"/>
          <w:position w:val="0"/>
          <w:shd w:val="clear" w:color="auto" w:fill="auto"/>
          <w:lang w:val="ru-RU" w:eastAsia="ru-RU" w:bidi="ru-RU"/>
        </w:rPr>
        <w:t>РЕШИЛА:</w:t>
      </w:r>
    </w:p>
    <w:p>
      <w:pPr>
        <w:pStyle w:val="Style5"/>
        <w:keepNext w:val="0"/>
        <w:keepLines w:val="0"/>
        <w:widowControl w:val="0"/>
        <w:numPr>
          <w:ilvl w:val="0"/>
          <w:numId w:val="5"/>
        </w:numPr>
        <w:shd w:val="clear" w:color="auto" w:fill="auto"/>
        <w:tabs>
          <w:tab w:pos="1224" w:val="left"/>
        </w:tabs>
        <w:bidi w:val="0"/>
        <w:spacing w:before="0" w:after="0" w:line="240" w:lineRule="auto"/>
        <w:ind w:left="0" w:right="0" w:firstLine="720"/>
        <w:jc w:val="both"/>
      </w:pPr>
      <w:r>
        <w:rPr>
          <w:color w:val="000000"/>
          <w:spacing w:val="0"/>
          <w:w w:val="100"/>
          <w:position w:val="0"/>
          <w:shd w:val="clear" w:color="auto" w:fill="auto"/>
          <w:lang w:val="ru-RU" w:eastAsia="ru-RU" w:bidi="ru-RU"/>
        </w:rPr>
        <w:t>Признать жалобы ООО «Госпитальные поставки» на действия ФГБУ «НМИЦ АГП им. В.И. Кулакова» Минздрава России обоснованными в части неправомерно установленного требования.</w:t>
      </w:r>
    </w:p>
    <w:p>
      <w:pPr>
        <w:pStyle w:val="Style5"/>
        <w:keepNext w:val="0"/>
        <w:keepLines w:val="0"/>
        <w:widowControl w:val="0"/>
        <w:numPr>
          <w:ilvl w:val="0"/>
          <w:numId w:val="5"/>
        </w:numPr>
        <w:shd w:val="clear" w:color="auto" w:fill="auto"/>
        <w:tabs>
          <w:tab w:pos="1224" w:val="left"/>
        </w:tabs>
        <w:bidi w:val="0"/>
        <w:spacing w:before="0" w:after="0" w:line="240" w:lineRule="auto"/>
        <w:ind w:left="0" w:right="0" w:firstLine="720"/>
        <w:jc w:val="both"/>
      </w:pPr>
      <w:r>
        <w:rPr>
          <w:color w:val="000000"/>
          <w:spacing w:val="0"/>
          <w:w w:val="100"/>
          <w:position w:val="0"/>
          <w:shd w:val="clear" w:color="auto" w:fill="auto"/>
          <w:lang w:val="ru-RU" w:eastAsia="ru-RU" w:bidi="ru-RU"/>
        </w:rPr>
        <w:t>Признать в действиях Заказчика нарушение п.1 ч.1 ст.33, п.1 ч.2 ст.42 Закона о контрактной системе.</w:t>
      </w:r>
    </w:p>
    <w:p>
      <w:pPr>
        <w:pStyle w:val="Style5"/>
        <w:keepNext w:val="0"/>
        <w:keepLines w:val="0"/>
        <w:widowControl w:val="0"/>
        <w:numPr>
          <w:ilvl w:val="0"/>
          <w:numId w:val="5"/>
        </w:numPr>
        <w:shd w:val="clear" w:color="auto" w:fill="auto"/>
        <w:tabs>
          <w:tab w:pos="1224" w:val="left"/>
        </w:tabs>
        <w:bidi w:val="0"/>
        <w:spacing w:before="0" w:after="0" w:line="240" w:lineRule="auto"/>
        <w:ind w:left="0" w:right="0" w:firstLine="720"/>
        <w:jc w:val="both"/>
      </w:pPr>
      <w:r>
        <w:rPr>
          <w:color w:val="000000"/>
          <w:spacing w:val="0"/>
          <w:w w:val="100"/>
          <w:position w:val="0"/>
          <w:shd w:val="clear" w:color="auto" w:fill="auto"/>
          <w:lang w:val="ru-RU" w:eastAsia="ru-RU" w:bidi="ru-RU"/>
        </w:rPr>
        <w:t>Обязательное для исполнения предписание об устранении нарушений Закона о контрактной системе Заказчику не выдавать, поскольку выявленные нарушения не повлияли на результаты определения поставщика (подрядчика, исполнителя).</w:t>
      </w:r>
    </w:p>
    <w:p>
      <w:pPr>
        <w:pStyle w:val="Style5"/>
        <w:keepNext w:val="0"/>
        <w:keepLines w:val="0"/>
        <w:widowControl w:val="0"/>
        <w:numPr>
          <w:ilvl w:val="0"/>
          <w:numId w:val="5"/>
        </w:numPr>
        <w:shd w:val="clear" w:color="auto" w:fill="auto"/>
        <w:tabs>
          <w:tab w:pos="1224" w:val="left"/>
        </w:tabs>
        <w:bidi w:val="0"/>
        <w:spacing w:before="0" w:after="280" w:line="240" w:lineRule="auto"/>
        <w:ind w:left="0" w:right="0" w:firstLine="720"/>
        <w:jc w:val="both"/>
      </w:pPr>
      <w:r>
        <w:rPr>
          <w:color w:val="000000"/>
          <w:spacing w:val="0"/>
          <w:w w:val="100"/>
          <w:position w:val="0"/>
          <w:shd w:val="clear" w:color="auto" w:fill="auto"/>
          <w:lang w:val="ru-RU" w:eastAsia="ru-RU" w:bidi="ru-RU"/>
        </w:rPr>
        <w:t>Передать материалы дела соответствующему должностному лицу Московского УФАС России для рассмотрения вопроса о возбуждении дела об административном правонарушении.</w:t>
      </w:r>
    </w:p>
    <w:p>
      <w:pPr>
        <w:pStyle w:val="Style5"/>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Решение может быть обжаловано в судебном порядке в Арбитражном суде г. Москвы в течение 3 (трех) месяцев с дат ы его принятия в порядке, установленном гл. 24 АПК РФ.</w:t>
      </w:r>
    </w:p>
    <w:p>
      <w:pPr>
        <w:widowControl w:val="0"/>
        <w:spacing w:line="1" w:lineRule="exact"/>
        <w:sectPr>
          <w:footnotePr>
            <w:pos w:val="pageBottom"/>
            <w:numFmt w:val="decimal"/>
            <w:numRestart w:val="continuous"/>
          </w:footnotePr>
          <w:pgSz w:w="11900" w:h="16840"/>
          <w:pgMar w:top="1158" w:right="527" w:bottom="1681" w:left="1106" w:header="0" w:footer="3" w:gutter="0"/>
          <w:cols w:space="720"/>
          <w:noEndnote/>
          <w:rtlGutter w:val="0"/>
          <w:docGrid w:linePitch="360"/>
        </w:sectPr>
      </w:pPr>
      <w:r>
        <mc:AlternateContent>
          <mc:Choice Requires="wps">
            <w:drawing>
              <wp:anchor distT="533400" distB="356870" distL="0" distR="0" simplePos="0" relativeHeight="125829386" behindDoc="0" locked="0" layoutInCell="1" allowOverlap="1">
                <wp:simplePos x="0" y="0"/>
                <wp:positionH relativeFrom="page">
                  <wp:posOffset>735965</wp:posOffset>
                </wp:positionH>
                <wp:positionV relativeFrom="paragraph">
                  <wp:posOffset>533400</wp:posOffset>
                </wp:positionV>
                <wp:extent cx="1850390" cy="252730"/>
                <wp:wrapTopAndBottom/>
                <wp:docPr id="15" name="Shape 15"/>
                <a:graphic xmlns:a="http://schemas.openxmlformats.org/drawingml/2006/main">
                  <a:graphicData uri="http://schemas.microsoft.com/office/word/2010/wordprocessingShape">
                    <wps:wsp>
                      <wps:cNvSpPr txBox="1"/>
                      <wps:spPr>
                        <a:xfrm>
                          <a:ext cx="1850390" cy="252730"/>
                        </a:xfrm>
                        <a:prstGeom prst="rect"/>
                        <a:noFill/>
                      </wps:spPr>
                      <wps:txbx>
                        <w:txbxContent>
                          <w:p>
                            <w:pPr>
                              <w:pStyle w:val="Style5"/>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ru-RU" w:eastAsia="ru-RU" w:bidi="ru-RU"/>
                              </w:rPr>
                              <w:t>Председательствующий</w:t>
                            </w:r>
                          </w:p>
                        </w:txbxContent>
                      </wps:txbx>
                      <wps:bodyPr wrap="none" lIns="0" tIns="0" rIns="0" bIns="0">
                        <a:noAutoFit/>
                      </wps:bodyPr>
                    </wps:wsp>
                  </a:graphicData>
                </a:graphic>
              </wp:anchor>
            </w:drawing>
          </mc:Choice>
          <mc:Fallback>
            <w:pict>
              <v:shape id="_x0000_s1041" type="#_x0000_t202" style="position:absolute;margin-left:57.950000000000003pt;margin-top:42.pt;width:145.70000000000002pt;height:19.900000000000002pt;z-index:-125829367;mso-wrap-distance-left:0;mso-wrap-distance-top:42.pt;mso-wrap-distance-right:0;mso-wrap-distance-bottom:28.100000000000001pt;mso-position-horizontal-relative:page" filled="f" stroked="f">
                <v:textbox inset="0,0,0,0">
                  <w:txbxContent>
                    <w:p>
                      <w:pPr>
                        <w:pStyle w:val="Style5"/>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ru-RU" w:eastAsia="ru-RU" w:bidi="ru-RU"/>
                        </w:rPr>
                        <w:t>Председательствующий</w:t>
                      </w:r>
                    </w:p>
                  </w:txbxContent>
                </v:textbox>
                <w10:wrap type="topAndBottom" anchorx="page"/>
              </v:shape>
            </w:pict>
          </mc:Fallback>
        </mc:AlternateContent>
      </w:r>
      <w:r>
        <w:drawing>
          <wp:anchor distT="570230" distB="0" distL="0" distR="1789430" simplePos="0" relativeHeight="125829388" behindDoc="0" locked="0" layoutInCell="1" allowOverlap="1">
            <wp:simplePos x="0" y="0"/>
            <wp:positionH relativeFrom="page">
              <wp:posOffset>3074035</wp:posOffset>
            </wp:positionH>
            <wp:positionV relativeFrom="paragraph">
              <wp:posOffset>570230</wp:posOffset>
            </wp:positionV>
            <wp:extent cx="389890" cy="572770"/>
            <wp:wrapTopAndBottom/>
            <wp:docPr id="17" name="Shape 17"/>
            <a:graphic xmlns:a="http://schemas.openxmlformats.org/drawingml/2006/main">
              <a:graphicData uri="http://schemas.openxmlformats.org/drawingml/2006/picture">
                <pic:pic xmlns:pic="http://schemas.openxmlformats.org/drawingml/2006/picture">
                  <pic:nvPicPr>
                    <pic:cNvPr id="18" name="Picture box 18"/>
                    <pic:cNvPicPr/>
                  </pic:nvPicPr>
                  <pic:blipFill>
                    <a:blip r:embed="rId9"/>
                    <a:stretch/>
                  </pic:blipFill>
                  <pic:spPr>
                    <a:xfrm>
                      <a:ext cx="389890" cy="572770"/>
                    </a:xfrm>
                    <a:prstGeom prst="rect"/>
                  </pic:spPr>
                </pic:pic>
              </a:graphicData>
            </a:graphic>
          </wp:anchor>
        </w:drawing>
      </w:r>
      <w:r>
        <mc:AlternateContent>
          <mc:Choice Requires="wps">
            <w:drawing>
              <wp:anchor distT="0" distB="0" distL="0" distR="0" simplePos="0" relativeHeight="503316482" behindDoc="0" locked="0" layoutInCell="1" allowOverlap="1">
                <wp:simplePos x="0" y="0"/>
                <wp:positionH relativeFrom="page">
                  <wp:posOffset>3570605</wp:posOffset>
                </wp:positionH>
                <wp:positionV relativeFrom="paragraph">
                  <wp:posOffset>1009015</wp:posOffset>
                </wp:positionV>
                <wp:extent cx="1280160" cy="100330"/>
                <wp:wrapNone/>
                <wp:docPr id="19" name="Shape 19"/>
                <a:graphic xmlns:a="http://schemas.openxmlformats.org/drawingml/2006/main">
                  <a:graphicData uri="http://schemas.microsoft.com/office/word/2010/wordprocessingShape">
                    <wps:wsp>
                      <wps:cNvSpPr txBox="1"/>
                      <wps:spPr>
                        <a:xfrm>
                          <a:ext cx="1280160" cy="100330"/>
                        </a:xfrm>
                        <a:prstGeom prst="rect"/>
                        <a:noFill/>
                      </wps:spPr>
                      <wps:txbx>
                        <w:txbxContent>
                          <w:p>
                            <w:pPr>
                              <w:pStyle w:val="Style19"/>
                              <w:keepNext w:val="0"/>
                              <w:keepLines w:val="0"/>
                              <w:widowControl w:val="0"/>
                              <w:pBdr>
                                <w:top w:val="single" w:sz="0" w:space="0" w:color="000000"/>
                                <w:left w:val="single" w:sz="0" w:space="0" w:color="000000"/>
                                <w:bottom w:val="single" w:sz="0" w:space="0" w:color="000000"/>
                                <w:right w:val="single" w:sz="0" w:space="0" w:color="000000"/>
                              </w:pBdr>
                              <w:shd w:val="clear" w:color="auto" w:fill="000000"/>
                              <w:bidi w:val="0"/>
                              <w:spacing w:before="0" w:after="0" w:line="240" w:lineRule="auto"/>
                              <w:ind w:left="0" w:right="0" w:firstLine="0"/>
                              <w:jc w:val="left"/>
                            </w:pPr>
                            <w:r>
                              <w:rPr>
                                <w:rFonts w:ascii="Georgia" w:eastAsia="Georgia" w:hAnsi="Georgia" w:cs="Georgia"/>
                                <w:color w:val="E8E8E8"/>
                                <w:spacing w:val="0"/>
                                <w:w w:val="100"/>
                                <w:position w:val="0"/>
                                <w:shd w:val="clear" w:color="auto" w:fill="auto"/>
                                <w:lang w:val="ru-RU" w:eastAsia="ru-RU" w:bidi="ru-RU"/>
                              </w:rPr>
                              <w:t xml:space="preserve">СВЕДЕНИЯ О СЕРТИФИКАТЕ </w:t>
                            </w:r>
                            <w:r>
                              <w:rPr>
                                <w:rFonts w:ascii="Georgia" w:eastAsia="Georgia" w:hAnsi="Georgia" w:cs="Georgia"/>
                                <w:color w:val="FFFFFF"/>
                                <w:spacing w:val="0"/>
                                <w:w w:val="100"/>
                                <w:position w:val="0"/>
                                <w:shd w:val="clear" w:color="auto" w:fill="auto"/>
                                <w:lang w:val="ru-RU" w:eastAsia="ru-RU" w:bidi="ru-RU"/>
                              </w:rPr>
                              <w:t>ЭП</w:t>
                            </w:r>
                          </w:p>
                        </w:txbxContent>
                      </wps:txbx>
                      <wps:bodyPr lIns="0" tIns="0" rIns="0" bIns="0">
                        <a:noAutoFit/>
                      </wps:bodyPr>
                    </wps:wsp>
                  </a:graphicData>
                </a:graphic>
              </wp:anchor>
            </w:drawing>
          </mc:Choice>
          <mc:Fallback>
            <w:pict>
              <v:shape id="_x0000_s1045" type="#_x0000_t202" style="position:absolute;margin-left:281.15000000000003pt;margin-top:79.450000000000003pt;width:100.8pt;height:7.9000000000000004pt;z-index:251657729;mso-wrap-distance-left:0;mso-wrap-distance-right:0;mso-position-horizontal-relative:page" filled="f" stroked="f">
                <v:textbox inset="0,0,0,0">
                  <w:txbxContent>
                    <w:p>
                      <w:pPr>
                        <w:pStyle w:val="Style19"/>
                        <w:keepNext w:val="0"/>
                        <w:keepLines w:val="0"/>
                        <w:widowControl w:val="0"/>
                        <w:pBdr>
                          <w:top w:val="single" w:sz="0" w:space="0" w:color="000000"/>
                          <w:left w:val="single" w:sz="0" w:space="0" w:color="000000"/>
                          <w:bottom w:val="single" w:sz="0" w:space="0" w:color="000000"/>
                          <w:right w:val="single" w:sz="0" w:space="0" w:color="000000"/>
                        </w:pBdr>
                        <w:shd w:val="clear" w:color="auto" w:fill="000000"/>
                        <w:bidi w:val="0"/>
                        <w:spacing w:before="0" w:after="0" w:line="240" w:lineRule="auto"/>
                        <w:ind w:left="0" w:right="0" w:firstLine="0"/>
                        <w:jc w:val="left"/>
                      </w:pPr>
                      <w:r>
                        <w:rPr>
                          <w:rFonts w:ascii="Georgia" w:eastAsia="Georgia" w:hAnsi="Georgia" w:cs="Georgia"/>
                          <w:color w:val="E8E8E8"/>
                          <w:spacing w:val="0"/>
                          <w:w w:val="100"/>
                          <w:position w:val="0"/>
                          <w:shd w:val="clear" w:color="auto" w:fill="auto"/>
                          <w:lang w:val="ru-RU" w:eastAsia="ru-RU" w:bidi="ru-RU"/>
                        </w:rPr>
                        <w:t xml:space="preserve">СВЕДЕНИЯ О СЕРТИФИКАТЕ </w:t>
                      </w:r>
                      <w:r>
                        <w:rPr>
                          <w:rFonts w:ascii="Georgia" w:eastAsia="Georgia" w:hAnsi="Georgia" w:cs="Georgia"/>
                          <w:color w:val="FFFFFF"/>
                          <w:spacing w:val="0"/>
                          <w:w w:val="100"/>
                          <w:position w:val="0"/>
                          <w:shd w:val="clear" w:color="auto" w:fill="auto"/>
                          <w:lang w:val="ru-RU" w:eastAsia="ru-RU" w:bidi="ru-RU"/>
                        </w:rPr>
                        <w:t>ЭП</w:t>
                      </w:r>
                    </w:p>
                  </w:txbxContent>
                </v:textbox>
                <w10:wrap anchorx="page"/>
              </v:shape>
            </w:pict>
          </mc:Fallback>
        </mc:AlternateContent>
      </w:r>
      <w:r>
        <mc:AlternateContent>
          <mc:Choice Requires="wps">
            <w:drawing>
              <wp:anchor distT="0" distB="0" distL="0" distR="0" simplePos="0" relativeHeight="503316484" behindDoc="0" locked="0" layoutInCell="1" allowOverlap="1">
                <wp:simplePos x="0" y="0"/>
                <wp:positionH relativeFrom="page">
                  <wp:posOffset>3524885</wp:posOffset>
                </wp:positionH>
                <wp:positionV relativeFrom="paragraph">
                  <wp:posOffset>698500</wp:posOffset>
                </wp:positionV>
                <wp:extent cx="1725295" cy="255905"/>
                <wp:wrapNone/>
                <wp:docPr id="21" name="Shape 21"/>
                <a:graphic xmlns:a="http://schemas.openxmlformats.org/drawingml/2006/main">
                  <a:graphicData uri="http://schemas.microsoft.com/office/word/2010/wordprocessingShape">
                    <wps:wsp>
                      <wps:cNvSpPr txBox="1"/>
                      <wps:spPr>
                        <a:xfrm>
                          <a:ext cx="1725295" cy="255905"/>
                        </a:xfrm>
                        <a:prstGeom prst="rect"/>
                        <a:noFill/>
                      </wps:spPr>
                      <wps:txbx>
                        <w:txbxContent>
                          <w:p>
                            <w:pPr>
                              <w:pStyle w:val="Style19"/>
                              <w:keepNext w:val="0"/>
                              <w:keepLines w:val="0"/>
                              <w:widowControl w:val="0"/>
                              <w:shd w:val="clear" w:color="auto" w:fill="auto"/>
                              <w:bidi w:val="0"/>
                              <w:spacing w:before="0" w:after="0"/>
                              <w:ind w:left="0" w:right="0" w:firstLine="0"/>
                              <w:jc w:val="left"/>
                            </w:pPr>
                            <w:r>
                              <w:rPr>
                                <w:spacing w:val="0"/>
                                <w:w w:val="100"/>
                                <w:position w:val="0"/>
                                <w:shd w:val="clear" w:color="auto" w:fill="auto"/>
                                <w:lang w:val="ru-RU" w:eastAsia="ru-RU" w:bidi="ru-RU"/>
                              </w:rPr>
                              <w:t xml:space="preserve">Подлинник электронного документа, подписанного </w:t>
                            </w:r>
                            <w:r>
                              <w:rPr>
                                <w:color w:val="000000"/>
                                <w:spacing w:val="0"/>
                                <w:w w:val="100"/>
                                <w:position w:val="0"/>
                                <w:shd w:val="clear" w:color="auto" w:fill="auto"/>
                                <w:lang w:val="ru-RU" w:eastAsia="ru-RU" w:bidi="ru-RU"/>
                              </w:rPr>
                              <w:t xml:space="preserve">ЭП, </w:t>
                            </w:r>
                            <w:r>
                              <w:rPr>
                                <w:spacing w:val="0"/>
                                <w:w w:val="100"/>
                                <w:position w:val="0"/>
                                <w:shd w:val="clear" w:color="auto" w:fill="auto"/>
                                <w:lang w:val="ru-RU" w:eastAsia="ru-RU" w:bidi="ru-RU"/>
                              </w:rPr>
                              <w:t>хранится в системе электронного документооборота ФАС России</w:t>
                            </w:r>
                          </w:p>
                        </w:txbxContent>
                      </wps:txbx>
                      <wps:bodyPr lIns="0" tIns="0" rIns="0" bIns="0">
                        <a:noAutoFit/>
                      </wps:bodyPr>
                    </wps:wsp>
                  </a:graphicData>
                </a:graphic>
              </wp:anchor>
            </w:drawing>
          </mc:Choice>
          <mc:Fallback>
            <w:pict>
              <v:shape id="_x0000_s1047" type="#_x0000_t202" style="position:absolute;margin-left:277.55000000000001pt;margin-top:55.pt;width:135.84999999999999pt;height:20.150000000000002pt;z-index:251657731;mso-wrap-distance-left:0;mso-wrap-distance-right:0;mso-position-horizontal-relative:page" filled="f" stroked="f">
                <v:textbox inset="0,0,0,0">
                  <w:txbxContent>
                    <w:p>
                      <w:pPr>
                        <w:pStyle w:val="Style19"/>
                        <w:keepNext w:val="0"/>
                        <w:keepLines w:val="0"/>
                        <w:widowControl w:val="0"/>
                        <w:shd w:val="clear" w:color="auto" w:fill="auto"/>
                        <w:bidi w:val="0"/>
                        <w:spacing w:before="0" w:after="0"/>
                        <w:ind w:left="0" w:right="0" w:firstLine="0"/>
                        <w:jc w:val="left"/>
                      </w:pPr>
                      <w:r>
                        <w:rPr>
                          <w:spacing w:val="0"/>
                          <w:w w:val="100"/>
                          <w:position w:val="0"/>
                          <w:shd w:val="clear" w:color="auto" w:fill="auto"/>
                          <w:lang w:val="ru-RU" w:eastAsia="ru-RU" w:bidi="ru-RU"/>
                        </w:rPr>
                        <w:t xml:space="preserve">Подлинник электронного документа, подписанного </w:t>
                      </w:r>
                      <w:r>
                        <w:rPr>
                          <w:color w:val="000000"/>
                          <w:spacing w:val="0"/>
                          <w:w w:val="100"/>
                          <w:position w:val="0"/>
                          <w:shd w:val="clear" w:color="auto" w:fill="auto"/>
                          <w:lang w:val="ru-RU" w:eastAsia="ru-RU" w:bidi="ru-RU"/>
                        </w:rPr>
                        <w:t xml:space="preserve">ЭП, </w:t>
                      </w:r>
                      <w:r>
                        <w:rPr>
                          <w:spacing w:val="0"/>
                          <w:w w:val="100"/>
                          <w:position w:val="0"/>
                          <w:shd w:val="clear" w:color="auto" w:fill="auto"/>
                          <w:lang w:val="ru-RU" w:eastAsia="ru-RU" w:bidi="ru-RU"/>
                        </w:rPr>
                        <w:t>хранится в системе электронного документооборота ФАС России</w:t>
                      </w:r>
                    </w:p>
                  </w:txbxContent>
                </v:textbox>
                <w10:wrap anchorx="page"/>
              </v:shape>
            </w:pict>
          </mc:Fallback>
        </mc:AlternateContent>
      </w:r>
      <w:r>
        <mc:AlternateContent>
          <mc:Choice Requires="wps">
            <w:drawing>
              <wp:anchor distT="533400" distB="356870" distL="0" distR="0" simplePos="0" relativeHeight="125829389" behindDoc="0" locked="0" layoutInCell="1" allowOverlap="1">
                <wp:simplePos x="0" y="0"/>
                <wp:positionH relativeFrom="page">
                  <wp:posOffset>6185535</wp:posOffset>
                </wp:positionH>
                <wp:positionV relativeFrom="paragraph">
                  <wp:posOffset>533400</wp:posOffset>
                </wp:positionV>
                <wp:extent cx="1029970" cy="252730"/>
                <wp:wrapTopAndBottom/>
                <wp:docPr id="23" name="Shape 23"/>
                <a:graphic xmlns:a="http://schemas.openxmlformats.org/drawingml/2006/main">
                  <a:graphicData uri="http://schemas.microsoft.com/office/word/2010/wordprocessingShape">
                    <wps:wsp>
                      <wps:cNvSpPr txBox="1"/>
                      <wps:spPr>
                        <a:xfrm>
                          <a:ext cx="1029970" cy="252730"/>
                        </a:xfrm>
                        <a:prstGeom prst="rect"/>
                        <a:noFill/>
                      </wps:spPr>
                      <wps:txbx>
                        <w:txbxContent>
                          <w:p>
                            <w:pPr>
                              <w:pStyle w:val="Style5"/>
                              <w:keepNext w:val="0"/>
                              <w:keepLines w:val="0"/>
                              <w:widowControl w:val="0"/>
                              <w:shd w:val="clear" w:color="auto" w:fill="auto"/>
                              <w:bidi w:val="0"/>
                              <w:spacing w:before="0" w:after="0" w:line="240" w:lineRule="auto"/>
                              <w:ind w:left="0" w:right="0" w:firstLine="0"/>
                              <w:jc w:val="center"/>
                            </w:pPr>
                            <w:r>
                              <w:rPr>
                                <w:color w:val="000000"/>
                                <w:spacing w:val="0"/>
                                <w:w w:val="100"/>
                                <w:position w:val="0"/>
                                <w:shd w:val="clear" w:color="auto" w:fill="auto"/>
                                <w:lang w:val="ru-RU" w:eastAsia="ru-RU" w:bidi="ru-RU"/>
                              </w:rPr>
                              <w:t>С.И. Казарин</w:t>
                            </w:r>
                          </w:p>
                        </w:txbxContent>
                      </wps:txbx>
                      <wps:bodyPr wrap="none" lIns="0" tIns="0" rIns="0" bIns="0">
                        <a:noAutoFit/>
                      </wps:bodyPr>
                    </wps:wsp>
                  </a:graphicData>
                </a:graphic>
              </wp:anchor>
            </w:drawing>
          </mc:Choice>
          <mc:Fallback>
            <w:pict>
              <v:shape id="_x0000_s1049" type="#_x0000_t202" style="position:absolute;margin-left:487.05000000000001pt;margin-top:42.pt;width:81.100000000000009pt;height:19.900000000000002pt;z-index:-125829364;mso-wrap-distance-left:0;mso-wrap-distance-top:42.pt;mso-wrap-distance-right:0;mso-wrap-distance-bottom:28.100000000000001pt;mso-position-horizontal-relative:page" filled="f" stroked="f">
                <v:textbox inset="0,0,0,0">
                  <w:txbxContent>
                    <w:p>
                      <w:pPr>
                        <w:pStyle w:val="Style5"/>
                        <w:keepNext w:val="0"/>
                        <w:keepLines w:val="0"/>
                        <w:widowControl w:val="0"/>
                        <w:shd w:val="clear" w:color="auto" w:fill="auto"/>
                        <w:bidi w:val="0"/>
                        <w:spacing w:before="0" w:after="0" w:line="240" w:lineRule="auto"/>
                        <w:ind w:left="0" w:right="0" w:firstLine="0"/>
                        <w:jc w:val="center"/>
                      </w:pPr>
                      <w:r>
                        <w:rPr>
                          <w:color w:val="000000"/>
                          <w:spacing w:val="0"/>
                          <w:w w:val="100"/>
                          <w:position w:val="0"/>
                          <w:shd w:val="clear" w:color="auto" w:fill="auto"/>
                          <w:lang w:val="ru-RU" w:eastAsia="ru-RU" w:bidi="ru-RU"/>
                        </w:rPr>
                        <w:t>С.И. Казарин</w:t>
                      </w:r>
                    </w:p>
                  </w:txbxContent>
                </v:textbox>
                <w10:wrap type="topAndBottom" anchorx="page"/>
              </v:shape>
            </w:pict>
          </mc:Fallback>
        </mc:AlternateContent>
      </w:r>
    </w:p>
    <w:p>
      <w:pPr>
        <w:pStyle w:val="Style24"/>
        <w:keepNext w:val="0"/>
        <w:keepLines w:val="0"/>
        <w:widowControl w:val="0"/>
        <w:shd w:val="clear" w:color="auto" w:fill="auto"/>
        <w:bidi w:val="0"/>
        <w:spacing w:before="0" w:after="0" w:line="240" w:lineRule="auto"/>
        <w:ind w:right="0" w:firstLine="0"/>
        <w:jc w:val="left"/>
        <w:rPr>
          <w:sz w:val="11"/>
          <w:szCs w:val="11"/>
        </w:rPr>
      </w:pPr>
      <w:r>
        <w:rPr>
          <w:spacing w:val="0"/>
          <w:w w:val="100"/>
          <w:position w:val="0"/>
          <w:sz w:val="12"/>
          <w:szCs w:val="12"/>
          <w:shd w:val="clear" w:color="auto" w:fill="auto"/>
          <w:lang w:val="ru-RU" w:eastAsia="ru-RU" w:bidi="ru-RU"/>
        </w:rPr>
        <w:t xml:space="preserve">Кому выдан: </w:t>
      </w:r>
      <w:r>
        <w:rPr>
          <w:color w:val="000000"/>
          <w:spacing w:val="0"/>
          <w:w w:val="100"/>
          <w:position w:val="0"/>
          <w:sz w:val="11"/>
          <w:szCs w:val="11"/>
          <w:shd w:val="clear" w:color="auto" w:fill="auto"/>
          <w:lang w:val="ru-RU" w:eastAsia="ru-RU" w:bidi="ru-RU"/>
        </w:rPr>
        <w:t>КАЗАРИН СЕРГЕЙ ИГОРЕВИЧ</w:t>
      </w:r>
    </w:p>
    <w:p>
      <w:pPr>
        <w:pStyle w:val="Style24"/>
        <w:keepNext w:val="0"/>
        <w:keepLines w:val="0"/>
        <w:widowControl w:val="0"/>
        <w:shd w:val="clear" w:color="auto" w:fill="auto"/>
        <w:bidi w:val="0"/>
        <w:spacing w:before="0" w:after="0" w:line="240" w:lineRule="auto"/>
        <w:ind w:right="0" w:firstLine="0"/>
        <w:jc w:val="left"/>
      </w:pPr>
      <w:r>
        <w:rPr>
          <w:color w:val="282828"/>
          <w:spacing w:val="0"/>
          <w:w w:val="100"/>
          <w:position w:val="0"/>
          <w:shd w:val="clear" w:color="auto" w:fill="auto"/>
          <w:lang w:val="ru-RU" w:eastAsia="ru-RU" w:bidi="ru-RU"/>
        </w:rPr>
        <w:t xml:space="preserve">Сертификат </w:t>
      </w:r>
      <w:r>
        <w:rPr>
          <w:color w:val="000000"/>
          <w:spacing w:val="0"/>
          <w:w w:val="100"/>
          <w:position w:val="0"/>
          <w:shd w:val="clear" w:color="auto" w:fill="auto"/>
          <w:lang w:val="ru-RU" w:eastAsia="ru-RU" w:bidi="ru-RU"/>
        </w:rPr>
        <w:t xml:space="preserve">№ </w:t>
      </w:r>
      <w:r>
        <w:rPr>
          <w:color w:val="282828"/>
          <w:spacing w:val="0"/>
          <w:w w:val="100"/>
          <w:position w:val="0"/>
          <w:shd w:val="clear" w:color="auto" w:fill="auto"/>
          <w:lang w:val="ru-RU" w:eastAsia="ru-RU" w:bidi="ru-RU"/>
        </w:rPr>
        <w:t xml:space="preserve">00Э590946С31СЕ073ВЕ5С5О6ЕЕ7501 </w:t>
      </w:r>
      <w:r>
        <w:rPr>
          <w:spacing w:val="0"/>
          <w:w w:val="100"/>
          <w:position w:val="0"/>
          <w:shd w:val="clear" w:color="auto" w:fill="auto"/>
          <w:lang w:val="ru-RU" w:eastAsia="ru-RU" w:bidi="ru-RU"/>
        </w:rPr>
        <w:t>0760</w:t>
      </w:r>
    </w:p>
    <w:p>
      <w:pPr>
        <w:pStyle w:val="Style24"/>
        <w:keepNext w:val="0"/>
        <w:keepLines w:val="0"/>
        <w:widowControl w:val="0"/>
        <w:shd w:val="clear" w:color="auto" w:fill="auto"/>
        <w:bidi w:val="0"/>
        <w:spacing w:before="0" w:after="600" w:line="240" w:lineRule="auto"/>
        <w:ind w:right="0" w:firstLine="0"/>
        <w:jc w:val="left"/>
      </w:pPr>
      <w:r>
        <w:rPr>
          <w:spacing w:val="0"/>
          <w:w w:val="100"/>
          <w:position w:val="0"/>
          <w:shd w:val="clear" w:color="auto" w:fill="auto"/>
          <w:lang w:val="ru-RU" w:eastAsia="ru-RU" w:bidi="ru-RU"/>
        </w:rPr>
        <w:t xml:space="preserve">Действителен </w:t>
      </w:r>
      <w:r>
        <w:rPr>
          <w:color w:val="000000"/>
          <w:spacing w:val="0"/>
          <w:w w:val="100"/>
          <w:position w:val="0"/>
          <w:shd w:val="clear" w:color="auto" w:fill="auto"/>
          <w:lang w:val="ru-RU" w:eastAsia="ru-RU" w:bidi="ru-RU"/>
        </w:rPr>
        <w:t xml:space="preserve">с </w:t>
      </w:r>
      <w:r>
        <w:rPr>
          <w:color w:val="282828"/>
          <w:spacing w:val="0"/>
          <w:w w:val="100"/>
          <w:position w:val="0"/>
          <w:shd w:val="clear" w:color="auto" w:fill="auto"/>
          <w:lang w:val="ru-RU" w:eastAsia="ru-RU" w:bidi="ru-RU"/>
        </w:rPr>
        <w:t xml:space="preserve">12.03.2024 </w:t>
      </w:r>
      <w:r>
        <w:rPr>
          <w:color w:val="000000"/>
          <w:spacing w:val="0"/>
          <w:w w:val="100"/>
          <w:position w:val="0"/>
          <w:shd w:val="clear" w:color="auto" w:fill="auto"/>
          <w:lang w:val="ru-RU" w:eastAsia="ru-RU" w:bidi="ru-RU"/>
        </w:rPr>
        <w:t xml:space="preserve">по </w:t>
      </w:r>
      <w:r>
        <w:rPr>
          <w:spacing w:val="0"/>
          <w:w w:val="100"/>
          <w:position w:val="0"/>
          <w:shd w:val="clear" w:color="auto" w:fill="auto"/>
          <w:lang w:val="ru-RU" w:eastAsia="ru-RU" w:bidi="ru-RU"/>
        </w:rPr>
        <w:t>05.06.2025</w:t>
      </w:r>
    </w:p>
    <w:p>
      <w:pPr>
        <w:pStyle w:val="Style5"/>
        <w:keepNext w:val="0"/>
        <w:keepLines w:val="0"/>
        <w:widowControl w:val="0"/>
        <w:shd w:val="clear" w:color="auto" w:fill="auto"/>
        <w:bidi w:val="0"/>
        <w:spacing w:before="0" w:after="80" w:line="240" w:lineRule="auto"/>
        <w:ind w:left="0" w:right="0" w:firstLine="0"/>
        <w:jc w:val="left"/>
      </w:pPr>
      <w:r>
        <w:rPr>
          <w:color w:val="000000"/>
          <w:spacing w:val="0"/>
          <w:w w:val="100"/>
          <w:position w:val="0"/>
          <w:shd w:val="clear" w:color="auto" w:fill="auto"/>
          <w:lang w:val="ru-RU" w:eastAsia="ru-RU" w:bidi="ru-RU"/>
        </w:rPr>
        <w:t>Члены комиссии:</w:t>
      </w:r>
    </w:p>
    <w:p>
      <w:pPr>
        <w:pStyle w:val="Style5"/>
        <w:keepNext w:val="0"/>
        <w:keepLines w:val="0"/>
        <w:widowControl w:val="0"/>
        <w:shd w:val="clear" w:color="auto" w:fill="auto"/>
        <w:bidi w:val="0"/>
        <w:spacing w:before="0" w:after="395" w:line="240" w:lineRule="auto"/>
        <w:ind w:left="0" w:right="0" w:firstLine="660"/>
        <w:jc w:val="left"/>
      </w:pPr>
      <w:r>
        <w:drawing>
          <wp:anchor distT="0" distB="0" distL="114300" distR="1921510" simplePos="0" relativeHeight="125829391" behindDoc="0" locked="0" layoutInCell="1" allowOverlap="1">
            <wp:simplePos x="0" y="0"/>
            <wp:positionH relativeFrom="page">
              <wp:posOffset>3131820</wp:posOffset>
            </wp:positionH>
            <wp:positionV relativeFrom="paragraph">
              <wp:posOffset>76200</wp:posOffset>
            </wp:positionV>
            <wp:extent cx="311150" cy="359410"/>
            <wp:wrapSquare wrapText="right"/>
            <wp:docPr id="25" name="Shape 25"/>
            <a:graphic xmlns:a="http://schemas.openxmlformats.org/drawingml/2006/main">
              <a:graphicData uri="http://schemas.openxmlformats.org/drawingml/2006/picture">
                <pic:pic xmlns:pic="http://schemas.openxmlformats.org/drawingml/2006/picture">
                  <pic:nvPicPr>
                    <pic:cNvPr id="26" name="Picture box 26"/>
                    <pic:cNvPicPr/>
                  </pic:nvPicPr>
                  <pic:blipFill>
                    <a:blip r:embed="rId11"/>
                    <a:stretch/>
                  </pic:blipFill>
                  <pic:spPr>
                    <a:xfrm>
                      <a:ext cx="311150" cy="359410"/>
                    </a:xfrm>
                    <a:prstGeom prst="rect"/>
                  </pic:spPr>
                </pic:pic>
              </a:graphicData>
            </a:graphic>
          </wp:anchor>
        </w:drawing>
      </w:r>
      <w:r>
        <mc:AlternateContent>
          <mc:Choice Requires="wps">
            <w:drawing>
              <wp:anchor distT="0" distB="0" distL="0" distR="0" simplePos="0" relativeHeight="503316486" behindDoc="0" locked="0" layoutInCell="1" allowOverlap="1">
                <wp:simplePos x="0" y="0"/>
                <wp:positionH relativeFrom="page">
                  <wp:posOffset>3524885</wp:posOffset>
                </wp:positionH>
                <wp:positionV relativeFrom="paragraph">
                  <wp:posOffset>146050</wp:posOffset>
                </wp:positionV>
                <wp:extent cx="1725295" cy="255905"/>
                <wp:wrapNone/>
                <wp:docPr id="27" name="Shape 27"/>
                <a:graphic xmlns:a="http://schemas.openxmlformats.org/drawingml/2006/main">
                  <a:graphicData uri="http://schemas.microsoft.com/office/word/2010/wordprocessingShape">
                    <wps:wsp>
                      <wps:cNvSpPr txBox="1"/>
                      <wps:spPr>
                        <a:xfrm>
                          <a:ext cx="1725295" cy="255905"/>
                        </a:xfrm>
                        <a:prstGeom prst="rect"/>
                        <a:noFill/>
                      </wps:spPr>
                      <wps:txbx>
                        <w:txbxContent>
                          <w:p>
                            <w:pPr>
                              <w:pStyle w:val="Style19"/>
                              <w:keepNext w:val="0"/>
                              <w:keepLines w:val="0"/>
                              <w:widowControl w:val="0"/>
                              <w:shd w:val="clear" w:color="auto" w:fill="auto"/>
                              <w:bidi w:val="0"/>
                              <w:spacing w:before="0" w:after="0"/>
                              <w:ind w:left="0" w:right="0" w:firstLine="0"/>
                              <w:jc w:val="left"/>
                            </w:pPr>
                            <w:r>
                              <w:rPr>
                                <w:spacing w:val="0"/>
                                <w:w w:val="100"/>
                                <w:position w:val="0"/>
                                <w:shd w:val="clear" w:color="auto" w:fill="auto"/>
                                <w:lang w:val="ru-RU" w:eastAsia="ru-RU" w:bidi="ru-RU"/>
                              </w:rPr>
                              <w:t xml:space="preserve">Подлинник электронного документа, подписанного </w:t>
                            </w:r>
                            <w:r>
                              <w:rPr>
                                <w:color w:val="000000"/>
                                <w:spacing w:val="0"/>
                                <w:w w:val="100"/>
                                <w:position w:val="0"/>
                                <w:shd w:val="clear" w:color="auto" w:fill="auto"/>
                                <w:lang w:val="ru-RU" w:eastAsia="ru-RU" w:bidi="ru-RU"/>
                              </w:rPr>
                              <w:t xml:space="preserve">ЭП, </w:t>
                            </w:r>
                            <w:r>
                              <w:rPr>
                                <w:spacing w:val="0"/>
                                <w:w w:val="100"/>
                                <w:position w:val="0"/>
                                <w:shd w:val="clear" w:color="auto" w:fill="auto"/>
                                <w:lang w:val="ru-RU" w:eastAsia="ru-RU" w:bidi="ru-RU"/>
                              </w:rPr>
                              <w:t>хранится в системе электронного документооборота ФАС России</w:t>
                            </w:r>
                          </w:p>
                        </w:txbxContent>
                      </wps:txbx>
                      <wps:bodyPr lIns="0" tIns="0" rIns="0" bIns="0">
                        <a:noAutoFit/>
                      </wps:bodyPr>
                    </wps:wsp>
                  </a:graphicData>
                </a:graphic>
              </wp:anchor>
            </w:drawing>
          </mc:Choice>
          <mc:Fallback>
            <w:pict>
              <v:shape id="_x0000_s1053" type="#_x0000_t202" style="position:absolute;margin-left:277.55000000000001pt;margin-top:11.5pt;width:135.84999999999999pt;height:20.150000000000002pt;z-index:251657733;mso-wrap-distance-left:0;mso-wrap-distance-right:0;mso-position-horizontal-relative:page" filled="f" stroked="f">
                <v:textbox inset="0,0,0,0">
                  <w:txbxContent>
                    <w:p>
                      <w:pPr>
                        <w:pStyle w:val="Style19"/>
                        <w:keepNext w:val="0"/>
                        <w:keepLines w:val="0"/>
                        <w:widowControl w:val="0"/>
                        <w:shd w:val="clear" w:color="auto" w:fill="auto"/>
                        <w:bidi w:val="0"/>
                        <w:spacing w:before="0" w:after="0"/>
                        <w:ind w:left="0" w:right="0" w:firstLine="0"/>
                        <w:jc w:val="left"/>
                      </w:pPr>
                      <w:r>
                        <w:rPr>
                          <w:spacing w:val="0"/>
                          <w:w w:val="100"/>
                          <w:position w:val="0"/>
                          <w:shd w:val="clear" w:color="auto" w:fill="auto"/>
                          <w:lang w:val="ru-RU" w:eastAsia="ru-RU" w:bidi="ru-RU"/>
                        </w:rPr>
                        <w:t xml:space="preserve">Подлинник электронного документа, подписанного </w:t>
                      </w:r>
                      <w:r>
                        <w:rPr>
                          <w:color w:val="000000"/>
                          <w:spacing w:val="0"/>
                          <w:w w:val="100"/>
                          <w:position w:val="0"/>
                          <w:shd w:val="clear" w:color="auto" w:fill="auto"/>
                          <w:lang w:val="ru-RU" w:eastAsia="ru-RU" w:bidi="ru-RU"/>
                        </w:rPr>
                        <w:t xml:space="preserve">ЭП, </w:t>
                      </w:r>
                      <w:r>
                        <w:rPr>
                          <w:spacing w:val="0"/>
                          <w:w w:val="100"/>
                          <w:position w:val="0"/>
                          <w:shd w:val="clear" w:color="auto" w:fill="auto"/>
                          <w:lang w:val="ru-RU" w:eastAsia="ru-RU" w:bidi="ru-RU"/>
                        </w:rPr>
                        <w:t>хранится в системе электронного документооборота ФАС России</w:t>
                      </w:r>
                    </w:p>
                  </w:txbxContent>
                </v:textbox>
                <w10:wrap anchorx="page"/>
              </v:shape>
            </w:pict>
          </mc:Fallback>
        </mc:AlternateContent>
      </w:r>
      <w:r>
        <w:rPr>
          <w:color w:val="000000"/>
          <w:spacing w:val="0"/>
          <w:w w:val="100"/>
          <w:position w:val="0"/>
          <w:shd w:val="clear" w:color="auto" w:fill="auto"/>
          <w:lang w:val="ru-RU" w:eastAsia="ru-RU" w:bidi="ru-RU"/>
        </w:rPr>
        <w:t>А.И. Рахматуллаев</w:t>
      </w:r>
    </w:p>
    <w:p>
      <w:pPr>
        <w:pStyle w:val="Style29"/>
        <w:keepNext w:val="0"/>
        <w:keepLines w:val="0"/>
        <w:widowControl w:val="0"/>
        <w:pBdr>
          <w:top w:val="single" w:sz="0" w:space="0" w:color="000000"/>
          <w:left w:val="single" w:sz="0" w:space="0" w:color="000000"/>
          <w:bottom w:val="single" w:sz="0" w:space="1" w:color="000000"/>
          <w:right w:val="single" w:sz="0" w:space="0" w:color="000000"/>
        </w:pBdr>
        <w:shd w:val="clear" w:color="auto" w:fill="000000"/>
        <w:bidi w:val="0"/>
        <w:spacing w:before="0" w:after="51" w:line="240" w:lineRule="auto"/>
        <w:ind w:right="0" w:firstLine="0"/>
        <w:jc w:val="left"/>
      </w:pPr>
      <w:r>
        <w:rPr>
          <w:color w:val="E8E8E8"/>
          <w:spacing w:val="0"/>
          <w:w w:val="100"/>
          <w:position w:val="0"/>
          <w:shd w:val="clear" w:color="auto" w:fill="auto"/>
          <w:lang w:val="ru-RU" w:eastAsia="ru-RU" w:bidi="ru-RU"/>
        </w:rPr>
        <w:t xml:space="preserve">СВЕДЕНИЯ </w:t>
      </w:r>
      <w:r>
        <w:rPr>
          <w:color w:val="FFFFFF"/>
          <w:spacing w:val="0"/>
          <w:w w:val="100"/>
          <w:position w:val="0"/>
          <w:shd w:val="clear" w:color="auto" w:fill="auto"/>
          <w:lang w:val="ru-RU" w:eastAsia="ru-RU" w:bidi="ru-RU"/>
        </w:rPr>
        <w:t>О СЕРТИФИКАТЕ ЭП</w:t>
      </w:r>
    </w:p>
    <w:p>
      <w:pPr>
        <w:pStyle w:val="Style24"/>
        <w:keepNext w:val="0"/>
        <w:keepLines w:val="0"/>
        <w:widowControl w:val="0"/>
        <w:shd w:val="clear" w:color="auto" w:fill="auto"/>
        <w:bidi w:val="0"/>
        <w:spacing w:before="0" w:after="0" w:line="240" w:lineRule="auto"/>
        <w:ind w:right="0" w:firstLine="0"/>
        <w:jc w:val="left"/>
        <w:rPr>
          <w:sz w:val="11"/>
          <w:szCs w:val="11"/>
        </w:rPr>
      </w:pPr>
      <w:r>
        <w:rPr>
          <w:spacing w:val="0"/>
          <w:w w:val="100"/>
          <w:position w:val="0"/>
          <w:sz w:val="12"/>
          <w:szCs w:val="12"/>
          <w:shd w:val="clear" w:color="auto" w:fill="auto"/>
          <w:lang w:val="ru-RU" w:eastAsia="ru-RU" w:bidi="ru-RU"/>
        </w:rPr>
        <w:t xml:space="preserve">Кому выдан: </w:t>
      </w:r>
      <w:r>
        <w:rPr>
          <w:color w:val="000000"/>
          <w:spacing w:val="0"/>
          <w:w w:val="100"/>
          <w:position w:val="0"/>
          <w:sz w:val="11"/>
          <w:szCs w:val="11"/>
          <w:shd w:val="clear" w:color="auto" w:fill="auto"/>
          <w:lang w:val="ru-RU" w:eastAsia="ru-RU" w:bidi="ru-RU"/>
        </w:rPr>
        <w:t>Рахматуллаев Алексей Ильич</w:t>
      </w:r>
    </w:p>
    <w:p>
      <w:pPr>
        <w:pStyle w:val="Style24"/>
        <w:keepNext w:val="0"/>
        <w:keepLines w:val="0"/>
        <w:widowControl w:val="0"/>
        <w:shd w:val="clear" w:color="auto" w:fill="auto"/>
        <w:bidi w:val="0"/>
        <w:spacing w:before="0" w:after="0" w:line="240" w:lineRule="auto"/>
        <w:ind w:right="0" w:firstLine="0"/>
        <w:jc w:val="left"/>
      </w:pPr>
      <w:r>
        <w:rPr>
          <w:color w:val="282828"/>
          <w:spacing w:val="0"/>
          <w:w w:val="100"/>
          <w:position w:val="0"/>
          <w:shd w:val="clear" w:color="auto" w:fill="auto"/>
          <w:lang w:val="ru-RU" w:eastAsia="ru-RU" w:bidi="ru-RU"/>
        </w:rPr>
        <w:t xml:space="preserve">Сертификат </w:t>
      </w:r>
      <w:r>
        <w:rPr>
          <w:color w:val="000000"/>
          <w:spacing w:val="0"/>
          <w:w w:val="100"/>
          <w:position w:val="0"/>
          <w:shd w:val="clear" w:color="auto" w:fill="auto"/>
          <w:lang w:val="ru-RU" w:eastAsia="ru-RU" w:bidi="ru-RU"/>
        </w:rPr>
        <w:t xml:space="preserve">№ </w:t>
      </w:r>
      <w:r>
        <w:rPr>
          <w:spacing w:val="0"/>
          <w:w w:val="100"/>
          <w:position w:val="0"/>
          <w:shd w:val="clear" w:color="auto" w:fill="auto"/>
          <w:lang w:val="ru-RU" w:eastAsia="ru-RU" w:bidi="ru-RU"/>
        </w:rPr>
        <w:t>7АЕЕ97А08С8432425Е146Е6255А521СЗ</w:t>
      </w:r>
    </w:p>
    <w:p>
      <w:pPr>
        <w:pStyle w:val="Style24"/>
        <w:keepNext w:val="0"/>
        <w:keepLines w:val="0"/>
        <w:widowControl w:val="0"/>
        <w:shd w:val="clear" w:color="auto" w:fill="auto"/>
        <w:bidi w:val="0"/>
        <w:spacing w:before="0" w:after="220" w:line="240" w:lineRule="auto"/>
        <w:ind w:right="0" w:firstLine="0"/>
        <w:jc w:val="left"/>
      </w:pPr>
      <w:r>
        <w:rPr>
          <w:spacing w:val="0"/>
          <w:w w:val="100"/>
          <w:position w:val="0"/>
          <w:shd w:val="clear" w:color="auto" w:fill="auto"/>
          <w:lang w:val="ru-RU" w:eastAsia="ru-RU" w:bidi="ru-RU"/>
        </w:rPr>
        <w:t xml:space="preserve">Действителен </w:t>
      </w:r>
      <w:r>
        <w:rPr>
          <w:color w:val="000000"/>
          <w:spacing w:val="0"/>
          <w:w w:val="100"/>
          <w:position w:val="0"/>
          <w:shd w:val="clear" w:color="auto" w:fill="auto"/>
          <w:lang w:val="ru-RU" w:eastAsia="ru-RU" w:bidi="ru-RU"/>
        </w:rPr>
        <w:t xml:space="preserve">с </w:t>
      </w:r>
      <w:r>
        <w:rPr>
          <w:spacing w:val="0"/>
          <w:w w:val="100"/>
          <w:position w:val="0"/>
          <w:shd w:val="clear" w:color="auto" w:fill="auto"/>
          <w:lang w:val="ru-RU" w:eastAsia="ru-RU" w:bidi="ru-RU"/>
        </w:rPr>
        <w:t>12.1</w:t>
      </w:r>
      <w:r>
        <w:rPr>
          <w:color w:val="939393"/>
          <w:spacing w:val="0"/>
          <w:w w:val="100"/>
          <w:position w:val="0"/>
          <w:shd w:val="clear" w:color="auto" w:fill="auto"/>
          <w:lang w:val="ru-RU" w:eastAsia="ru-RU" w:bidi="ru-RU"/>
        </w:rPr>
        <w:t>1</w:t>
      </w:r>
      <w:r>
        <w:rPr>
          <w:color w:val="282828"/>
          <w:spacing w:val="0"/>
          <w:w w:val="100"/>
          <w:position w:val="0"/>
          <w:shd w:val="clear" w:color="auto" w:fill="auto"/>
          <w:lang w:val="ru-RU" w:eastAsia="ru-RU" w:bidi="ru-RU"/>
        </w:rPr>
        <w:t xml:space="preserve">.2024 </w:t>
      </w:r>
      <w:r>
        <w:rPr>
          <w:color w:val="000000"/>
          <w:spacing w:val="0"/>
          <w:w w:val="100"/>
          <w:position w:val="0"/>
          <w:shd w:val="clear" w:color="auto" w:fill="auto"/>
          <w:lang w:val="ru-RU" w:eastAsia="ru-RU" w:bidi="ru-RU"/>
        </w:rPr>
        <w:t xml:space="preserve">по </w:t>
      </w:r>
      <w:r>
        <w:rPr>
          <w:spacing w:val="0"/>
          <w:w w:val="100"/>
          <w:position w:val="0"/>
          <w:shd w:val="clear" w:color="auto" w:fill="auto"/>
          <w:lang w:val="ru-RU" w:eastAsia="ru-RU" w:bidi="ru-RU"/>
        </w:rPr>
        <w:t>05.02.2026</w:t>
      </w:r>
    </w:p>
    <w:p>
      <w:pPr>
        <w:pStyle w:val="Style5"/>
        <w:keepNext w:val="0"/>
        <w:keepLines w:val="0"/>
        <w:widowControl w:val="0"/>
        <w:shd w:val="clear" w:color="auto" w:fill="auto"/>
        <w:bidi w:val="0"/>
        <w:spacing w:before="0" w:after="390" w:line="240" w:lineRule="auto"/>
        <w:ind w:left="0" w:right="0" w:firstLine="880"/>
        <w:jc w:val="left"/>
      </w:pPr>
      <w:r>
        <w:drawing>
          <wp:anchor distT="0" distB="0" distL="114300" distR="1921510" simplePos="0" relativeHeight="125829392" behindDoc="0" locked="0" layoutInCell="1" allowOverlap="1">
            <wp:simplePos x="0" y="0"/>
            <wp:positionH relativeFrom="page">
              <wp:posOffset>3131820</wp:posOffset>
            </wp:positionH>
            <wp:positionV relativeFrom="paragraph">
              <wp:posOffset>76200</wp:posOffset>
            </wp:positionV>
            <wp:extent cx="311150" cy="365760"/>
            <wp:wrapSquare wrapText="right"/>
            <wp:docPr id="29" name="Shape 29"/>
            <a:graphic xmlns:a="http://schemas.openxmlformats.org/drawingml/2006/main">
              <a:graphicData uri="http://schemas.openxmlformats.org/drawingml/2006/picture">
                <pic:pic xmlns:pic="http://schemas.openxmlformats.org/drawingml/2006/picture">
                  <pic:nvPicPr>
                    <pic:cNvPr id="30" name="Picture box 30"/>
                    <pic:cNvPicPr/>
                  </pic:nvPicPr>
                  <pic:blipFill>
                    <a:blip r:embed="rId13"/>
                    <a:stretch/>
                  </pic:blipFill>
                  <pic:spPr>
                    <a:xfrm>
                      <a:ext cx="311150" cy="365760"/>
                    </a:xfrm>
                    <a:prstGeom prst="rect"/>
                  </pic:spPr>
                </pic:pic>
              </a:graphicData>
            </a:graphic>
          </wp:anchor>
        </w:drawing>
      </w:r>
      <w:r>
        <mc:AlternateContent>
          <mc:Choice Requires="wps">
            <w:drawing>
              <wp:anchor distT="0" distB="0" distL="0" distR="0" simplePos="0" relativeHeight="503316488" behindDoc="0" locked="0" layoutInCell="1" allowOverlap="1">
                <wp:simplePos x="0" y="0"/>
                <wp:positionH relativeFrom="page">
                  <wp:posOffset>3524885</wp:posOffset>
                </wp:positionH>
                <wp:positionV relativeFrom="paragraph">
                  <wp:posOffset>146050</wp:posOffset>
                </wp:positionV>
                <wp:extent cx="1725295" cy="255905"/>
                <wp:wrapNone/>
                <wp:docPr id="31" name="Shape 31"/>
                <a:graphic xmlns:a="http://schemas.openxmlformats.org/drawingml/2006/main">
                  <a:graphicData uri="http://schemas.microsoft.com/office/word/2010/wordprocessingShape">
                    <wps:wsp>
                      <wps:cNvSpPr txBox="1"/>
                      <wps:spPr>
                        <a:xfrm>
                          <a:ext cx="1725295" cy="255905"/>
                        </a:xfrm>
                        <a:prstGeom prst="rect"/>
                        <a:noFill/>
                      </wps:spPr>
                      <wps:txbx>
                        <w:txbxContent>
                          <w:p>
                            <w:pPr>
                              <w:pStyle w:val="Style19"/>
                              <w:keepNext w:val="0"/>
                              <w:keepLines w:val="0"/>
                              <w:widowControl w:val="0"/>
                              <w:shd w:val="clear" w:color="auto" w:fill="auto"/>
                              <w:bidi w:val="0"/>
                              <w:spacing w:before="0" w:after="0"/>
                              <w:ind w:left="0" w:right="0" w:firstLine="0"/>
                              <w:jc w:val="left"/>
                            </w:pPr>
                            <w:r>
                              <w:rPr>
                                <w:spacing w:val="0"/>
                                <w:w w:val="100"/>
                                <w:position w:val="0"/>
                                <w:shd w:val="clear" w:color="auto" w:fill="auto"/>
                                <w:lang w:val="ru-RU" w:eastAsia="ru-RU" w:bidi="ru-RU"/>
                              </w:rPr>
                              <w:t xml:space="preserve">Подлинник электронного документа, подписанного </w:t>
                            </w:r>
                            <w:r>
                              <w:rPr>
                                <w:color w:val="000000"/>
                                <w:spacing w:val="0"/>
                                <w:w w:val="100"/>
                                <w:position w:val="0"/>
                                <w:shd w:val="clear" w:color="auto" w:fill="auto"/>
                                <w:lang w:val="ru-RU" w:eastAsia="ru-RU" w:bidi="ru-RU"/>
                              </w:rPr>
                              <w:t xml:space="preserve">ЭП, </w:t>
                            </w:r>
                            <w:r>
                              <w:rPr>
                                <w:spacing w:val="0"/>
                                <w:w w:val="100"/>
                                <w:position w:val="0"/>
                                <w:shd w:val="clear" w:color="auto" w:fill="auto"/>
                                <w:lang w:val="ru-RU" w:eastAsia="ru-RU" w:bidi="ru-RU"/>
                              </w:rPr>
                              <w:t>хранится в системе электронного документооборота ФАС России</w:t>
                            </w:r>
                          </w:p>
                        </w:txbxContent>
                      </wps:txbx>
                      <wps:bodyPr lIns="0" tIns="0" rIns="0" bIns="0">
                        <a:noAutoFit/>
                      </wps:bodyPr>
                    </wps:wsp>
                  </a:graphicData>
                </a:graphic>
              </wp:anchor>
            </w:drawing>
          </mc:Choice>
          <mc:Fallback>
            <w:pict>
              <v:shape id="_x0000_s1057" type="#_x0000_t202" style="position:absolute;margin-left:277.55000000000001pt;margin-top:11.5pt;width:135.84999999999999pt;height:20.150000000000002pt;z-index:251657735;mso-wrap-distance-left:0;mso-wrap-distance-right:0;mso-position-horizontal-relative:page" filled="f" stroked="f">
                <v:textbox inset="0,0,0,0">
                  <w:txbxContent>
                    <w:p>
                      <w:pPr>
                        <w:pStyle w:val="Style19"/>
                        <w:keepNext w:val="0"/>
                        <w:keepLines w:val="0"/>
                        <w:widowControl w:val="0"/>
                        <w:shd w:val="clear" w:color="auto" w:fill="auto"/>
                        <w:bidi w:val="0"/>
                        <w:spacing w:before="0" w:after="0"/>
                        <w:ind w:left="0" w:right="0" w:firstLine="0"/>
                        <w:jc w:val="left"/>
                      </w:pPr>
                      <w:r>
                        <w:rPr>
                          <w:spacing w:val="0"/>
                          <w:w w:val="100"/>
                          <w:position w:val="0"/>
                          <w:shd w:val="clear" w:color="auto" w:fill="auto"/>
                          <w:lang w:val="ru-RU" w:eastAsia="ru-RU" w:bidi="ru-RU"/>
                        </w:rPr>
                        <w:t xml:space="preserve">Подлинник электронного документа, подписанного </w:t>
                      </w:r>
                      <w:r>
                        <w:rPr>
                          <w:color w:val="000000"/>
                          <w:spacing w:val="0"/>
                          <w:w w:val="100"/>
                          <w:position w:val="0"/>
                          <w:shd w:val="clear" w:color="auto" w:fill="auto"/>
                          <w:lang w:val="ru-RU" w:eastAsia="ru-RU" w:bidi="ru-RU"/>
                        </w:rPr>
                        <w:t xml:space="preserve">ЭП, </w:t>
                      </w:r>
                      <w:r>
                        <w:rPr>
                          <w:spacing w:val="0"/>
                          <w:w w:val="100"/>
                          <w:position w:val="0"/>
                          <w:shd w:val="clear" w:color="auto" w:fill="auto"/>
                          <w:lang w:val="ru-RU" w:eastAsia="ru-RU" w:bidi="ru-RU"/>
                        </w:rPr>
                        <w:t>хранится в системе электронного документооборота ФАС России</w:t>
                      </w:r>
                    </w:p>
                  </w:txbxContent>
                </v:textbox>
                <w10:wrap anchorx="page"/>
              </v:shape>
            </w:pict>
          </mc:Fallback>
        </mc:AlternateContent>
      </w:r>
      <w:r>
        <w:rPr>
          <w:color w:val="000000"/>
          <w:spacing w:val="0"/>
          <w:w w:val="100"/>
          <w:position w:val="0"/>
          <w:shd w:val="clear" w:color="auto" w:fill="auto"/>
          <w:lang w:val="ru-RU" w:eastAsia="ru-RU" w:bidi="ru-RU"/>
        </w:rPr>
        <w:t>Е.Д. Мартьянова</w:t>
      </w:r>
    </w:p>
    <w:p>
      <w:pPr>
        <w:pStyle w:val="Style29"/>
        <w:keepNext w:val="0"/>
        <w:keepLines w:val="0"/>
        <w:widowControl w:val="0"/>
        <w:pBdr>
          <w:top w:val="single" w:sz="0" w:space="1" w:color="000000"/>
          <w:left w:val="single" w:sz="0" w:space="0" w:color="000000"/>
          <w:bottom w:val="single" w:sz="0" w:space="2" w:color="000000"/>
          <w:right w:val="single" w:sz="0" w:space="0" w:color="000000"/>
        </w:pBdr>
        <w:shd w:val="clear" w:color="auto" w:fill="000000"/>
        <w:bidi w:val="0"/>
        <w:spacing w:before="0" w:after="46" w:line="240" w:lineRule="auto"/>
        <w:ind w:right="0" w:firstLine="0"/>
        <w:jc w:val="left"/>
      </w:pPr>
      <w:r>
        <w:rPr>
          <w:color w:val="FFFFFF"/>
          <w:spacing w:val="0"/>
          <w:w w:val="100"/>
          <w:position w:val="0"/>
          <w:shd w:val="clear" w:color="auto" w:fill="auto"/>
          <w:lang w:val="ru-RU" w:eastAsia="ru-RU" w:bidi="ru-RU"/>
        </w:rPr>
        <w:t>СВЕДЕНИЯ О СЕРТИФИКАТЕ ЭП</w:t>
      </w:r>
    </w:p>
    <w:p>
      <w:pPr>
        <w:pStyle w:val="Style24"/>
        <w:keepNext w:val="0"/>
        <w:keepLines w:val="0"/>
        <w:widowControl w:val="0"/>
        <w:shd w:val="clear" w:color="auto" w:fill="auto"/>
        <w:bidi w:val="0"/>
        <w:spacing w:before="0" w:after="0" w:line="240" w:lineRule="auto"/>
        <w:ind w:right="0" w:firstLine="0"/>
        <w:jc w:val="left"/>
        <w:rPr>
          <w:sz w:val="11"/>
          <w:szCs w:val="11"/>
        </w:rPr>
      </w:pPr>
      <w:r>
        <w:rPr>
          <w:spacing w:val="0"/>
          <w:w w:val="100"/>
          <w:position w:val="0"/>
          <w:sz w:val="12"/>
          <w:szCs w:val="12"/>
          <w:shd w:val="clear" w:color="auto" w:fill="auto"/>
          <w:lang w:val="ru-RU" w:eastAsia="ru-RU" w:bidi="ru-RU"/>
        </w:rPr>
        <w:t xml:space="preserve">Кому выдан: </w:t>
      </w:r>
      <w:r>
        <w:rPr>
          <w:color w:val="000000"/>
          <w:spacing w:val="0"/>
          <w:w w:val="100"/>
          <w:position w:val="0"/>
          <w:sz w:val="11"/>
          <w:szCs w:val="11"/>
          <w:shd w:val="clear" w:color="auto" w:fill="auto"/>
          <w:lang w:val="ru-RU" w:eastAsia="ru-RU" w:bidi="ru-RU"/>
        </w:rPr>
        <w:t>Мартьянова Елена Дмитриевна</w:t>
      </w:r>
    </w:p>
    <w:p>
      <w:pPr>
        <w:pStyle w:val="Style24"/>
        <w:keepNext w:val="0"/>
        <w:keepLines w:val="0"/>
        <w:widowControl w:val="0"/>
        <w:shd w:val="clear" w:color="auto" w:fill="auto"/>
        <w:bidi w:val="0"/>
        <w:spacing w:before="0" w:after="0" w:line="240" w:lineRule="auto"/>
        <w:ind w:right="0" w:firstLine="0"/>
        <w:jc w:val="left"/>
      </w:pPr>
      <w:r>
        <w:rPr>
          <w:color w:val="282828"/>
          <w:spacing w:val="0"/>
          <w:w w:val="100"/>
          <w:position w:val="0"/>
          <w:shd w:val="clear" w:color="auto" w:fill="auto"/>
          <w:lang w:val="ru-RU" w:eastAsia="ru-RU" w:bidi="ru-RU"/>
        </w:rPr>
        <w:t xml:space="preserve">Сертификат </w:t>
      </w:r>
      <w:r>
        <w:rPr>
          <w:color w:val="000000"/>
          <w:spacing w:val="0"/>
          <w:w w:val="100"/>
          <w:position w:val="0"/>
          <w:shd w:val="clear" w:color="auto" w:fill="auto"/>
          <w:lang w:val="ru-RU" w:eastAsia="ru-RU" w:bidi="ru-RU"/>
        </w:rPr>
        <w:t xml:space="preserve">№ </w:t>
      </w:r>
      <w:r>
        <w:rPr>
          <w:color w:val="282828"/>
          <w:spacing w:val="0"/>
          <w:w w:val="100"/>
          <w:position w:val="0"/>
          <w:shd w:val="clear" w:color="auto" w:fill="auto"/>
          <w:lang w:val="ru-RU" w:eastAsia="ru-RU" w:bidi="ru-RU"/>
        </w:rPr>
        <w:t>0092302А1Е2Е82694604ЕЕР7722П2557ЕЕ</w:t>
      </w:r>
    </w:p>
    <w:p>
      <w:pPr>
        <w:pStyle w:val="Style24"/>
        <w:keepNext w:val="0"/>
        <w:keepLines w:val="0"/>
        <w:widowControl w:val="0"/>
        <w:shd w:val="clear" w:color="auto" w:fill="auto"/>
        <w:bidi w:val="0"/>
        <w:spacing w:before="0" w:after="1040" w:line="240" w:lineRule="auto"/>
        <w:ind w:right="0" w:firstLine="0"/>
        <w:jc w:val="left"/>
      </w:pPr>
      <w:r>
        <w:rPr>
          <w:spacing w:val="0"/>
          <w:w w:val="100"/>
          <w:position w:val="0"/>
          <w:shd w:val="clear" w:color="auto" w:fill="auto"/>
          <w:lang w:val="ru-RU" w:eastAsia="ru-RU" w:bidi="ru-RU"/>
        </w:rPr>
        <w:t xml:space="preserve">Действителен </w:t>
      </w:r>
      <w:r>
        <w:rPr>
          <w:color w:val="282828"/>
          <w:spacing w:val="0"/>
          <w:w w:val="100"/>
          <w:position w:val="0"/>
          <w:shd w:val="clear" w:color="auto" w:fill="auto"/>
          <w:lang w:val="ru-RU" w:eastAsia="ru-RU" w:bidi="ru-RU"/>
        </w:rPr>
        <w:t xml:space="preserve">с 05.12.2023 </w:t>
      </w:r>
      <w:r>
        <w:rPr>
          <w:spacing w:val="0"/>
          <w:w w:val="100"/>
          <w:position w:val="0"/>
          <w:shd w:val="clear" w:color="auto" w:fill="auto"/>
          <w:lang w:val="ru-RU" w:eastAsia="ru-RU" w:bidi="ru-RU"/>
        </w:rPr>
        <w:t>по 27.02.2025</w:t>
      </w:r>
    </w:p>
    <w:p>
      <w:pPr>
        <w:pStyle w:val="Style33"/>
        <w:keepNext w:val="0"/>
        <w:keepLines w:val="0"/>
        <w:widowControl w:val="0"/>
        <w:shd w:val="clear" w:color="auto" w:fill="auto"/>
        <w:bidi w:val="0"/>
        <w:spacing w:before="0" w:line="240" w:lineRule="auto"/>
        <w:ind w:left="0" w:right="0" w:firstLine="0"/>
        <w:jc w:val="left"/>
      </w:pPr>
      <w:r>
        <w:rPr>
          <w:color w:val="000000"/>
          <w:spacing w:val="0"/>
          <w:w w:val="100"/>
          <w:position w:val="0"/>
          <w:shd w:val="clear" w:color="auto" w:fill="auto"/>
          <w:lang w:val="ru-RU" w:eastAsia="ru-RU" w:bidi="ru-RU"/>
        </w:rPr>
        <w:t>Исп.Мартьянова Е.Д. тел.(495) 784-75-05</w:t>
      </w:r>
    </w:p>
    <w:sectPr>
      <w:footnotePr>
        <w:pos w:val="pageBottom"/>
        <w:numFmt w:val="decimal"/>
        <w:numRestart w:val="continuous"/>
      </w:footnotePr>
      <w:type w:val="continuous"/>
      <w:pgSz w:w="11900" w:h="16840"/>
      <w:pgMar w:top="1158" w:right="527" w:bottom="1158" w:left="1106" w:header="0" w:footer="3" w:gutter="0"/>
      <w:cols w:space="720"/>
      <w:noEndnote/>
      <w:rtlGutter w:val="0"/>
      <w:docGrid w:linePitch="360"/>
    </w:sectPr>
  </w:body>
</w:document>
</file>

<file path=word/footer1.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2" behindDoc="1" locked="0" layoutInCell="1" allowOverlap="1">
              <wp:simplePos x="0" y="0"/>
              <wp:positionH relativeFrom="page">
                <wp:posOffset>729615</wp:posOffset>
              </wp:positionH>
              <wp:positionV relativeFrom="page">
                <wp:posOffset>10109200</wp:posOffset>
              </wp:positionV>
              <wp:extent cx="646430" cy="100330"/>
              <wp:wrapNone/>
              <wp:docPr id="5" name="Shape 5"/>
              <a:graphic xmlns:a="http://schemas.openxmlformats.org/drawingml/2006/main">
                <a:graphicData uri="http://schemas.microsoft.com/office/word/2010/wordprocessingShape">
                  <wps:wsp>
                    <wps:cNvSpPr txBox="1"/>
                    <wps:spPr>
                      <a:xfrm>
                        <a:ext cx="646430" cy="100330"/>
                      </a:xfrm>
                      <a:prstGeom prst="rect"/>
                      <a:noFill/>
                    </wps:spPr>
                    <wps:txbx>
                      <w:txbxContent>
                        <w:p>
                          <w:pPr>
                            <w:pStyle w:val="Style7"/>
                            <w:keepNext w:val="0"/>
                            <w:keepLines w:val="0"/>
                            <w:widowControl w:val="0"/>
                            <w:shd w:val="clear" w:color="auto" w:fill="auto"/>
                            <w:bidi w:val="0"/>
                            <w:spacing w:before="0" w:after="0" w:line="240" w:lineRule="auto"/>
                            <w:ind w:left="0" w:right="0" w:firstLine="0"/>
                            <w:jc w:val="left"/>
                            <w:rPr>
                              <w:sz w:val="22"/>
                              <w:szCs w:val="22"/>
                            </w:rPr>
                          </w:pPr>
                          <w:r>
                            <w:rPr>
                              <w:rFonts w:ascii="Cambria" w:eastAsia="Cambria" w:hAnsi="Cambria" w:cs="Cambria"/>
                              <w:color w:val="000000"/>
                              <w:spacing w:val="0"/>
                              <w:w w:val="100"/>
                              <w:position w:val="0"/>
                              <w:sz w:val="22"/>
                              <w:szCs w:val="22"/>
                              <w:shd w:val="clear" w:color="auto" w:fill="auto"/>
                              <w:lang w:val="ru-RU" w:eastAsia="ru-RU" w:bidi="ru-RU"/>
                            </w:rPr>
                            <w:t>2025-2515</w:t>
                          </w:r>
                        </w:p>
                      </w:txbxContent>
                    </wps:txbx>
                    <wps:bodyPr wrap="none" lIns="0" tIns="0" rIns="0" bIns="0">
                      <a:spAutoFit/>
                    </wps:bodyPr>
                  </wps:wsp>
                </a:graphicData>
              </a:graphic>
            </wp:anchor>
          </w:drawing>
        </mc:Choice>
        <mc:Fallback>
          <w:pict>
            <v:shape id="_x0000_s1031" type="#_x0000_t202" style="position:absolute;margin-left:57.450000000000003pt;margin-top:796.pt;width:50.899999999999999pt;height:7.9000000000000004pt;z-index:-188744061;mso-wrap-style:none;mso-wrap-distance-left:0;mso-wrap-distance-right:0;mso-position-horizontal-relative:page;mso-position-vertical-relative:page" wrapcoords="0 0" filled="f" stroked="f">
              <v:textbox style="mso-fit-shape-to-text:t" inset="0,0,0,0">
                <w:txbxContent>
                  <w:p>
                    <w:pPr>
                      <w:pStyle w:val="Style7"/>
                      <w:keepNext w:val="0"/>
                      <w:keepLines w:val="0"/>
                      <w:widowControl w:val="0"/>
                      <w:shd w:val="clear" w:color="auto" w:fill="auto"/>
                      <w:bidi w:val="0"/>
                      <w:spacing w:before="0" w:after="0" w:line="240" w:lineRule="auto"/>
                      <w:ind w:left="0" w:right="0" w:firstLine="0"/>
                      <w:jc w:val="left"/>
                      <w:rPr>
                        <w:sz w:val="22"/>
                        <w:szCs w:val="22"/>
                      </w:rPr>
                    </w:pPr>
                    <w:r>
                      <w:rPr>
                        <w:rFonts w:ascii="Cambria" w:eastAsia="Cambria" w:hAnsi="Cambria" w:cs="Cambria"/>
                        <w:color w:val="000000"/>
                        <w:spacing w:val="0"/>
                        <w:w w:val="100"/>
                        <w:position w:val="0"/>
                        <w:sz w:val="22"/>
                        <w:szCs w:val="22"/>
                        <w:shd w:val="clear" w:color="auto" w:fill="auto"/>
                        <w:lang w:val="ru-RU" w:eastAsia="ru-RU" w:bidi="ru-RU"/>
                      </w:rPr>
                      <w:t>2025-2515</w:t>
                    </w:r>
                  </w:p>
                </w:txbxContent>
              </v:textbox>
              <w10:wrap anchorx="page" anchory="page"/>
            </v:shape>
          </w:pict>
        </mc:Fallback>
      </mc:AlternateContent>
    </w:r>
  </w:p>
</w:ftr>
</file>

<file path=word/footer2.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4" behindDoc="1" locked="0" layoutInCell="1" allowOverlap="1">
              <wp:simplePos x="0" y="0"/>
              <wp:positionH relativeFrom="page">
                <wp:posOffset>723900</wp:posOffset>
              </wp:positionH>
              <wp:positionV relativeFrom="page">
                <wp:posOffset>10217150</wp:posOffset>
              </wp:positionV>
              <wp:extent cx="643255" cy="100330"/>
              <wp:wrapNone/>
              <wp:docPr id="7" name="Shape 7"/>
              <a:graphic xmlns:a="http://schemas.openxmlformats.org/drawingml/2006/main">
                <a:graphicData uri="http://schemas.microsoft.com/office/word/2010/wordprocessingShape">
                  <wps:wsp>
                    <wps:cNvSpPr txBox="1"/>
                    <wps:spPr>
                      <a:xfrm>
                        <a:ext cx="643255" cy="100330"/>
                      </a:xfrm>
                      <a:prstGeom prst="rect"/>
                      <a:noFill/>
                    </wps:spPr>
                    <wps:txbx>
                      <w:txbxContent>
                        <w:p>
                          <w:pPr>
                            <w:pStyle w:val="Style7"/>
                            <w:keepNext w:val="0"/>
                            <w:keepLines w:val="0"/>
                            <w:widowControl w:val="0"/>
                            <w:shd w:val="clear" w:color="auto" w:fill="auto"/>
                            <w:bidi w:val="0"/>
                            <w:spacing w:before="0" w:after="0" w:line="240" w:lineRule="auto"/>
                            <w:ind w:left="0" w:right="0" w:firstLine="0"/>
                            <w:jc w:val="left"/>
                            <w:rPr>
                              <w:sz w:val="24"/>
                              <w:szCs w:val="24"/>
                            </w:rPr>
                          </w:pPr>
                          <w:r>
                            <w:rPr>
                              <w:color w:val="000000"/>
                              <w:spacing w:val="0"/>
                              <w:w w:val="100"/>
                              <w:position w:val="0"/>
                              <w:sz w:val="24"/>
                              <w:szCs w:val="24"/>
                              <w:shd w:val="clear" w:color="auto" w:fill="auto"/>
                              <w:lang w:val="ru-RU" w:eastAsia="ru-RU" w:bidi="ru-RU"/>
                            </w:rPr>
                            <w:t>2025-2515</w:t>
                          </w:r>
                        </w:p>
                      </w:txbxContent>
                    </wps:txbx>
                    <wps:bodyPr wrap="none" lIns="0" tIns="0" rIns="0" bIns="0">
                      <a:spAutoFit/>
                    </wps:bodyPr>
                  </wps:wsp>
                </a:graphicData>
              </a:graphic>
            </wp:anchor>
          </w:drawing>
        </mc:Choice>
        <mc:Fallback>
          <w:pict>
            <v:shape id="_x0000_s1033" type="#_x0000_t202" style="position:absolute;margin-left:57.pt;margin-top:804.5pt;width:50.649999999999999pt;height:7.9000000000000004pt;z-index:-188744059;mso-wrap-style:none;mso-wrap-distance-left:0;mso-wrap-distance-right:0;mso-position-horizontal-relative:page;mso-position-vertical-relative:page" wrapcoords="0 0" filled="f" stroked="f">
              <v:textbox style="mso-fit-shape-to-text:t" inset="0,0,0,0">
                <w:txbxContent>
                  <w:p>
                    <w:pPr>
                      <w:pStyle w:val="Style7"/>
                      <w:keepNext w:val="0"/>
                      <w:keepLines w:val="0"/>
                      <w:widowControl w:val="0"/>
                      <w:shd w:val="clear" w:color="auto" w:fill="auto"/>
                      <w:bidi w:val="0"/>
                      <w:spacing w:before="0" w:after="0" w:line="240" w:lineRule="auto"/>
                      <w:ind w:left="0" w:right="0" w:firstLine="0"/>
                      <w:jc w:val="left"/>
                      <w:rPr>
                        <w:sz w:val="24"/>
                        <w:szCs w:val="24"/>
                      </w:rPr>
                    </w:pPr>
                    <w:r>
                      <w:rPr>
                        <w:color w:val="000000"/>
                        <w:spacing w:val="0"/>
                        <w:w w:val="100"/>
                        <w:position w:val="0"/>
                        <w:sz w:val="24"/>
                        <w:szCs w:val="24"/>
                        <w:shd w:val="clear" w:color="auto" w:fill="auto"/>
                        <w:lang w:val="ru-RU" w:eastAsia="ru-RU" w:bidi="ru-RU"/>
                      </w:rPr>
                      <w:t>2025-2515</w:t>
                    </w:r>
                  </w:p>
                </w:txbxContent>
              </v:textbox>
              <w10:wrap anchorx="page" anchory="page"/>
            </v:shape>
          </w:pict>
        </mc:Fallback>
      </mc:AlternateContent>
    </w:r>
  </w:p>
</w:ftr>
</file>

<file path=word/footnotes.xml><?xml version="1.0" encoding="utf-8"?>
<w:footnote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footnote w:id="0" w:type="separator">
    <w:p>
      <w:r/>
    </w:p>
  </w:footnote>
  <w:footnote w:id="1" w:type="continuationSeparator">
    <w:p>
      <w:r/>
    </w:p>
  </w:footnote>
</w:footnotes>
</file>

<file path=word/header1.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0" behindDoc="1" locked="0" layoutInCell="1" allowOverlap="1">
              <wp:simplePos x="0" y="0"/>
              <wp:positionH relativeFrom="page">
                <wp:posOffset>3926840</wp:posOffset>
              </wp:positionH>
              <wp:positionV relativeFrom="page">
                <wp:posOffset>476250</wp:posOffset>
              </wp:positionV>
              <wp:extent cx="67310" cy="103505"/>
              <wp:wrapNone/>
              <wp:docPr id="3" name="Shape 3"/>
              <a:graphic xmlns:a="http://schemas.openxmlformats.org/drawingml/2006/main">
                <a:graphicData uri="http://schemas.microsoft.com/office/word/2010/wordprocessingShape">
                  <wps:wsp>
                    <wps:cNvSpPr txBox="1"/>
                    <wps:spPr>
                      <a:xfrm>
                        <a:ext cx="67310" cy="103505"/>
                      </a:xfrm>
                      <a:prstGeom prst="rect"/>
                      <a:noFill/>
                    </wps:spPr>
                    <wps:txbx>
                      <w:txbxContent>
                        <w:p>
                          <w:pPr>
                            <w:pStyle w:val="Style7"/>
                            <w:keepNext w:val="0"/>
                            <w:keepLines w:val="0"/>
                            <w:widowControl w:val="0"/>
                            <w:shd w:val="clear" w:color="auto" w:fill="auto"/>
                            <w:bidi w:val="0"/>
                            <w:spacing w:before="0" w:after="0" w:line="240" w:lineRule="auto"/>
                            <w:ind w:left="0" w:right="0" w:firstLine="0"/>
                            <w:jc w:val="left"/>
                            <w:rPr>
                              <w:sz w:val="24"/>
                              <w:szCs w:val="24"/>
                            </w:rPr>
                          </w:pPr>
                          <w:fldSimple w:instr=" PAGE \* MERGEFORMAT ">
                            <w:r>
                              <w:rPr>
                                <w:color w:val="000000"/>
                                <w:spacing w:val="0"/>
                                <w:w w:val="100"/>
                                <w:position w:val="0"/>
                                <w:sz w:val="24"/>
                                <w:szCs w:val="24"/>
                                <w:shd w:val="clear" w:color="auto" w:fill="auto"/>
                                <w:lang w:val="ru-RU" w:eastAsia="ru-RU" w:bidi="ru-RU"/>
                              </w:rPr>
                              <w:t>#</w:t>
                            </w:r>
                          </w:fldSimple>
                        </w:p>
                      </w:txbxContent>
                    </wps:txbx>
                    <wps:bodyPr wrap="none" lIns="0" tIns="0" rIns="0" bIns="0">
                      <a:spAutoFit/>
                    </wps:bodyPr>
                  </wps:wsp>
                </a:graphicData>
              </a:graphic>
            </wp:anchor>
          </w:drawing>
        </mc:Choice>
        <mc:Fallback>
          <w:pict>
            <v:shape id="_x0000_s1029" type="#_x0000_t202" style="position:absolute;margin-left:309.19999999999999pt;margin-top:37.5pt;width:5.2999999999999998pt;height:8.1500000000000004pt;z-index:-188744063;mso-wrap-style:none;mso-wrap-distance-left:0;mso-wrap-distance-right:0;mso-position-horizontal-relative:page;mso-position-vertical-relative:page" wrapcoords="0 0" filled="f" stroked="f">
              <v:textbox style="mso-fit-shape-to-text:t" inset="0,0,0,0">
                <w:txbxContent>
                  <w:p>
                    <w:pPr>
                      <w:pStyle w:val="Style7"/>
                      <w:keepNext w:val="0"/>
                      <w:keepLines w:val="0"/>
                      <w:widowControl w:val="0"/>
                      <w:shd w:val="clear" w:color="auto" w:fill="auto"/>
                      <w:bidi w:val="0"/>
                      <w:spacing w:before="0" w:after="0" w:line="240" w:lineRule="auto"/>
                      <w:ind w:left="0" w:right="0" w:firstLine="0"/>
                      <w:jc w:val="left"/>
                      <w:rPr>
                        <w:sz w:val="24"/>
                        <w:szCs w:val="24"/>
                      </w:rPr>
                    </w:pPr>
                    <w:fldSimple w:instr=" PAGE \* MERGEFORMAT ">
                      <w:r>
                        <w:rPr>
                          <w:color w:val="000000"/>
                          <w:spacing w:val="0"/>
                          <w:w w:val="100"/>
                          <w:position w:val="0"/>
                          <w:sz w:val="24"/>
                          <w:szCs w:val="24"/>
                          <w:shd w:val="clear" w:color="auto" w:fill="auto"/>
                          <w:lang w:val="ru-RU" w:eastAsia="ru-RU" w:bidi="ru-RU"/>
                        </w:rPr>
                        <w:t>#</w:t>
                      </w:r>
                    </w:fldSimple>
                  </w:p>
                </w:txbxContent>
              </v:textbox>
              <w10:wrap anchorx="page" anchory="page"/>
            </v:shape>
          </w:pict>
        </mc:Fallback>
      </mc:AlternateContent>
    </w:r>
  </w:p>
</w:hdr>
</file>

<file path=word/header2.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p>
</w:hdr>
</file>

<file path=word/numbering.xml><?xml version="1.0" encoding="utf-8"?>
<w:numbering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abstractNum w:abstractNumId="0">
    <w:multiLevelType w:val="multilevel"/>
    <w:lvl w:ilvl="0">
      <w:start w:val="1"/>
      <w:numFmt w:val="decimal"/>
      <w:lvlText w:val="%1."/>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lang w:val="ru-RU" w:eastAsia="ru-RU" w:bidi="ru-RU"/>
      </w:rPr>
    </w:lvl>
  </w:abstractNum>
  <w:abstractNum w:abstractNumId="2">
    <w:multiLevelType w:val="multilevel"/>
    <w:lvl w:ilvl="0">
      <w:start w:val="1"/>
      <w:numFmt w:val="bullet"/>
      <w:lvlText w:val="-"/>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lang w:val="ru-RU" w:eastAsia="ru-RU" w:bidi="ru-RU"/>
      </w:rPr>
    </w:lvl>
  </w:abstractNum>
  <w:abstractNum w:abstractNumId="4">
    <w:multiLevelType w:val="multilevel"/>
    <w:lvl w:ilvl="0">
      <w:start w:val="1"/>
      <w:numFmt w:val="decimal"/>
      <w:lvlText w:val="%1."/>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lang w:val="ru-RU" w:eastAsia="ru-RU" w:bidi="ru-RU"/>
      </w:rPr>
    </w:lvl>
  </w:abstractNum>
  <w:num w:numId="1">
    <w:abstractNumId w:val="0"/>
  </w:num>
  <w:num w:numId="3">
    <w:abstractNumId w:val="2"/>
  </w:num>
  <w:num w:numId="5">
    <w:abstractNumId w:val="4"/>
  </w:num>
</w:numbering>
</file>

<file path=word/settings.xml><?xml version="1.0" encoding="utf-8"?>
<w:setting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zoom w:val="fullPage"/>
  <w:drawingGridHorizontalSpacing w:val="181"/>
  <w:drawingGridVerticalSpacing w:val="181"/>
  <w:displayHorizontalDrawingGridEvery w:val="1"/>
  <w:displayVerticalDrawingGridEvery w:val="1"/>
  <w:characterSpacingControl w:val="compressPunctuation"/>
  <w:footnotePr>
    <w:pos w:val="pageBottom"/>
    <w:numFmt w:val="decimal"/>
    <w:numRestart w:val="continuous"/>
    <w:footnote w:id="0"/>
    <w:footnote w:id="1"/>
  </w:footnotePr>
  <w:compat>
    <w:doNotExpandShiftReturn/>
    <w:compatSetting w:name="compatibilityMode" w:uri="http://schemas.microsoft.com/office/word" w:val="15"/>
  </w:compat>
</w:settings>
</file>

<file path=word/styles.xml><?xml version="1.0" encoding="utf-8"?>
<w:style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docDefaults>
    <w:rPrDefault>
      <w:rPr>
        <w:rFonts w:ascii="Courier New" w:eastAsia="Courier New" w:hAnsi="Courier New" w:cs="Courier New"/>
        <w:sz w:val="24"/>
        <w:szCs w:val="24"/>
        <w:lang w:val="ru-RU" w:eastAsia="ru-RU" w:bidi="ru-RU"/>
      </w:rPr>
    </w:rPrDefault>
    <w:pPrDefault>
      <w:pPr>
        <w:keepNext w:val="0"/>
        <w:keepLines w:val="0"/>
        <w:widowControl w:val="0"/>
        <w:shd w:val="clear" w:color="auto" w:fill="auto"/>
        <w:bidi w:val="0"/>
        <w:spacing w:before="0" w:after="0" w:line="240" w:lineRule="auto"/>
        <w:ind w:left="0" w:right="0" w:firstLine="0"/>
        <w:jc w:val="left"/>
      </w:pPr>
    </w:pPrDefault>
  </w:docDefaults>
  <w:style w:type="paragraph" w:default="1" w:styleId="Normal">
    <w:name w:val="Normal"/>
    <w:pPr>
      <w:keepNext w:val="0"/>
      <w:keepLines w:val="0"/>
      <w:widowControl w:val="0"/>
      <w:shd w:val="clear" w:color="auto" w:fill="auto"/>
      <w:bidi w:val="0"/>
      <w:spacing w:before="0" w:after="0" w:line="240" w:lineRule="auto"/>
      <w:ind w:left="0" w:right="0" w:firstLine="0"/>
      <w:jc w:val="left"/>
    </w:pPr>
    <w:rPr>
      <w:rFonts w:ascii="Courier New" w:eastAsia="Courier New" w:hAnsi="Courier New" w:cs="Courier New"/>
      <w:color w:val="000000"/>
      <w:spacing w:val="0"/>
      <w:w w:val="100"/>
      <w:position w:val="0"/>
      <w:sz w:val="24"/>
      <w:szCs w:val="24"/>
      <w:shd w:val="clear" w:color="auto" w:fill="auto"/>
      <w:lang w:val="ru-RU" w:eastAsia="ru-RU" w:bidi="ru-RU"/>
    </w:rPr>
  </w:style>
  <w:style w:type="character" w:default="1" w:styleId="DefaultParagraphFont">
    <w:name w:val="Default Paragraph Font"/>
    <w:rPr>
      <w:rFonts w:ascii="Courier New" w:eastAsia="Courier New" w:hAnsi="Courier New" w:cs="Courier New"/>
      <w:color w:val="000000"/>
      <w:spacing w:val="0"/>
      <w:w w:val="100"/>
      <w:position w:val="0"/>
      <w:sz w:val="24"/>
      <w:szCs w:val="24"/>
      <w:shd w:val="clear" w:color="auto" w:fill="auto"/>
      <w:lang w:val="ru-RU" w:eastAsia="ru-RU" w:bidi="ru-RU"/>
    </w:rPr>
  </w:style>
  <w:style w:type="character" w:customStyle="1" w:styleId="CharStyle3">
    <w:name w:val="Основной текст (3)_"/>
    <w:basedOn w:val="DefaultParagraphFont"/>
    <w:link w:val="Style2"/>
    <w:rPr>
      <w:rFonts w:ascii="Times New Roman" w:eastAsia="Times New Roman" w:hAnsi="Times New Roman" w:cs="Times New Roman"/>
      <w:b w:val="0"/>
      <w:bCs w:val="0"/>
      <w:i w:val="0"/>
      <w:iCs w:val="0"/>
      <w:smallCaps w:val="0"/>
      <w:strike w:val="0"/>
      <w:color w:val="455F9C"/>
      <w:sz w:val="19"/>
      <w:szCs w:val="19"/>
      <w:u w:val="none"/>
    </w:rPr>
  </w:style>
  <w:style w:type="character" w:customStyle="1" w:styleId="CharStyle6">
    <w:name w:val="Основной текст_"/>
    <w:basedOn w:val="DefaultParagraphFont"/>
    <w:link w:val="Style5"/>
    <w:rPr>
      <w:rFonts w:ascii="Times New Roman" w:eastAsia="Times New Roman" w:hAnsi="Times New Roman" w:cs="Times New Roman"/>
      <w:b w:val="0"/>
      <w:bCs w:val="0"/>
      <w:i w:val="0"/>
      <w:iCs w:val="0"/>
      <w:smallCaps w:val="0"/>
      <w:strike w:val="0"/>
      <w:sz w:val="28"/>
      <w:szCs w:val="28"/>
      <w:u w:val="none"/>
    </w:rPr>
  </w:style>
  <w:style w:type="character" w:customStyle="1" w:styleId="CharStyle8">
    <w:name w:val="Колонтитул (2)_"/>
    <w:basedOn w:val="DefaultParagraphFont"/>
    <w:link w:val="Style7"/>
    <w:rPr>
      <w:rFonts w:ascii="Times New Roman" w:eastAsia="Times New Roman" w:hAnsi="Times New Roman" w:cs="Times New Roman"/>
      <w:b w:val="0"/>
      <w:bCs w:val="0"/>
      <w:i w:val="0"/>
      <w:iCs w:val="0"/>
      <w:smallCaps w:val="0"/>
      <w:strike w:val="0"/>
      <w:sz w:val="20"/>
      <w:szCs w:val="20"/>
      <w:u w:val="none"/>
    </w:rPr>
  </w:style>
  <w:style w:type="character" w:customStyle="1" w:styleId="CharStyle12">
    <w:name w:val="Заголовок №2_"/>
    <w:basedOn w:val="DefaultParagraphFont"/>
    <w:link w:val="Style11"/>
    <w:rPr>
      <w:rFonts w:ascii="Times New Roman" w:eastAsia="Times New Roman" w:hAnsi="Times New Roman" w:cs="Times New Roman"/>
      <w:b w:val="0"/>
      <w:bCs w:val="0"/>
      <w:i w:val="0"/>
      <w:iCs w:val="0"/>
      <w:smallCaps w:val="0"/>
      <w:strike w:val="0"/>
      <w:sz w:val="30"/>
      <w:szCs w:val="30"/>
      <w:u w:val="none"/>
    </w:rPr>
  </w:style>
  <w:style w:type="character" w:customStyle="1" w:styleId="CharStyle16">
    <w:name w:val="Заголовок №1_"/>
    <w:basedOn w:val="DefaultParagraphFont"/>
    <w:link w:val="Style15"/>
    <w:rPr>
      <w:rFonts w:ascii="Arial" w:eastAsia="Arial" w:hAnsi="Arial" w:cs="Arial"/>
      <w:b w:val="0"/>
      <w:bCs w:val="0"/>
      <w:i w:val="0"/>
      <w:iCs w:val="0"/>
      <w:smallCaps w:val="0"/>
      <w:strike w:val="0"/>
      <w:sz w:val="34"/>
      <w:szCs w:val="34"/>
      <w:u w:val="none"/>
    </w:rPr>
  </w:style>
  <w:style w:type="character" w:customStyle="1" w:styleId="CharStyle20">
    <w:name w:val="Подпись к картинке_"/>
    <w:basedOn w:val="DefaultParagraphFont"/>
    <w:link w:val="Style19"/>
    <w:rPr>
      <w:rFonts w:ascii="Times New Roman" w:eastAsia="Times New Roman" w:hAnsi="Times New Roman" w:cs="Times New Roman"/>
      <w:b w:val="0"/>
      <w:bCs w:val="0"/>
      <w:i w:val="0"/>
      <w:iCs w:val="0"/>
      <w:smallCaps w:val="0"/>
      <w:strike w:val="0"/>
      <w:color w:val="282828"/>
      <w:sz w:val="12"/>
      <w:szCs w:val="12"/>
      <w:u w:val="none"/>
    </w:rPr>
  </w:style>
  <w:style w:type="character" w:customStyle="1" w:styleId="CharStyle25">
    <w:name w:val="Основной текст (2)_"/>
    <w:basedOn w:val="DefaultParagraphFont"/>
    <w:link w:val="Style24"/>
    <w:rPr>
      <w:rFonts w:ascii="Arial" w:eastAsia="Arial" w:hAnsi="Arial" w:cs="Arial"/>
      <w:b w:val="0"/>
      <w:bCs w:val="0"/>
      <w:i w:val="0"/>
      <w:iCs w:val="0"/>
      <w:smallCaps w:val="0"/>
      <w:strike w:val="0"/>
      <w:color w:val="5E5E5E"/>
      <w:sz w:val="12"/>
      <w:szCs w:val="12"/>
      <w:u w:val="none"/>
    </w:rPr>
  </w:style>
  <w:style w:type="character" w:customStyle="1" w:styleId="CharStyle30">
    <w:name w:val="Основной текст (4)_"/>
    <w:basedOn w:val="DefaultParagraphFont"/>
    <w:link w:val="Style29"/>
    <w:rPr>
      <w:rFonts w:ascii="Georgia" w:eastAsia="Georgia" w:hAnsi="Georgia" w:cs="Georgia"/>
      <w:b w:val="0"/>
      <w:bCs w:val="0"/>
      <w:i w:val="0"/>
      <w:iCs w:val="0"/>
      <w:smallCaps w:val="0"/>
      <w:strike w:val="0"/>
      <w:color w:val="EBEBEB"/>
      <w:sz w:val="12"/>
      <w:szCs w:val="12"/>
      <w:u w:val="none"/>
    </w:rPr>
  </w:style>
  <w:style w:type="character" w:customStyle="1" w:styleId="CharStyle34">
    <w:name w:val="Основной текст (5)_"/>
    <w:basedOn w:val="DefaultParagraphFont"/>
    <w:link w:val="Style33"/>
    <w:rPr>
      <w:rFonts w:ascii="Times New Roman" w:eastAsia="Times New Roman" w:hAnsi="Times New Roman" w:cs="Times New Roman"/>
      <w:b w:val="0"/>
      <w:bCs w:val="0"/>
      <w:i w:val="0"/>
      <w:iCs w:val="0"/>
      <w:smallCaps w:val="0"/>
      <w:strike w:val="0"/>
      <w:sz w:val="22"/>
      <w:szCs w:val="22"/>
      <w:u w:val="none"/>
    </w:rPr>
  </w:style>
  <w:style w:type="paragraph" w:customStyle="1" w:styleId="Style2">
    <w:name w:val="Основной текст (3)"/>
    <w:basedOn w:val="Normal"/>
    <w:link w:val="CharStyle3"/>
    <w:pPr>
      <w:widowControl w:val="0"/>
      <w:shd w:val="clear" w:color="auto" w:fill="auto"/>
      <w:jc w:val="center"/>
    </w:pPr>
    <w:rPr>
      <w:rFonts w:ascii="Times New Roman" w:eastAsia="Times New Roman" w:hAnsi="Times New Roman" w:cs="Times New Roman"/>
      <w:b w:val="0"/>
      <w:bCs w:val="0"/>
      <w:i w:val="0"/>
      <w:iCs w:val="0"/>
      <w:smallCaps w:val="0"/>
      <w:strike w:val="0"/>
      <w:color w:val="455F9C"/>
      <w:sz w:val="19"/>
      <w:szCs w:val="19"/>
      <w:u w:val="none"/>
    </w:rPr>
  </w:style>
  <w:style w:type="paragraph" w:customStyle="1" w:styleId="Style5">
    <w:name w:val="Основной текст"/>
    <w:basedOn w:val="Normal"/>
    <w:link w:val="CharStyle6"/>
    <w:pPr>
      <w:widowControl w:val="0"/>
      <w:shd w:val="clear" w:color="auto" w:fill="auto"/>
      <w:ind w:firstLine="400"/>
    </w:pPr>
    <w:rPr>
      <w:rFonts w:ascii="Times New Roman" w:eastAsia="Times New Roman" w:hAnsi="Times New Roman" w:cs="Times New Roman"/>
      <w:b w:val="0"/>
      <w:bCs w:val="0"/>
      <w:i w:val="0"/>
      <w:iCs w:val="0"/>
      <w:smallCaps w:val="0"/>
      <w:strike w:val="0"/>
      <w:sz w:val="28"/>
      <w:szCs w:val="28"/>
      <w:u w:val="none"/>
    </w:rPr>
  </w:style>
  <w:style w:type="paragraph" w:customStyle="1" w:styleId="Style7">
    <w:name w:val="Колонтитул (2)"/>
    <w:basedOn w:val="Normal"/>
    <w:link w:val="CharStyle8"/>
    <w:pPr>
      <w:widowControl w:val="0"/>
      <w:shd w:val="clear" w:color="auto" w:fill="auto"/>
    </w:pPr>
    <w:rPr>
      <w:rFonts w:ascii="Times New Roman" w:eastAsia="Times New Roman" w:hAnsi="Times New Roman" w:cs="Times New Roman"/>
      <w:b w:val="0"/>
      <w:bCs w:val="0"/>
      <w:i w:val="0"/>
      <w:iCs w:val="0"/>
      <w:smallCaps w:val="0"/>
      <w:strike w:val="0"/>
      <w:sz w:val="20"/>
      <w:szCs w:val="20"/>
      <w:u w:val="none"/>
    </w:rPr>
  </w:style>
  <w:style w:type="paragraph" w:customStyle="1" w:styleId="Style11">
    <w:name w:val="Заголовок №2"/>
    <w:basedOn w:val="Normal"/>
    <w:link w:val="CharStyle12"/>
    <w:pPr>
      <w:widowControl w:val="0"/>
      <w:shd w:val="clear" w:color="auto" w:fill="auto"/>
      <w:outlineLvl w:val="1"/>
    </w:pPr>
    <w:rPr>
      <w:rFonts w:ascii="Times New Roman" w:eastAsia="Times New Roman" w:hAnsi="Times New Roman" w:cs="Times New Roman"/>
      <w:b w:val="0"/>
      <w:bCs w:val="0"/>
      <w:i w:val="0"/>
      <w:iCs w:val="0"/>
      <w:smallCaps w:val="0"/>
      <w:strike w:val="0"/>
      <w:sz w:val="30"/>
      <w:szCs w:val="30"/>
      <w:u w:val="none"/>
    </w:rPr>
  </w:style>
  <w:style w:type="paragraph" w:customStyle="1" w:styleId="Style15">
    <w:name w:val="Заголовок №1"/>
    <w:basedOn w:val="Normal"/>
    <w:link w:val="CharStyle16"/>
    <w:pPr>
      <w:widowControl w:val="0"/>
      <w:shd w:val="clear" w:color="auto" w:fill="auto"/>
      <w:spacing w:after="280"/>
      <w:ind w:firstLine="360"/>
      <w:outlineLvl w:val="0"/>
    </w:pPr>
    <w:rPr>
      <w:rFonts w:ascii="Arial" w:eastAsia="Arial" w:hAnsi="Arial" w:cs="Arial"/>
      <w:b w:val="0"/>
      <w:bCs w:val="0"/>
      <w:i w:val="0"/>
      <w:iCs w:val="0"/>
      <w:smallCaps w:val="0"/>
      <w:strike w:val="0"/>
      <w:sz w:val="34"/>
      <w:szCs w:val="34"/>
      <w:u w:val="none"/>
    </w:rPr>
  </w:style>
  <w:style w:type="paragraph" w:customStyle="1" w:styleId="Style19">
    <w:name w:val="Подпись к картинке"/>
    <w:basedOn w:val="Normal"/>
    <w:link w:val="CharStyle20"/>
    <w:pPr>
      <w:widowControl w:val="0"/>
      <w:shd w:val="clear" w:color="auto" w:fill="auto"/>
      <w:spacing w:line="218" w:lineRule="auto"/>
    </w:pPr>
    <w:rPr>
      <w:rFonts w:ascii="Times New Roman" w:eastAsia="Times New Roman" w:hAnsi="Times New Roman" w:cs="Times New Roman"/>
      <w:b w:val="0"/>
      <w:bCs w:val="0"/>
      <w:i w:val="0"/>
      <w:iCs w:val="0"/>
      <w:smallCaps w:val="0"/>
      <w:strike w:val="0"/>
      <w:color w:val="282828"/>
      <w:sz w:val="12"/>
      <w:szCs w:val="12"/>
      <w:u w:val="none"/>
    </w:rPr>
  </w:style>
  <w:style w:type="paragraph" w:customStyle="1" w:styleId="Style24">
    <w:name w:val="Основной текст (2)"/>
    <w:basedOn w:val="Normal"/>
    <w:link w:val="CharStyle25"/>
    <w:pPr>
      <w:widowControl w:val="0"/>
      <w:shd w:val="clear" w:color="auto" w:fill="auto"/>
      <w:ind w:left="3820"/>
    </w:pPr>
    <w:rPr>
      <w:rFonts w:ascii="Arial" w:eastAsia="Arial" w:hAnsi="Arial" w:cs="Arial"/>
      <w:b w:val="0"/>
      <w:bCs w:val="0"/>
      <w:i w:val="0"/>
      <w:iCs w:val="0"/>
      <w:smallCaps w:val="0"/>
      <w:strike w:val="0"/>
      <w:color w:val="5E5E5E"/>
      <w:sz w:val="12"/>
      <w:szCs w:val="12"/>
      <w:u w:val="none"/>
    </w:rPr>
  </w:style>
  <w:style w:type="paragraph" w:customStyle="1" w:styleId="Style29">
    <w:name w:val="Основной текст (4)"/>
    <w:basedOn w:val="Normal"/>
    <w:link w:val="CharStyle30"/>
    <w:pPr>
      <w:widowControl w:val="0"/>
      <w:shd w:val="clear" w:color="auto" w:fill="auto"/>
      <w:spacing w:after="80"/>
      <w:ind w:left="4520"/>
    </w:pPr>
    <w:rPr>
      <w:rFonts w:ascii="Georgia" w:eastAsia="Georgia" w:hAnsi="Georgia" w:cs="Georgia"/>
      <w:b w:val="0"/>
      <w:bCs w:val="0"/>
      <w:i w:val="0"/>
      <w:iCs w:val="0"/>
      <w:smallCaps w:val="0"/>
      <w:strike w:val="0"/>
      <w:color w:val="EBEBEB"/>
      <w:sz w:val="12"/>
      <w:szCs w:val="12"/>
      <w:u w:val="none"/>
    </w:rPr>
  </w:style>
  <w:style w:type="paragraph" w:customStyle="1" w:styleId="Style33">
    <w:name w:val="Основной текст (5)"/>
    <w:basedOn w:val="Normal"/>
    <w:link w:val="CharStyle34"/>
    <w:pPr>
      <w:widowControl w:val="0"/>
      <w:shd w:val="clear" w:color="auto" w:fill="auto"/>
      <w:spacing w:after="80"/>
    </w:pPr>
    <w:rPr>
      <w:rFonts w:ascii="Times New Roman" w:eastAsia="Times New Roman" w:hAnsi="Times New Roman" w:cs="Times New Roman"/>
      <w:b w:val="0"/>
      <w:bCs w:val="0"/>
      <w:i w:val="0"/>
      <w:iCs w:val="0"/>
      <w:smallCaps w:val="0"/>
      <w:strike w:val="0"/>
      <w:sz w:val="22"/>
      <w:szCs w:val="22"/>
      <w:u w:val="none"/>
    </w:rPr>
  </w:style>
</w:styles>
</file>

<file path=word/_rels/document.xml.rels>&#65279;<?xml version="1.0" encoding="UTF-8" standalone="yes"?>
<Relationships xmlns="http://schemas.openxmlformats.org/package/2006/relationships"><Relationship Id="rId1" Type="http://schemas.openxmlformats.org/officeDocument/2006/relationships/footnotes" Target="footnotes.xml"/><Relationship Id="rId2" Type="http://schemas.openxmlformats.org/officeDocument/2006/relationships/styles" Target="styles.xml"/><Relationship Id="rId3" Type="http://schemas.openxmlformats.org/officeDocument/2006/relationships/numbering" Target="numbering.xml"/><Relationship Id="rId4" Type="http://schemas.openxmlformats.org/officeDocument/2006/relationships/settings" Target="settings.xml"/><Relationship Id="rId5" Type="http://schemas.openxmlformats.org/officeDocument/2006/relationships/header" Target="header1.xml"/><Relationship Id="rId6" Type="http://schemas.openxmlformats.org/officeDocument/2006/relationships/footer" Target="footer1.xml"/><Relationship Id="rId7" Type="http://schemas.openxmlformats.org/officeDocument/2006/relationships/header" Target="header2.xml"/><Relationship Id="rId8" Type="http://schemas.openxmlformats.org/officeDocument/2006/relationships/footer" Target="footer2.xml"/><Relationship Id="rId9" Type="http://schemas.openxmlformats.org/officeDocument/2006/relationships/image" Target="media/image1.jpeg"/><Relationship Id="rId10" Type="http://schemas.openxmlformats.org/officeDocument/2006/relationships/image" Target="media/image1.jpeg" TargetMode="External"/><Relationship Id="rId11" Type="http://schemas.openxmlformats.org/officeDocument/2006/relationships/image" Target="media/image2.jpeg"/><Relationship Id="rId12" Type="http://schemas.openxmlformats.org/officeDocument/2006/relationships/image" Target="media/image2.jpeg" TargetMode="External"/><Relationship Id="rId13" Type="http://schemas.openxmlformats.org/officeDocument/2006/relationships/image" Target="media/image3.jpeg"/><Relationship Id="rId14" Type="http://schemas.openxmlformats.org/officeDocument/2006/relationships/image" Target="media/image3.jpeg" TargetMode="External"/></Relationships>
</file>