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1416" w:h="365" w:wrap="none" w:hAnchor="page" w:x="1246" w:y="3500"/>
        <w:widowControl w:val="0"/>
        <w:shd w:val="clear" w:color="auto" w:fill="auto"/>
        <w:bidi w:val="0"/>
        <w:spacing w:before="0" w:after="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3.01.2025</w:t>
      </w:r>
      <w:r>
        <w:fldChar w:fldCharType="end"/>
      </w:r>
    </w:p>
    <w:p>
      <w:pPr>
        <w:pStyle w:val="Style2"/>
        <w:keepNext w:val="0"/>
        <w:keepLines w:val="0"/>
        <w:framePr w:w="1531" w:h="365" w:wrap="none" w:hAnchor="page" w:x="3780" w:y="3500"/>
        <w:widowControl w:val="0"/>
        <w:shd w:val="clear" w:color="auto" w:fill="auto"/>
        <w:bidi w:val="0"/>
        <w:spacing w:before="0" w:after="0" w:line="240" w:lineRule="auto"/>
        <w:ind w:left="0" w:right="0" w:firstLine="0"/>
        <w:jc w:val="center"/>
        <w:rPr>
          <w:sz w:val="30"/>
          <w:szCs w:val="30"/>
        </w:rPr>
      </w:pPr>
      <w:r>
        <w:rPr>
          <w:color w:val="000000"/>
          <w:spacing w:val="0"/>
          <w:w w:val="100"/>
          <w:position w:val="0"/>
          <w:sz w:val="30"/>
          <w:szCs w:val="30"/>
          <w:shd w:val="clear" w:color="auto" w:fill="auto"/>
          <w:lang w:val="ru-RU" w:eastAsia="ru-RU" w:bidi="ru-RU"/>
        </w:rPr>
        <w:t>ИБ/1221/25</w:t>
      </w:r>
    </w:p>
    <w:p>
      <w:pPr>
        <w:pStyle w:val="Style2"/>
        <w:keepNext w:val="0"/>
        <w:keepLines w:val="0"/>
        <w:framePr w:w="2342" w:h="614" w:wrap="none" w:hAnchor="page" w:x="2024" w:y="4935"/>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Решение по жалобе №052/06/105-118/2025</w:t>
      </w:r>
    </w:p>
    <w:p>
      <w:pPr>
        <w:pStyle w:val="Style2"/>
        <w:keepNext w:val="0"/>
        <w:keepLines w:val="0"/>
        <w:framePr w:w="1536" w:h="230" w:wrap="none" w:hAnchor="page" w:x="2480" w:y="990"/>
        <w:widowControl w:val="0"/>
        <w:shd w:val="clear" w:color="auto" w:fill="auto"/>
        <w:bidi w:val="0"/>
        <w:spacing w:before="0" w:after="0" w:line="240" w:lineRule="auto"/>
        <w:ind w:left="0" w:right="0" w:firstLine="0"/>
        <w:jc w:val="left"/>
        <w:rPr>
          <w:sz w:val="18"/>
          <w:szCs w:val="18"/>
        </w:rPr>
      </w:pPr>
      <w:r>
        <w:rPr>
          <w:b/>
          <w:bCs/>
          <w:color w:val="45609F"/>
          <w:spacing w:val="0"/>
          <w:w w:val="100"/>
          <w:position w:val="0"/>
          <w:sz w:val="18"/>
          <w:szCs w:val="18"/>
          <w:shd w:val="clear" w:color="auto" w:fill="auto"/>
          <w:lang w:val="ru-RU" w:eastAsia="ru-RU" w:bidi="ru-RU"/>
        </w:rPr>
        <w:t>ФЕДЕРАЛЬНАЯ</w:t>
      </w:r>
    </w:p>
    <w:p>
      <w:pPr>
        <w:pStyle w:val="Style2"/>
        <w:keepNext w:val="0"/>
        <w:keepLines w:val="0"/>
        <w:framePr w:w="3221" w:h="226" w:wrap="none" w:hAnchor="page" w:x="1601" w:y="1225"/>
        <w:widowControl w:val="0"/>
        <w:shd w:val="clear" w:color="auto" w:fill="auto"/>
        <w:bidi w:val="0"/>
        <w:spacing w:before="0" w:after="0" w:line="240" w:lineRule="auto"/>
        <w:ind w:left="0" w:right="0" w:firstLine="0"/>
        <w:jc w:val="left"/>
        <w:rPr>
          <w:sz w:val="18"/>
          <w:szCs w:val="18"/>
        </w:rPr>
      </w:pPr>
      <w:r>
        <w:rPr>
          <w:b/>
          <w:bCs/>
          <w:color w:val="45609F"/>
          <w:spacing w:val="0"/>
          <w:w w:val="100"/>
          <w:position w:val="0"/>
          <w:sz w:val="18"/>
          <w:szCs w:val="18"/>
          <w:shd w:val="clear" w:color="auto" w:fill="auto"/>
          <w:lang w:val="ru-RU" w:eastAsia="ru-RU" w:bidi="ru-RU"/>
        </w:rPr>
        <w:t>АНТИМОНОПОЛЬНАЯ СЛУЖБА</w:t>
      </w:r>
    </w:p>
    <w:p>
      <w:pPr>
        <w:pStyle w:val="Style2"/>
        <w:keepNext w:val="0"/>
        <w:keepLines w:val="0"/>
        <w:framePr w:w="1277" w:h="240" w:wrap="none" w:hAnchor="page" w:x="2580" w:y="2526"/>
        <w:widowControl w:val="0"/>
        <w:shd w:val="clear" w:color="auto" w:fill="auto"/>
        <w:bidi w:val="0"/>
        <w:spacing w:before="0" w:after="0" w:line="240" w:lineRule="auto"/>
        <w:ind w:left="0" w:right="0" w:firstLine="0"/>
        <w:jc w:val="left"/>
        <w:rPr>
          <w:sz w:val="18"/>
          <w:szCs w:val="18"/>
        </w:rPr>
      </w:pPr>
      <w:r>
        <w:rPr>
          <w:color w:val="45609F"/>
          <w:spacing w:val="0"/>
          <w:w w:val="100"/>
          <w:position w:val="0"/>
          <w:sz w:val="18"/>
          <w:szCs w:val="18"/>
          <w:shd w:val="clear" w:color="auto" w:fill="auto"/>
          <w:lang w:val="ru-RU" w:eastAsia="ru-RU" w:bidi="ru-RU"/>
        </w:rPr>
        <w:t>пл. Горького, 6</w:t>
      </w:r>
    </w:p>
    <w:p>
      <w:pPr>
        <w:pStyle w:val="Style2"/>
        <w:keepNext w:val="0"/>
        <w:keepLines w:val="0"/>
        <w:framePr w:w="2395" w:h="240" w:wrap="none" w:hAnchor="page" w:x="2014" w:y="2742"/>
        <w:widowControl w:val="0"/>
        <w:shd w:val="clear" w:color="auto" w:fill="auto"/>
        <w:bidi w:val="0"/>
        <w:spacing w:before="0" w:after="0" w:line="240" w:lineRule="auto"/>
        <w:ind w:left="0" w:right="0" w:firstLine="0"/>
        <w:jc w:val="left"/>
        <w:rPr>
          <w:sz w:val="18"/>
          <w:szCs w:val="18"/>
        </w:rPr>
      </w:pPr>
      <w:r>
        <w:rPr>
          <w:color w:val="45609F"/>
          <w:spacing w:val="0"/>
          <w:w w:val="100"/>
          <w:position w:val="0"/>
          <w:sz w:val="18"/>
          <w:szCs w:val="18"/>
          <w:shd w:val="clear" w:color="auto" w:fill="auto"/>
          <w:lang w:val="ru-RU" w:eastAsia="ru-RU" w:bidi="ru-RU"/>
        </w:rPr>
        <w:t>г. Нижнии Новгород, 603000</w:t>
      </w:r>
    </w:p>
    <w:p>
      <w:pPr>
        <w:pStyle w:val="Style2"/>
        <w:keepNext w:val="0"/>
        <w:keepLines w:val="0"/>
        <w:framePr w:w="1411" w:h="240" w:wrap="none" w:hAnchor="page" w:x="2513" w:y="1647"/>
        <w:widowControl w:val="0"/>
        <w:shd w:val="clear" w:color="auto" w:fill="auto"/>
        <w:bidi w:val="0"/>
        <w:spacing w:before="0" w:after="0" w:line="240" w:lineRule="auto"/>
        <w:ind w:left="0" w:right="0" w:firstLine="0"/>
        <w:jc w:val="left"/>
        <w:rPr>
          <w:sz w:val="19"/>
          <w:szCs w:val="19"/>
        </w:rPr>
      </w:pPr>
      <w:r>
        <w:rPr>
          <w:color w:val="45609F"/>
          <w:spacing w:val="0"/>
          <w:w w:val="100"/>
          <w:position w:val="0"/>
          <w:sz w:val="19"/>
          <w:szCs w:val="19"/>
          <w:shd w:val="clear" w:color="auto" w:fill="auto"/>
          <w:lang w:val="ru-RU" w:eastAsia="ru-RU" w:bidi="ru-RU"/>
        </w:rPr>
        <w:t>УПРАВЛЕНИЕ</w:t>
      </w:r>
    </w:p>
    <w:p>
      <w:pPr>
        <w:pStyle w:val="Style2"/>
        <w:keepNext w:val="0"/>
        <w:keepLines w:val="0"/>
        <w:framePr w:w="2395" w:h="240" w:wrap="none" w:hAnchor="page" w:x="2024" w:y="2127"/>
        <w:widowControl w:val="0"/>
        <w:shd w:val="clear" w:color="auto" w:fill="auto"/>
        <w:bidi w:val="0"/>
        <w:spacing w:before="0" w:after="0" w:line="240" w:lineRule="auto"/>
        <w:ind w:left="0" w:right="0" w:firstLine="0"/>
        <w:jc w:val="left"/>
        <w:rPr>
          <w:sz w:val="18"/>
          <w:szCs w:val="18"/>
        </w:rPr>
      </w:pPr>
      <w:r>
        <w:rPr>
          <w:b/>
          <w:bCs/>
          <w:color w:val="45609F"/>
          <w:spacing w:val="0"/>
          <w:w w:val="100"/>
          <w:position w:val="0"/>
          <w:sz w:val="18"/>
          <w:szCs w:val="18"/>
          <w:shd w:val="clear" w:color="auto" w:fill="auto"/>
          <w:lang w:val="ru-RU" w:eastAsia="ru-RU" w:bidi="ru-RU"/>
        </w:rPr>
        <w:t>по Нижегородской области</w:t>
      </w:r>
    </w:p>
    <w:p>
      <w:pPr>
        <w:pStyle w:val="Style9"/>
        <w:keepNext w:val="0"/>
        <w:keepLines w:val="0"/>
        <w:framePr w:w="3538" w:h="230" w:wrap="none" w:hAnchor="page" w:x="1453" w:y="1892"/>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Федеральной антимонопольной службы</w:t>
      </w:r>
    </w:p>
    <w:p>
      <w:pPr>
        <w:pStyle w:val="Style9"/>
        <w:keepNext w:val="0"/>
        <w:keepLines w:val="0"/>
        <w:framePr w:w="3077" w:h="235" w:wrap="none" w:hAnchor="page" w:x="1429" w:y="2963"/>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тел. (831) 431-73-73, (831) 431-73-83</w:t>
      </w:r>
    </w:p>
    <w:p>
      <w:pPr>
        <w:pStyle w:val="Style9"/>
        <w:keepNext w:val="0"/>
        <w:keepLines w:val="0"/>
        <w:framePr w:w="1944" w:h="235" w:wrap="none" w:hAnchor="page" w:x="2240" w:y="3188"/>
        <w:widowControl w:val="0"/>
        <w:shd w:val="clear" w:color="auto" w:fill="auto"/>
        <w:bidi w:val="0"/>
        <w:spacing w:before="0" w:after="0" w:line="240" w:lineRule="auto"/>
        <w:ind w:left="0" w:right="0" w:firstLine="0"/>
        <w:jc w:val="left"/>
      </w:pPr>
      <w:r>
        <w:rPr>
          <w:spacing w:val="0"/>
          <w:w w:val="100"/>
          <w:position w:val="0"/>
          <w:u w:val="single"/>
          <w:shd w:val="clear" w:color="auto" w:fill="auto"/>
          <w:lang w:val="ru-RU" w:eastAsia="ru-RU" w:bidi="ru-RU"/>
        </w:rPr>
        <w:t>е-шап; 1о52@Га8.еоу.ги</w:t>
      </w:r>
    </w:p>
    <w:p>
      <w:pPr>
        <w:pStyle w:val="Style13"/>
        <w:keepNext w:val="0"/>
        <w:keepLines w:val="0"/>
        <w:framePr w:w="4056" w:h="2467" w:wrap="none" w:hAnchor="page" w:x="6411" w:y="879"/>
        <w:widowControl w:val="0"/>
        <w:shd w:val="clear" w:color="auto" w:fill="auto"/>
        <w:bidi w:val="0"/>
        <w:spacing w:before="0" w:after="0" w:line="240" w:lineRule="auto"/>
        <w:ind w:left="0" w:right="0" w:firstLine="0"/>
        <w:jc w:val="left"/>
        <w:rPr>
          <w:sz w:val="26"/>
          <w:szCs w:val="26"/>
        </w:rPr>
      </w:pPr>
      <w:r>
        <w:rPr>
          <w:b/>
          <w:bCs/>
          <w:color w:val="000000"/>
          <w:spacing w:val="0"/>
          <w:w w:val="100"/>
          <w:position w:val="0"/>
          <w:sz w:val="26"/>
          <w:szCs w:val="26"/>
          <w:shd w:val="clear" w:color="auto" w:fill="auto"/>
          <w:lang w:val="ru-RU" w:eastAsia="ru-RU" w:bidi="ru-RU"/>
        </w:rPr>
        <w:t>ИП НЕСТЕРЕНКО АЛЕКСЕЙ ЕВГЕНЬЕВИЧ</w:t>
      </w:r>
    </w:p>
    <w:p>
      <w:pPr>
        <w:pStyle w:val="Style13"/>
        <w:keepNext w:val="0"/>
        <w:keepLines w:val="0"/>
        <w:framePr w:w="4056" w:h="2467" w:wrap="none" w:hAnchor="page" w:x="6411" w:y="879"/>
        <w:widowControl w:val="0"/>
        <w:shd w:val="clear" w:color="auto" w:fill="auto"/>
        <w:bidi w:val="0"/>
        <w:spacing w:before="0" w:after="24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^рпе §1:еггепко@уап4ех. ги</w:t>
      </w:r>
    </w:p>
    <w:p>
      <w:pPr>
        <w:pStyle w:val="Style13"/>
        <w:keepNext w:val="0"/>
        <w:keepLines w:val="0"/>
        <w:framePr w:w="4056" w:h="2467" w:wrap="none" w:hAnchor="page" w:x="6411" w:y="879"/>
        <w:widowControl w:val="0"/>
        <w:shd w:val="clear" w:color="auto" w:fill="auto"/>
        <w:bidi w:val="0"/>
        <w:spacing w:before="0" w:after="0" w:line="240" w:lineRule="auto"/>
        <w:ind w:left="0" w:right="0" w:firstLine="0"/>
        <w:jc w:val="left"/>
        <w:rPr>
          <w:sz w:val="26"/>
          <w:szCs w:val="26"/>
        </w:rPr>
      </w:pPr>
      <w:r>
        <w:rPr>
          <w:b/>
          <w:bCs/>
          <w:color w:val="000000"/>
          <w:spacing w:val="0"/>
          <w:w w:val="100"/>
          <w:position w:val="0"/>
          <w:sz w:val="26"/>
          <w:szCs w:val="26"/>
          <w:shd w:val="clear" w:color="auto" w:fill="auto"/>
          <w:lang w:val="ru-RU" w:eastAsia="ru-RU" w:bidi="ru-RU"/>
        </w:rPr>
        <w:t>Главное управление Федеральной службы судебных приставов по Нижегородской области</w:t>
      </w:r>
    </w:p>
    <w:p>
      <w:pPr>
        <w:pStyle w:val="Style13"/>
        <w:keepNext w:val="0"/>
        <w:keepLines w:val="0"/>
        <w:framePr w:w="4056" w:h="2467" w:wrap="none" w:hAnchor="page" w:x="6411" w:y="879"/>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от1о@г52.Г^р.доути</w:t>
      </w:r>
    </w:p>
    <w:p>
      <w:pPr>
        <w:pStyle w:val="Style13"/>
        <w:keepNext w:val="0"/>
        <w:keepLines w:val="0"/>
        <w:framePr w:w="2414" w:h="624" w:wrap="none" w:hAnchor="page" w:x="5024" w:y="5852"/>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РЕШЕНИЕ</w:t>
        <w:br/>
        <w:t>№ 052/06/105-118/2025</w:t>
      </w:r>
    </w:p>
    <w:p>
      <w:pPr>
        <w:widowControl w:val="0"/>
        <w:spacing w:line="360" w:lineRule="exact"/>
      </w:pPr>
      <w:r>
        <w:drawing>
          <wp:anchor distT="0" distB="240665" distL="0" distR="0" simplePos="0" relativeHeight="62914690" behindDoc="1" locked="0" layoutInCell="1" allowOverlap="1">
            <wp:simplePos x="0" y="0"/>
            <wp:positionH relativeFrom="page">
              <wp:posOffset>714375</wp:posOffset>
            </wp:positionH>
            <wp:positionV relativeFrom="margin">
              <wp:posOffset>0</wp:posOffset>
            </wp:positionV>
            <wp:extent cx="2706370" cy="328549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2706370" cy="328549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714"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79" w:right="536" w:bottom="933" w:left="1106" w:header="0" w:footer="3" w:gutter="0"/>
          <w:pgNumType w:start="1"/>
          <w:cols w:space="720"/>
          <w:noEndnote/>
          <w:titlePg/>
          <w:rtlGutter w:val="0"/>
          <w:docGrid w:linePitch="360"/>
        </w:sectPr>
      </w:pPr>
    </w:p>
    <w:p>
      <w:pPr>
        <w:pStyle w:val="Style13"/>
        <w:keepNext w:val="0"/>
        <w:keepLines w:val="0"/>
        <w:widowControl w:val="0"/>
        <w:shd w:val="clear" w:color="auto" w:fill="auto"/>
        <w:bidi w:val="0"/>
        <w:spacing w:before="0" w:after="240" w:line="240" w:lineRule="auto"/>
        <w:ind w:left="0" w:right="280" w:firstLine="0"/>
        <w:jc w:val="right"/>
      </w:pPr>
      <w:r>
        <mc:AlternateContent>
          <mc:Choice Requires="wps">
            <w:drawing>
              <wp:anchor distT="0" distB="0" distL="114300" distR="114300" simplePos="0" relativeHeight="125829378" behindDoc="0" locked="0" layoutInCell="1" allowOverlap="1">
                <wp:simplePos x="0" y="0"/>
                <wp:positionH relativeFrom="page">
                  <wp:posOffset>705485</wp:posOffset>
                </wp:positionH>
                <wp:positionV relativeFrom="paragraph">
                  <wp:posOffset>12700</wp:posOffset>
                </wp:positionV>
                <wp:extent cx="1313815" cy="216535"/>
                <wp:wrapSquare wrapText="right"/>
                <wp:docPr id="9" name="Shape 9"/>
                <a:graphic xmlns:a="http://schemas.openxmlformats.org/drawingml/2006/main">
                  <a:graphicData uri="http://schemas.microsoft.com/office/word/2010/wordprocessingShape">
                    <wps:wsp>
                      <wps:cNvSpPr txBox="1"/>
                      <wps:spPr>
                        <a:xfrm>
                          <a:ext cx="1313815" cy="21653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22 января 2025 года</w:t>
                            </w:r>
                          </w:p>
                        </w:txbxContent>
                      </wps:txbx>
                      <wps:bodyPr wrap="none" lIns="0" tIns="0" rIns="0" bIns="0">
                        <a:noAutoFit/>
                      </wps:bodyPr>
                    </wps:wsp>
                  </a:graphicData>
                </a:graphic>
              </wp:anchor>
            </w:drawing>
          </mc:Choice>
          <mc:Fallback>
            <w:pict>
              <v:shape id="_x0000_s1035" type="#_x0000_t202" style="position:absolute;margin-left:55.550000000000004pt;margin-top:1.pt;width:103.45pt;height:17.050000000000001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22 января 2025 года</w:t>
                      </w:r>
                    </w:p>
                  </w:txbxContent>
                </v:textbox>
                <w10:wrap type="square" side="right" anchorx="page"/>
              </v:shape>
            </w:pict>
          </mc:Fallback>
        </mc:AlternateContent>
      </w:r>
      <w:r>
        <w:rPr>
          <w:color w:val="000000"/>
          <w:spacing w:val="0"/>
          <w:w w:val="100"/>
          <w:position w:val="0"/>
          <w:sz w:val="24"/>
          <w:szCs w:val="24"/>
          <w:shd w:val="clear" w:color="auto" w:fill="auto"/>
          <w:lang w:val="ru-RU" w:eastAsia="ru-RU" w:bidi="ru-RU"/>
        </w:rPr>
        <w:t>город Нижний Новгород</w:t>
      </w:r>
    </w:p>
    <w:p>
      <w:pPr>
        <w:pStyle w:val="Style13"/>
        <w:keepNext w:val="0"/>
        <w:keepLines w:val="0"/>
        <w:widowControl w:val="0"/>
        <w:shd w:val="clear" w:color="auto" w:fill="auto"/>
        <w:bidi w:val="0"/>
        <w:spacing w:before="0" w:after="240" w:line="240" w:lineRule="auto"/>
        <w:ind w:left="0" w:right="0" w:firstLine="68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Нижегородской области по контролю в сфере закупок в составе:</w:t>
      </w:r>
    </w:p>
    <w:p>
      <w:pPr>
        <w:pStyle w:val="Style13"/>
        <w:keepNext w:val="0"/>
        <w:keepLines w:val="0"/>
        <w:widowControl w:val="0"/>
        <w:numPr>
          <w:ilvl w:val="0"/>
          <w:numId w:val="3"/>
        </w:numPr>
        <w:shd w:val="clear" w:color="auto" w:fill="auto"/>
        <w:tabs>
          <w:tab w:pos="682" w:val="left"/>
        </w:tabs>
        <w:bidi w:val="0"/>
        <w:spacing w:before="0" w:after="0" w:line="240" w:lineRule="auto"/>
        <w:ind w:left="0" w:right="0" w:firstLine="420"/>
        <w:jc w:val="both"/>
      </w:pPr>
      <w:r>
        <mc:AlternateContent>
          <mc:Choice Requires="wps">
            <w:drawing>
              <wp:anchor distT="0" distB="0" distL="114300" distR="114300" simplePos="0" relativeHeight="125829380" behindDoc="0" locked="0" layoutInCell="1" allowOverlap="1">
                <wp:simplePos x="0" y="0"/>
                <wp:positionH relativeFrom="page">
                  <wp:posOffset>708660</wp:posOffset>
                </wp:positionH>
                <wp:positionV relativeFrom="paragraph">
                  <wp:posOffset>12700</wp:posOffset>
                </wp:positionV>
                <wp:extent cx="1057910" cy="740410"/>
                <wp:wrapSquare wrapText="right"/>
                <wp:docPr id="11" name="Shape 11"/>
                <a:graphic xmlns:a="http://schemas.openxmlformats.org/drawingml/2006/main">
                  <a:graphicData uri="http://schemas.microsoft.com/office/word/2010/wordprocessingShape">
                    <wps:wsp>
                      <wps:cNvSpPr txBox="1"/>
                      <wps:spPr>
                        <a:xfrm>
                          <a:ext cx="1057910" cy="740410"/>
                        </a:xfrm>
                        <a:prstGeom prst="rect"/>
                        <a:noFill/>
                      </wps:spPr>
                      <wps:txbx>
                        <w:txbxContent>
                          <w:p>
                            <w:pPr>
                              <w:pStyle w:val="Style13"/>
                              <w:keepNext w:val="0"/>
                              <w:keepLines w:val="0"/>
                              <w:widowControl w:val="0"/>
                              <w:numPr>
                                <w:ilvl w:val="0"/>
                                <w:numId w:val="1"/>
                              </w:numPr>
                              <w:shd w:val="clear" w:color="auto" w:fill="auto"/>
                              <w:tabs>
                                <w:tab w:pos="134"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Баранов И.В.</w:t>
                            </w:r>
                          </w:p>
                          <w:p>
                            <w:pPr>
                              <w:pStyle w:val="Style13"/>
                              <w:keepNext w:val="0"/>
                              <w:keepLines w:val="0"/>
                              <w:widowControl w:val="0"/>
                              <w:numPr>
                                <w:ilvl w:val="0"/>
                                <w:numId w:val="1"/>
                              </w:numPr>
                              <w:shd w:val="clear" w:color="auto" w:fill="auto"/>
                              <w:tabs>
                                <w:tab w:pos="134" w:val="left"/>
                              </w:tabs>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Клевцова А.А.</w:t>
                            </w:r>
                          </w:p>
                          <w:p>
                            <w:pPr>
                              <w:pStyle w:val="Style13"/>
                              <w:keepNext w:val="0"/>
                              <w:keepLines w:val="0"/>
                              <w:widowControl w:val="0"/>
                              <w:numPr>
                                <w:ilvl w:val="0"/>
                                <w:numId w:val="1"/>
                              </w:numPr>
                              <w:shd w:val="clear" w:color="auto" w:fill="auto"/>
                              <w:tabs>
                                <w:tab w:pos="134"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Войнова М.К.</w:t>
                            </w:r>
                          </w:p>
                        </w:txbxContent>
                      </wps:txbx>
                      <wps:bodyPr lIns="0" tIns="0" rIns="0" bIns="0">
                        <a:noAutoFit/>
                      </wps:bodyPr>
                    </wps:wsp>
                  </a:graphicData>
                </a:graphic>
              </wp:anchor>
            </w:drawing>
          </mc:Choice>
          <mc:Fallback>
            <w:pict>
              <v:shape id="_x0000_s1037" type="#_x0000_t202" style="position:absolute;margin-left:55.800000000000004pt;margin-top:1.pt;width:83.299999999999997pt;height:58.300000000000004pt;z-index:-125829373;mso-wrap-distance-left:9.pt;mso-wrap-distance-right:9.pt;mso-position-horizontal-relative:page" filled="f" stroked="f">
                <v:textbox inset="0,0,0,0">
                  <w:txbxContent>
                    <w:p>
                      <w:pPr>
                        <w:pStyle w:val="Style13"/>
                        <w:keepNext w:val="0"/>
                        <w:keepLines w:val="0"/>
                        <w:widowControl w:val="0"/>
                        <w:numPr>
                          <w:ilvl w:val="0"/>
                          <w:numId w:val="1"/>
                        </w:numPr>
                        <w:shd w:val="clear" w:color="auto" w:fill="auto"/>
                        <w:tabs>
                          <w:tab w:pos="134"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Баранов И.В.</w:t>
                      </w:r>
                    </w:p>
                    <w:p>
                      <w:pPr>
                        <w:pStyle w:val="Style13"/>
                        <w:keepNext w:val="0"/>
                        <w:keepLines w:val="0"/>
                        <w:widowControl w:val="0"/>
                        <w:numPr>
                          <w:ilvl w:val="0"/>
                          <w:numId w:val="1"/>
                        </w:numPr>
                        <w:shd w:val="clear" w:color="auto" w:fill="auto"/>
                        <w:tabs>
                          <w:tab w:pos="134" w:val="left"/>
                        </w:tabs>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Клевцова А.А.</w:t>
                      </w:r>
                    </w:p>
                    <w:p>
                      <w:pPr>
                        <w:pStyle w:val="Style13"/>
                        <w:keepNext w:val="0"/>
                        <w:keepLines w:val="0"/>
                        <w:widowControl w:val="0"/>
                        <w:numPr>
                          <w:ilvl w:val="0"/>
                          <w:numId w:val="1"/>
                        </w:numPr>
                        <w:shd w:val="clear" w:color="auto" w:fill="auto"/>
                        <w:tabs>
                          <w:tab w:pos="134"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Войнова М.К.</w:t>
                      </w:r>
                    </w:p>
                  </w:txbxContent>
                </v:textbox>
                <w10:wrap type="square" side="right" anchorx="page"/>
              </v:shape>
            </w:pict>
          </mc:Fallback>
        </mc:AlternateContent>
      </w:r>
      <w:r>
        <w:rPr>
          <w:color w:val="000000"/>
          <w:spacing w:val="0"/>
          <w:w w:val="100"/>
          <w:position w:val="0"/>
          <w:sz w:val="24"/>
          <w:szCs w:val="24"/>
          <w:shd w:val="clear" w:color="auto" w:fill="auto"/>
          <w:lang w:val="ru-RU" w:eastAsia="ru-RU" w:bidi="ru-RU"/>
        </w:rPr>
        <w:t>председатель комиссии, заместитель руководителя управления;</w:t>
      </w:r>
    </w:p>
    <w:p>
      <w:pPr>
        <w:pStyle w:val="Style13"/>
        <w:keepNext w:val="0"/>
        <w:keepLines w:val="0"/>
        <w:widowControl w:val="0"/>
        <w:numPr>
          <w:ilvl w:val="0"/>
          <w:numId w:val="3"/>
        </w:numPr>
        <w:shd w:val="clear" w:color="auto" w:fill="auto"/>
        <w:tabs>
          <w:tab w:pos="682" w:val="left"/>
        </w:tabs>
        <w:bidi w:val="0"/>
        <w:spacing w:before="0" w:after="0" w:line="240" w:lineRule="auto"/>
        <w:ind w:left="600" w:right="0" w:hanging="180"/>
        <w:jc w:val="both"/>
      </w:pPr>
      <w:r>
        <w:rPr>
          <w:color w:val="000000"/>
          <w:spacing w:val="0"/>
          <w:w w:val="100"/>
          <w:position w:val="0"/>
          <w:sz w:val="24"/>
          <w:szCs w:val="24"/>
          <w:shd w:val="clear" w:color="auto" w:fill="auto"/>
          <w:lang w:val="ru-RU" w:eastAsia="ru-RU" w:bidi="ru-RU"/>
        </w:rPr>
        <w:t>член комиссии, начальник отдела контроля государственных и муниципальных закупок,</w:t>
      </w:r>
    </w:p>
    <w:p>
      <w:pPr>
        <w:pStyle w:val="Style13"/>
        <w:keepNext w:val="0"/>
        <w:keepLines w:val="0"/>
        <w:widowControl w:val="0"/>
        <w:numPr>
          <w:ilvl w:val="0"/>
          <w:numId w:val="3"/>
        </w:numPr>
        <w:shd w:val="clear" w:color="auto" w:fill="auto"/>
        <w:tabs>
          <w:tab w:pos="682" w:val="left"/>
          <w:tab w:pos="1308" w:val="left"/>
          <w:tab w:pos="3967" w:val="left"/>
        </w:tabs>
        <w:bidi w:val="0"/>
        <w:spacing w:before="0" w:after="0" w:line="240" w:lineRule="auto"/>
        <w:ind w:left="600" w:right="0" w:hanging="180"/>
        <w:jc w:val="both"/>
      </w:pPr>
      <w:r>
        <w:rPr>
          <w:color w:val="000000"/>
          <w:spacing w:val="0"/>
          <w:w w:val="100"/>
          <w:position w:val="0"/>
          <w:sz w:val="24"/>
          <w:szCs w:val="24"/>
          <w:shd w:val="clear" w:color="auto" w:fill="auto"/>
          <w:lang w:val="ru-RU" w:eastAsia="ru-RU" w:bidi="ru-RU"/>
        </w:rPr>
        <w:t>член</w:t>
        <w:tab/>
        <w:t>комиссии, ведущий</w:t>
        <w:tab/>
        <w:t>специалист-эксперт отдела контроля</w:t>
      </w:r>
    </w:p>
    <w:p>
      <w:pPr>
        <w:pStyle w:val="Style13"/>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 xml:space="preserve">государственных и муниципальных закупок, </w:t>
      </w:r>
      <w:r>
        <w:rPr>
          <w:color w:val="000000"/>
          <w:spacing w:val="0"/>
          <w:w w:val="100"/>
          <w:position w:val="0"/>
          <w:sz w:val="24"/>
          <w:szCs w:val="24"/>
          <w:shd w:val="clear" w:color="auto" w:fill="auto"/>
          <w:lang w:val="ru-RU" w:eastAsia="ru-RU" w:bidi="ru-RU"/>
        </w:rPr>
        <w:t>при участии посредством видео-конференц-связи:</w:t>
      </w:r>
    </w:p>
    <w:p>
      <w:pPr>
        <w:pStyle w:val="Style13"/>
        <w:keepNext w:val="0"/>
        <w:keepLines w:val="0"/>
        <w:widowControl w:val="0"/>
        <w:numPr>
          <w:ilvl w:val="0"/>
          <w:numId w:val="5"/>
        </w:numPr>
        <w:shd w:val="clear" w:color="auto" w:fill="auto"/>
        <w:tabs>
          <w:tab w:pos="262" w:val="left"/>
        </w:tabs>
        <w:bidi w:val="0"/>
        <w:spacing w:before="0" w:after="0" w:line="240" w:lineRule="auto"/>
        <w:ind w:left="2520" w:right="0" w:hanging="2520"/>
        <w:jc w:val="both"/>
      </w:pPr>
      <w:r>
        <w:rPr>
          <w:color w:val="000000"/>
          <w:spacing w:val="0"/>
          <w:w w:val="100"/>
          <w:position w:val="0"/>
          <w:sz w:val="24"/>
          <w:szCs w:val="24"/>
          <w:shd w:val="clear" w:color="auto" w:fill="auto"/>
          <w:lang w:val="ru-RU" w:eastAsia="ru-RU" w:bidi="ru-RU"/>
        </w:rPr>
        <w:t>Лысенко Г.А. - представителя главного управления Федеральной службы судебных приставов по Нижегородской области (доверенность №б/н от 25.12.2024),</w:t>
      </w:r>
    </w:p>
    <w:p>
      <w:pPr>
        <w:pStyle w:val="Style13"/>
        <w:keepNext w:val="0"/>
        <w:keepLines w:val="0"/>
        <w:widowControl w:val="0"/>
        <w:numPr>
          <w:ilvl w:val="0"/>
          <w:numId w:val="5"/>
        </w:numPr>
        <w:shd w:val="clear" w:color="auto" w:fill="auto"/>
        <w:tabs>
          <w:tab w:pos="262" w:val="left"/>
          <w:tab w:pos="2491" w:val="left"/>
        </w:tabs>
        <w:bidi w:val="0"/>
        <w:spacing w:before="0" w:after="0" w:line="240" w:lineRule="auto"/>
        <w:ind w:left="2520" w:right="0" w:hanging="2520"/>
        <w:jc w:val="both"/>
      </w:pPr>
      <w:r>
        <w:rPr>
          <w:color w:val="000000"/>
          <w:spacing w:val="0"/>
          <w:w w:val="100"/>
          <w:position w:val="0"/>
          <w:sz w:val="24"/>
          <w:szCs w:val="24"/>
          <w:shd w:val="clear" w:color="auto" w:fill="auto"/>
          <w:lang w:val="ru-RU" w:eastAsia="ru-RU" w:bidi="ru-RU"/>
        </w:rPr>
        <w:t>Греку Д.Г.</w:t>
        <w:tab/>
        <w:t>представителя ИП Нестеренко А.Е. (доверенность №Д-52908/24/115-А80</w:t>
      </w:r>
    </w:p>
    <w:p>
      <w:pPr>
        <w:pStyle w:val="Style13"/>
        <w:keepNext w:val="0"/>
        <w:keepLines w:val="0"/>
        <w:widowControl w:val="0"/>
        <w:shd w:val="clear" w:color="auto" w:fill="auto"/>
        <w:bidi w:val="0"/>
        <w:spacing w:before="0" w:after="0" w:line="240" w:lineRule="auto"/>
        <w:ind w:left="2520" w:right="0" w:firstLine="0"/>
        <w:jc w:val="both"/>
      </w:pPr>
      <w:r>
        <w:rPr>
          <w:color w:val="000000"/>
          <w:spacing w:val="0"/>
          <w:w w:val="100"/>
          <w:position w:val="0"/>
          <w:sz w:val="24"/>
          <w:szCs w:val="24"/>
          <w:shd w:val="clear" w:color="auto" w:fill="auto"/>
          <w:lang w:val="ru-RU" w:eastAsia="ru-RU" w:bidi="ru-RU"/>
        </w:rPr>
        <w:t>от 22.01.2025)</w:t>
      </w:r>
    </w:p>
    <w:p>
      <w:pPr>
        <w:pStyle w:val="Style13"/>
        <w:keepNext w:val="0"/>
        <w:keepLines w:val="0"/>
        <w:widowControl w:val="0"/>
        <w:numPr>
          <w:ilvl w:val="0"/>
          <w:numId w:val="5"/>
        </w:numPr>
        <w:shd w:val="clear" w:color="auto" w:fill="auto"/>
        <w:tabs>
          <w:tab w:pos="262" w:val="left"/>
          <w:tab w:pos="2491"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Алдатова Г.В.</w:t>
        <w:tab/>
        <w:t>представителя ИП Нестеренко А.Е. (доверенность №б/н от 22.01.2025)</w:t>
      </w:r>
    </w:p>
    <w:p>
      <w:pPr>
        <w:pStyle w:val="Style13"/>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рассмотрев посредством видеоконферецсвязи жалобу индивидуального предпринимателя Нестеренко Алексея Евгеньевича (далее также - общество, заявитель) на действия главного управления Федеральной службы судебных приставов по Нижегородской области (далее также - заказчик) при определении поставщика путем проведения электронного аукциона на право заключения контракта по объекту закупки: «Прочие расходы (приобретение системы контроля и управления доступом с турникетом)», номер извещения 0332100031824000056,</w:t>
      </w:r>
    </w:p>
    <w:p>
      <w:pPr>
        <w:pStyle w:val="Style13"/>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z w:val="24"/>
          <w:szCs w:val="24"/>
          <w:shd w:val="clear" w:color="auto" w:fill="auto"/>
          <w:lang w:val="ru-RU" w:eastAsia="ru-RU" w:bidi="ru-RU"/>
        </w:rPr>
        <w:t>установила: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Управление Федеральной антимонопольной службы по Нижегородской области поступила жалоба заявителя на действия заказчика при проведении электронного аукциона на право заключения контракта по объекту закупки: «Прочие расходы (приобретение системы контроля и управления доступом с турникетом)», номер извещения 0332100031824000056.</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 мнению заявителя, действия заказчика не соответствуют требованиям положений Федерального закона от 05.04.2013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Представители заказчика на заседании Комиссии Нижегородского УФАС России с доводами, изложенными в жалобе заявителя, не согласились, факт нарушений требований Закона о контрактной системе не признали, считают жалобу заявителя необоснованной, а требования, изложенные в ней, не подлежащими удовлетворению.</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Нижегородской области по контролю в сфере закупок, выслушав доводы лиц, участвующих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Закона о контрактной системе, пришла к следующим выводам.</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1) 24.12.2024 в единой информационной системе и на сайте электронной площадки - электронного аукциона - размещено извещение о проведении электронного аукциона.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- 1 170 685,32 рублей.</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2) По мнению заявителя, описание объекта закупки не соответствуют требованиям 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13"/>
        <w:keepNext w:val="0"/>
        <w:keepLines w:val="0"/>
        <w:widowControl w:val="0"/>
        <w:numPr>
          <w:ilvl w:val="0"/>
          <w:numId w:val="7"/>
        </w:numPr>
        <w:shd w:val="clear" w:color="auto" w:fill="auto"/>
        <w:tabs>
          <w:tab w:pos="105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описание объекта закупки в соответствии со статьей 33 настоящего Федерального закона;</w:t>
      </w:r>
    </w:p>
    <w:p>
      <w:pPr>
        <w:pStyle w:val="Style13"/>
        <w:keepNext w:val="0"/>
        <w:keepLines w:val="0"/>
        <w:widowControl w:val="0"/>
        <w:numPr>
          <w:ilvl w:val="0"/>
          <w:numId w:val="7"/>
        </w:numPr>
        <w:shd w:val="clear" w:color="auto" w:fill="auto"/>
        <w:tabs>
          <w:tab w:pos="107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обоснование начальной (максимальной) цены контракта. Заказчик, осуществляющий деятельность на территории иностранного государства, также указывает информацию о валюте, используемой для определения и обоснования начальной (максимальной) цены контракта, для оплаты поставленного товара, выполненной работы, оказанной услуги, 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поставленного товара, выполненной работы, оказанной услуги;</w:t>
      </w:r>
    </w:p>
    <w:p>
      <w:pPr>
        <w:pStyle w:val="Style13"/>
        <w:keepNext w:val="0"/>
        <w:keepLines w:val="0"/>
        <w:widowControl w:val="0"/>
        <w:numPr>
          <w:ilvl w:val="0"/>
          <w:numId w:val="7"/>
        </w:numPr>
        <w:shd w:val="clear" w:color="auto" w:fill="auto"/>
        <w:tabs>
          <w:tab w:pos="106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3"/>
        <w:keepNext w:val="0"/>
        <w:keepLines w:val="0"/>
        <w:widowControl w:val="0"/>
        <w:numPr>
          <w:ilvl w:val="0"/>
          <w:numId w:val="7"/>
        </w:numPr>
        <w:shd w:val="clear" w:color="auto" w:fill="auto"/>
        <w:tabs>
          <w:tab w:pos="106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порядок рассмотрения и оценки заявок на участие в конкурсах в соответствии с настоящим Федеральным законом;</w:t>
      </w:r>
    </w:p>
    <w:p>
      <w:pPr>
        <w:pStyle w:val="Style13"/>
        <w:keepNext w:val="0"/>
        <w:keepLines w:val="0"/>
        <w:widowControl w:val="0"/>
        <w:numPr>
          <w:ilvl w:val="0"/>
          <w:numId w:val="7"/>
        </w:numPr>
        <w:shd w:val="clear" w:color="auto" w:fill="auto"/>
        <w:tabs>
          <w:tab w:pos="106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проект контракта;</w:t>
      </w:r>
    </w:p>
    <w:p>
      <w:pPr>
        <w:pStyle w:val="Style13"/>
        <w:keepNext w:val="0"/>
        <w:keepLines w:val="0"/>
        <w:widowControl w:val="0"/>
        <w:numPr>
          <w:ilvl w:val="0"/>
          <w:numId w:val="7"/>
        </w:numPr>
        <w:shd w:val="clear" w:color="auto" w:fill="auto"/>
        <w:tabs>
          <w:tab w:pos="107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Часть 1 статьи 14 Закон о контрактной системе устанавливает, что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w:t>
      </w:r>
      <w:r>
        <w:rPr>
          <w:color w:val="000000"/>
          <w:spacing w:val="0"/>
          <w:w w:val="100"/>
          <w:position w:val="0"/>
          <w:sz w:val="24"/>
          <w:szCs w:val="24"/>
          <w:shd w:val="clear" w:color="auto" w:fill="auto"/>
          <w:lang w:val="ru-RU" w:eastAsia="ru-RU" w:bidi="ru-RU"/>
        </w:rPr>
        <w:t>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настоящей статьи. Если иное не предусмотрено мерами, принятыми Правительством Российской Федерации в соответствии с пунктом 1 части 2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Нижегородского УФАС России выявило, что извещение №0332100031824000056 содержит следующее: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Код ОКПД 26.30.50.151 - Средства управления запирающие специальные с дистанционным контролем и дистанционным управлением.</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Преимущества - Не установлены</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Требования к участникам</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1. Требование об отсутствии в реестре недобросовестных поставщиков (подрядчиков, исполнителей) информации, включенной в такой реестр в связи отказом поставщика (подрядчика, исполнителя) от исполнения контракта по причине введения в отношении заказчика санкций и (или) мер ограничительного характера</w:t>
      </w:r>
    </w:p>
    <w:p>
      <w:pPr>
        <w:pStyle w:val="Style13"/>
        <w:keepNext w:val="0"/>
        <w:keepLines w:val="0"/>
        <w:widowControl w:val="0"/>
        <w:shd w:val="clear" w:color="auto" w:fill="auto"/>
        <w:bidi w:val="0"/>
        <w:spacing w:before="0" w:after="0" w:line="240" w:lineRule="auto"/>
        <w:ind w:left="720" w:right="0" w:firstLine="0"/>
        <w:jc w:val="both"/>
      </w:pPr>
      <w:r>
        <w:rPr>
          <w:color w:val="000000"/>
          <w:spacing w:val="0"/>
          <w:w w:val="100"/>
          <w:position w:val="0"/>
          <w:sz w:val="24"/>
          <w:szCs w:val="24"/>
          <w:shd w:val="clear" w:color="auto" w:fill="auto"/>
          <w:lang w:val="ru-RU" w:eastAsia="ru-RU" w:bidi="ru-RU"/>
        </w:rPr>
        <w:t>2. Единые требования к участникам закупок в соответствии с ч. 1 ст. 31 Закона № 44-ФЗ Ограничения и запреты - Не установлены</w:t>
      </w:r>
    </w:p>
    <w:p>
      <w:pPr>
        <w:pStyle w:val="Style13"/>
        <w:keepNext w:val="0"/>
        <w:keepLines w:val="0"/>
        <w:widowControl w:val="0"/>
        <w:shd w:val="clear" w:color="auto" w:fill="auto"/>
        <w:bidi w:val="0"/>
        <w:spacing w:before="0" w:after="0" w:line="240" w:lineRule="auto"/>
        <w:ind w:left="720" w:right="0" w:firstLine="0"/>
        <w:jc w:val="both"/>
      </w:pPr>
      <w:r>
        <w:rPr>
          <w:color w:val="000000"/>
          <w:spacing w:val="0"/>
          <w:w w:val="100"/>
          <w:position w:val="0"/>
          <w:sz w:val="24"/>
          <w:szCs w:val="24"/>
          <w:shd w:val="clear" w:color="auto" w:fill="auto"/>
          <w:lang w:val="ru-RU" w:eastAsia="ru-RU" w:bidi="ru-RU"/>
        </w:rPr>
        <w:t>По мнению заявителя жалобы Заказчиком выбран неверный код ОКПД.</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Нижегородского УФАС России учитывая, что Заказчики для цели выбора способа определения поставщика (подрядчика, исполнителя) самостоятельно определяют код ОКПД путем соотнесения объекта закупки к соответствующему коду и наименованию позиции ОКПД с учетом специфики закупки в области применения.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Кроме того, предлагаемый КТРУ заявителем жалобы - 26.30.50.152-00000001 «Турникет» включен в обязательное применение — 02.01.2025, что позже размещения извещения №0332100031824000056 (24.12.2024).</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Довод заявителю жалобы признается необоснованным.</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Также заявителю жалобы указывает на неприменение Заказчиком постановления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или постановления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12 Постановления № 1875 настоящее постановление вступает в силу с 1 января 2025 г., за исключением подпункта "ф" пункта 4 настоящего постановления, который вступает в силу с 1 сентября 2025 г., в свою очередь дата размещения извещения №0332100031824000056 — 24.12.2024, а ОКПД 26.30.50.151 не содержится в Перечне к Постановлению № 878.</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Довод заявителю жалобы признается необоснованным.</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Нижегородской области по контролю в сфере закупок признает жалобу необоснованной.</w:t>
      </w:r>
    </w:p>
    <w:p>
      <w:pPr>
        <w:pStyle w:val="Style13"/>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С учетом изложенного, руководствуясь частью 22 статьи 99, частью 8 статьи 106 Федерального Закона № 44-ФЗ от 05.04.2013 г. "О контрактной системе в сфере закупок товаров,</w:t>
        <w:br w:type="page"/>
      </w:r>
      <w:r>
        <w:rPr>
          <w:color w:val="000000"/>
          <w:spacing w:val="0"/>
          <w:w w:val="100"/>
          <w:position w:val="0"/>
          <w:sz w:val="24"/>
          <w:szCs w:val="24"/>
          <w:shd w:val="clear" w:color="auto" w:fill="auto"/>
          <w:lang w:val="ru-RU" w:eastAsia="ru-RU" w:bidi="ru-RU"/>
        </w:rPr>
        <w:t>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13"/>
        <w:keepNext w:val="0"/>
        <w:keepLines w:val="0"/>
        <w:widowControl w:val="0"/>
        <w:shd w:val="clear" w:color="auto" w:fill="auto"/>
        <w:bidi w:val="0"/>
        <w:spacing w:before="0" w:after="300" w:line="240" w:lineRule="auto"/>
        <w:ind w:left="0" w:right="0" w:firstLine="0"/>
        <w:jc w:val="center"/>
      </w:pPr>
      <w:r>
        <w:rPr>
          <w:b/>
          <w:bCs/>
          <w:color w:val="000000"/>
          <w:spacing w:val="0"/>
          <w:w w:val="100"/>
          <w:position w:val="0"/>
          <w:sz w:val="24"/>
          <w:szCs w:val="24"/>
          <w:shd w:val="clear" w:color="auto" w:fill="auto"/>
          <w:lang w:val="ru-RU" w:eastAsia="ru-RU" w:bidi="ru-RU"/>
        </w:rPr>
        <w:t>решила:</w:t>
      </w:r>
    </w:p>
    <w:p>
      <w:pPr>
        <w:pStyle w:val="Style13"/>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признать жалобу индивидуального предпринимателя Нестеренко Алексея Евгеньевича на действия главного управления Федеральной службы судебных приставов по Нижегородской области при определении поставщика путем проведения электронного аукциона на право заключения контракта по объекту закупки: «Прочие расходы (приобретение системы контроля и управления доступом с турникетом)», номер извещения 0332100031824000056, необоснованной.</w:t>
      </w:r>
    </w:p>
    <w:p>
      <w:pPr>
        <w:pStyle w:val="Style13"/>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z w:val="24"/>
          <w:szCs w:val="24"/>
          <w:shd w:val="clear" w:color="auto" w:fill="auto"/>
          <w:lang w:val="ru-RU" w:eastAsia="ru-RU" w:bidi="ru-RU"/>
        </w:rPr>
        <w:t>В соответствии с частью 9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666" w:right="526" w:bottom="1580" w:left="1096" w:header="0" w:footer="3" w:gutter="0"/>
          <w:cols w:space="720"/>
          <w:noEndnote/>
          <w:rtlGutter w:val="0"/>
          <w:docGrid w:linePitch="360"/>
        </w:sectPr>
      </w:pPr>
      <w:r>
        <mc:AlternateContent>
          <mc:Choice Requires="wps">
            <w:drawing>
              <wp:anchor distT="330200" distB="356235" distL="0" distR="0" simplePos="0" relativeHeight="125829382" behindDoc="0" locked="0" layoutInCell="1" allowOverlap="1">
                <wp:simplePos x="0" y="0"/>
                <wp:positionH relativeFrom="page">
                  <wp:posOffset>735965</wp:posOffset>
                </wp:positionH>
                <wp:positionV relativeFrom="paragraph">
                  <wp:posOffset>330200</wp:posOffset>
                </wp:positionV>
                <wp:extent cx="1828800" cy="250190"/>
                <wp:wrapTopAndBottom/>
                <wp:docPr id="13" name="Shape 13"/>
                <a:graphic xmlns:a="http://schemas.openxmlformats.org/drawingml/2006/main">
                  <a:graphicData uri="http://schemas.microsoft.com/office/word/2010/wordprocessingShape">
                    <wps:wsp>
                      <wps:cNvSpPr txBox="1"/>
                      <wps:spPr>
                        <a:xfrm>
                          <a:ext cx="1828800" cy="250190"/>
                        </a:xfrm>
                        <a:prstGeom prst="rect"/>
                        <a:noFill/>
                      </wps:spPr>
                      <wps:txbx>
                        <w:txbxContent>
                          <w:p>
                            <w:pPr>
                              <w:pStyle w:val="Style21"/>
                              <w:keepNext/>
                              <w:keepLines/>
                              <w:widowControl w:val="0"/>
                              <w:shd w:val="clear" w:color="auto" w:fill="auto"/>
                              <w:bidi w:val="0"/>
                              <w:spacing w:before="0" w:after="0" w:line="240" w:lineRule="auto"/>
                              <w:ind w:left="0" w:right="0" w:firstLine="0"/>
                              <w:jc w:val="left"/>
                            </w:pPr>
                            <w:bookmarkStart w:id="0" w:name="bookmark0"/>
                            <w:r>
                              <w:rPr>
                                <w:color w:val="000000"/>
                                <w:spacing w:val="0"/>
                                <w:w w:val="100"/>
                                <w:position w:val="0"/>
                                <w:shd w:val="clear" w:color="auto" w:fill="auto"/>
                                <w:lang w:val="ru-RU" w:eastAsia="ru-RU" w:bidi="ru-RU"/>
                              </w:rPr>
                              <w:t>Председатель комиссии</w:t>
                            </w:r>
                            <w:bookmarkEnd w:id="0"/>
                          </w:p>
                        </w:txbxContent>
                      </wps:txbx>
                      <wps:bodyPr wrap="none" lIns="0" tIns="0" rIns="0" bIns="0">
                        <a:noAutoFit/>
                      </wps:bodyPr>
                    </wps:wsp>
                  </a:graphicData>
                </a:graphic>
              </wp:anchor>
            </w:drawing>
          </mc:Choice>
          <mc:Fallback>
            <w:pict>
              <v:shape id="_x0000_s1039" type="#_x0000_t202" style="position:absolute;margin-left:57.950000000000003pt;margin-top:26.pt;width:144.pt;height:19.699999999999999pt;z-index:-125829371;mso-wrap-distance-left:0;mso-wrap-distance-top:26.pt;mso-wrap-distance-right:0;mso-wrap-distance-bottom:28.050000000000001pt;mso-position-horizontal-relative:page" filled="f" stroked="f">
                <v:textbox inset="0,0,0,0">
                  <w:txbxContent>
                    <w:p>
                      <w:pPr>
                        <w:pStyle w:val="Style21"/>
                        <w:keepNext/>
                        <w:keepLines/>
                        <w:widowControl w:val="0"/>
                        <w:shd w:val="clear" w:color="auto" w:fill="auto"/>
                        <w:bidi w:val="0"/>
                        <w:spacing w:before="0" w:after="0" w:line="240" w:lineRule="auto"/>
                        <w:ind w:left="0" w:right="0" w:firstLine="0"/>
                        <w:jc w:val="left"/>
                      </w:pPr>
                      <w:bookmarkStart w:id="0" w:name="bookmark0"/>
                      <w:r>
                        <w:rPr>
                          <w:color w:val="000000"/>
                          <w:spacing w:val="0"/>
                          <w:w w:val="100"/>
                          <w:position w:val="0"/>
                          <w:shd w:val="clear" w:color="auto" w:fill="auto"/>
                          <w:lang w:val="ru-RU" w:eastAsia="ru-RU" w:bidi="ru-RU"/>
                        </w:rPr>
                        <w:t>Председатель комиссии</w:t>
                      </w:r>
                      <w:bookmarkEnd w:id="0"/>
                    </w:p>
                  </w:txbxContent>
                </v:textbox>
                <w10:wrap type="topAndBottom" anchorx="page"/>
              </v:shape>
            </w:pict>
          </mc:Fallback>
        </mc:AlternateContent>
      </w:r>
      <w:r>
        <w:drawing>
          <wp:anchor distT="367030" distB="0" distL="0" distR="1786255" simplePos="0" relativeHeight="125829384" behindDoc="0" locked="0" layoutInCell="1" allowOverlap="1">
            <wp:simplePos x="0" y="0"/>
            <wp:positionH relativeFrom="page">
              <wp:posOffset>3165475</wp:posOffset>
            </wp:positionH>
            <wp:positionV relativeFrom="paragraph">
              <wp:posOffset>367030</wp:posOffset>
            </wp:positionV>
            <wp:extent cx="389890" cy="572770"/>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1"/>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3659505</wp:posOffset>
                </wp:positionH>
                <wp:positionV relativeFrom="paragraph">
                  <wp:posOffset>805815</wp:posOffset>
                </wp:positionV>
                <wp:extent cx="1280160" cy="100330"/>
                <wp:wrapNone/>
                <wp:docPr id="17" name="Shape 17"/>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9E9E9"/>
                                <w:spacing w:val="0"/>
                                <w:w w:val="100"/>
                                <w:position w:val="0"/>
                                <w:shd w:val="clear" w:color="auto" w:fill="auto"/>
                                <w:lang w:val="ru-RU" w:eastAsia="ru-RU" w:bidi="ru-RU"/>
                              </w:rPr>
                              <w:t xml:space="preserve">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43" type="#_x0000_t202" style="position:absolute;margin-left:288.15000000000003pt;margin-top:63.450000000000003pt;width:100.8pt;height:7.9000000000000004pt;z-index:251657729;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9E9E9"/>
                          <w:spacing w:val="0"/>
                          <w:w w:val="100"/>
                          <w:position w:val="0"/>
                          <w:shd w:val="clear" w:color="auto" w:fill="auto"/>
                          <w:lang w:val="ru-RU" w:eastAsia="ru-RU" w:bidi="ru-RU"/>
                        </w:rPr>
                        <w:t xml:space="preserve">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3616325</wp:posOffset>
                </wp:positionH>
                <wp:positionV relativeFrom="paragraph">
                  <wp:posOffset>492125</wp:posOffset>
                </wp:positionV>
                <wp:extent cx="1722120" cy="255905"/>
                <wp:wrapNone/>
                <wp:docPr id="19" name="Shape 1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84.75pt;margin-top:38.75pt;width:135.59999999999999pt;height:20.150000000000002pt;z-index:25165773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356235" distL="0" distR="0" simplePos="0" relativeHeight="125829385" behindDoc="0" locked="0" layoutInCell="1" allowOverlap="1">
                <wp:simplePos x="0" y="0"/>
                <wp:positionH relativeFrom="page">
                  <wp:posOffset>6188710</wp:posOffset>
                </wp:positionH>
                <wp:positionV relativeFrom="paragraph">
                  <wp:posOffset>330200</wp:posOffset>
                </wp:positionV>
                <wp:extent cx="1027430" cy="250190"/>
                <wp:wrapTopAndBottom/>
                <wp:docPr id="21" name="Shape 21"/>
                <a:graphic xmlns:a="http://schemas.openxmlformats.org/drawingml/2006/main">
                  <a:graphicData uri="http://schemas.microsoft.com/office/word/2010/wordprocessingShape">
                    <wps:wsp>
                      <wps:cNvSpPr txBox="1"/>
                      <wps:spPr>
                        <a:xfrm>
                          <a:ext cx="1027430" cy="250190"/>
                        </a:xfrm>
                        <a:prstGeom prst="rect"/>
                        <a:noFill/>
                      </wps:spPr>
                      <wps:txbx>
                        <w:txbxContent>
                          <w:p>
                            <w:pPr>
                              <w:pStyle w:val="Style21"/>
                              <w:keepNext/>
                              <w:keepLines/>
                              <w:widowControl w:val="0"/>
                              <w:shd w:val="clear" w:color="auto" w:fill="auto"/>
                              <w:bidi w:val="0"/>
                              <w:spacing w:before="0" w:after="0" w:line="240" w:lineRule="auto"/>
                              <w:ind w:left="0" w:right="0" w:firstLine="0"/>
                              <w:jc w:val="right"/>
                            </w:pPr>
                            <w:bookmarkStart w:id="2" w:name="bookmark2"/>
                            <w:r>
                              <w:rPr>
                                <w:color w:val="000000"/>
                                <w:spacing w:val="0"/>
                                <w:w w:val="100"/>
                                <w:position w:val="0"/>
                                <w:shd w:val="clear" w:color="auto" w:fill="auto"/>
                                <w:lang w:val="ru-RU" w:eastAsia="ru-RU" w:bidi="ru-RU"/>
                              </w:rPr>
                              <w:t>И.В. Баранов</w:t>
                            </w:r>
                            <w:bookmarkEnd w:id="2"/>
                          </w:p>
                        </w:txbxContent>
                      </wps:txbx>
                      <wps:bodyPr wrap="none" lIns="0" tIns="0" rIns="0" bIns="0">
                        <a:noAutoFit/>
                      </wps:bodyPr>
                    </wps:wsp>
                  </a:graphicData>
                </a:graphic>
              </wp:anchor>
            </w:drawing>
          </mc:Choice>
          <mc:Fallback>
            <w:pict>
              <v:shape id="_x0000_s1047" type="#_x0000_t202" style="position:absolute;margin-left:487.30000000000001pt;margin-top:26.pt;width:80.900000000000006pt;height:19.699999999999999pt;z-index:-125829368;mso-wrap-distance-left:0;mso-wrap-distance-top:26.pt;mso-wrap-distance-right:0;mso-wrap-distance-bottom:28.050000000000001pt;mso-position-horizontal-relative:page" filled="f" stroked="f">
                <v:textbox inset="0,0,0,0">
                  <w:txbxContent>
                    <w:p>
                      <w:pPr>
                        <w:pStyle w:val="Style21"/>
                        <w:keepNext/>
                        <w:keepLines/>
                        <w:widowControl w:val="0"/>
                        <w:shd w:val="clear" w:color="auto" w:fill="auto"/>
                        <w:bidi w:val="0"/>
                        <w:spacing w:before="0" w:after="0" w:line="240" w:lineRule="auto"/>
                        <w:ind w:left="0" w:right="0" w:firstLine="0"/>
                        <w:jc w:val="right"/>
                      </w:pPr>
                      <w:bookmarkStart w:id="2" w:name="bookmark2"/>
                      <w:r>
                        <w:rPr>
                          <w:color w:val="000000"/>
                          <w:spacing w:val="0"/>
                          <w:w w:val="100"/>
                          <w:position w:val="0"/>
                          <w:shd w:val="clear" w:color="auto" w:fill="auto"/>
                          <w:lang w:val="ru-RU" w:eastAsia="ru-RU" w:bidi="ru-RU"/>
                        </w:rPr>
                        <w:t>И.В. Баранов</w:t>
                      </w:r>
                      <w:bookmarkEnd w:id="2"/>
                    </w:p>
                  </w:txbxContent>
                </v:textbox>
                <w10:wrap type="topAndBottom" anchorx="page"/>
              </v:shape>
            </w:pict>
          </mc:Fallback>
        </mc:AlternateContent>
      </w:r>
    </w:p>
    <w:p>
      <w:pPr>
        <w:pStyle w:val="Style27"/>
        <w:keepNext w:val="0"/>
        <w:keepLines w:val="0"/>
        <w:widowControl w:val="0"/>
        <w:shd w:val="clear" w:color="auto" w:fill="auto"/>
        <w:bidi w:val="0"/>
        <w:spacing w:before="0" w:after="0" w:line="240" w:lineRule="auto"/>
        <w:ind w:right="0" w:firstLine="0"/>
        <w:jc w:val="left"/>
        <w:rPr>
          <w:sz w:val="11"/>
          <w:szCs w:val="11"/>
        </w:rPr>
      </w:pPr>
      <w:r>
        <w:rPr>
          <w:color w:val="7A7A7A"/>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Баранов Илья Валерьевич</w:t>
      </w:r>
    </w:p>
    <w:p>
      <w:pPr>
        <w:pStyle w:val="Style27"/>
        <w:keepNext w:val="0"/>
        <w:keepLines w:val="0"/>
        <w:widowControl w:val="0"/>
        <w:shd w:val="clear" w:color="auto" w:fill="auto"/>
        <w:bidi w:val="0"/>
        <w:spacing w:before="0" w:after="0" w:line="240" w:lineRule="auto"/>
        <w:ind w:right="0" w:firstLine="0"/>
        <w:jc w:val="left"/>
      </w:pPr>
      <w:r>
        <w:rPr>
          <w:color w:val="393939"/>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008230ЭЕ3459882163В2В99ВР04Е606Е6Е</w:t>
      </w:r>
    </w:p>
    <w:p>
      <w:pPr>
        <w:pStyle w:val="Style27"/>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11.07.2024 </w:t>
      </w:r>
      <w:r>
        <w:rPr>
          <w:color w:val="7A7A7A"/>
          <w:spacing w:val="0"/>
          <w:w w:val="100"/>
          <w:position w:val="0"/>
          <w:shd w:val="clear" w:color="auto" w:fill="auto"/>
          <w:lang w:val="ru-RU" w:eastAsia="ru-RU" w:bidi="ru-RU"/>
        </w:rPr>
        <w:t>по 04.10.2025</w:t>
      </w:r>
    </w:p>
    <w:p>
      <w:pPr>
        <w:widowControl w:val="0"/>
        <w:spacing w:line="1" w:lineRule="exact"/>
        <w:sectPr>
          <w:footnotePr>
            <w:pos w:val="pageBottom"/>
            <w:numFmt w:val="decimal"/>
            <w:numRestart w:val="continuous"/>
          </w:footnotePr>
          <w:type w:val="continuous"/>
          <w:pgSz w:w="11900" w:h="16840"/>
          <w:pgMar w:top="1671" w:right="526" w:bottom="1618" w:left="1096" w:header="0" w:footer="3" w:gutter="0"/>
          <w:cols w:space="720"/>
          <w:noEndnote/>
          <w:rtlGutter w:val="0"/>
          <w:docGrid w:linePitch="360"/>
        </w:sectPr>
      </w:pPr>
      <w:r>
        <mc:AlternateContent>
          <mc:Choice Requires="wps">
            <w:drawing>
              <wp:anchor distT="88900" distB="356870" distL="0" distR="0" simplePos="0" relativeHeight="125829387" behindDoc="0" locked="0" layoutInCell="1" allowOverlap="1">
                <wp:simplePos x="0" y="0"/>
                <wp:positionH relativeFrom="page">
                  <wp:posOffset>735965</wp:posOffset>
                </wp:positionH>
                <wp:positionV relativeFrom="paragraph">
                  <wp:posOffset>88900</wp:posOffset>
                </wp:positionV>
                <wp:extent cx="1341120" cy="252730"/>
                <wp:wrapTopAndBottom/>
                <wp:docPr id="23" name="Shape 23"/>
                <a:graphic xmlns:a="http://schemas.openxmlformats.org/drawingml/2006/main">
                  <a:graphicData uri="http://schemas.microsoft.com/office/word/2010/wordprocessingShape">
                    <wps:wsp>
                      <wps:cNvSpPr txBox="1"/>
                      <wps:spPr>
                        <a:xfrm>
                          <a:ext cx="1341120" cy="252730"/>
                        </a:xfrm>
                        <a:prstGeom prst="rect"/>
                        <a:noFill/>
                      </wps:spPr>
                      <wps:txbx>
                        <w:txbxContent>
                          <w:p>
                            <w:pPr>
                              <w:pStyle w:val="Style21"/>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hd w:val="clear" w:color="auto" w:fill="auto"/>
                                <w:lang w:val="ru-RU" w:eastAsia="ru-RU" w:bidi="ru-RU"/>
                              </w:rPr>
                              <w:t>Члены комиссии:</w:t>
                            </w:r>
                            <w:bookmarkEnd w:id="4"/>
                          </w:p>
                        </w:txbxContent>
                      </wps:txbx>
                      <wps:bodyPr wrap="none" lIns="0" tIns="0" rIns="0" bIns="0">
                        <a:noAutoFit/>
                      </wps:bodyPr>
                    </wps:wsp>
                  </a:graphicData>
                </a:graphic>
              </wp:anchor>
            </w:drawing>
          </mc:Choice>
          <mc:Fallback>
            <w:pict>
              <v:shape id="_x0000_s1049" type="#_x0000_t202" style="position:absolute;margin-left:57.950000000000003pt;margin-top:7.pt;width:105.60000000000001pt;height:19.900000000000002pt;z-index:-125829366;mso-wrap-distance-left:0;mso-wrap-distance-top:7.pt;mso-wrap-distance-right:0;mso-wrap-distance-bottom:28.100000000000001pt;mso-position-horizontal-relative:page" filled="f" stroked="f">
                <v:textbox inset="0,0,0,0">
                  <w:txbxContent>
                    <w:p>
                      <w:pPr>
                        <w:pStyle w:val="Style21"/>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hd w:val="clear" w:color="auto" w:fill="auto"/>
                          <w:lang w:val="ru-RU" w:eastAsia="ru-RU" w:bidi="ru-RU"/>
                        </w:rPr>
                        <w:t>Члены комиссии:</w:t>
                      </w:r>
                      <w:bookmarkEnd w:id="4"/>
                    </w:p>
                  </w:txbxContent>
                </v:textbox>
                <w10:wrap type="topAndBottom" anchorx="page"/>
              </v:shape>
            </w:pict>
          </mc:Fallback>
        </mc:AlternateContent>
      </w:r>
      <w:r>
        <w:drawing>
          <wp:anchor distT="128270" distB="0" distL="0" distR="1786255" simplePos="0" relativeHeight="125829389" behindDoc="0" locked="0" layoutInCell="1" allowOverlap="1">
            <wp:simplePos x="0" y="0"/>
            <wp:positionH relativeFrom="page">
              <wp:posOffset>3165475</wp:posOffset>
            </wp:positionH>
            <wp:positionV relativeFrom="paragraph">
              <wp:posOffset>128270</wp:posOffset>
            </wp:positionV>
            <wp:extent cx="389890" cy="572770"/>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3"/>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3659505</wp:posOffset>
                </wp:positionH>
                <wp:positionV relativeFrom="paragraph">
                  <wp:posOffset>563880</wp:posOffset>
                </wp:positionV>
                <wp:extent cx="1280160" cy="103505"/>
                <wp:wrapNone/>
                <wp:docPr id="27" name="Shape 27"/>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53" type="#_x0000_t202" style="position:absolute;margin-left:288.15000000000003pt;margin-top:44.399999999999999pt;width:100.8pt;height:8.1500000000000004pt;z-index:251657733;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3616325</wp:posOffset>
                </wp:positionH>
                <wp:positionV relativeFrom="paragraph">
                  <wp:posOffset>253365</wp:posOffset>
                </wp:positionV>
                <wp:extent cx="1722120" cy="255905"/>
                <wp:wrapNone/>
                <wp:docPr id="29" name="Shape 2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84.75pt;margin-top:19.949999999999999pt;width:135.59999999999999pt;height:20.150000000000002pt;z-index:25165773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356870" distL="0" distR="0" simplePos="0" relativeHeight="125829390" behindDoc="0" locked="0" layoutInCell="1" allowOverlap="1">
                <wp:simplePos x="0" y="0"/>
                <wp:positionH relativeFrom="page">
                  <wp:posOffset>6078855</wp:posOffset>
                </wp:positionH>
                <wp:positionV relativeFrom="paragraph">
                  <wp:posOffset>88900</wp:posOffset>
                </wp:positionV>
                <wp:extent cx="1139825" cy="252730"/>
                <wp:wrapTopAndBottom/>
                <wp:docPr id="31" name="Shape 31"/>
                <a:graphic xmlns:a="http://schemas.openxmlformats.org/drawingml/2006/main">
                  <a:graphicData uri="http://schemas.microsoft.com/office/word/2010/wordprocessingShape">
                    <wps:wsp>
                      <wps:cNvSpPr txBox="1"/>
                      <wps:spPr>
                        <a:xfrm>
                          <a:ext cx="1139825" cy="252730"/>
                        </a:xfrm>
                        <a:prstGeom prst="rect"/>
                        <a:noFill/>
                      </wps:spPr>
                      <wps:txbx>
                        <w:txbxContent>
                          <w:p>
                            <w:pPr>
                              <w:pStyle w:val="Style21"/>
                              <w:keepNext/>
                              <w:keepLines/>
                              <w:widowControl w:val="0"/>
                              <w:shd w:val="clear" w:color="auto" w:fill="auto"/>
                              <w:bidi w:val="0"/>
                              <w:spacing w:before="0" w:after="0" w:line="240" w:lineRule="auto"/>
                              <w:ind w:left="0" w:right="0" w:firstLine="0"/>
                              <w:jc w:val="right"/>
                            </w:pPr>
                            <w:bookmarkStart w:id="6" w:name="bookmark6"/>
                            <w:r>
                              <w:rPr>
                                <w:color w:val="000000"/>
                                <w:spacing w:val="0"/>
                                <w:w w:val="100"/>
                                <w:position w:val="0"/>
                                <w:shd w:val="clear" w:color="auto" w:fill="auto"/>
                                <w:lang w:val="ru-RU" w:eastAsia="ru-RU" w:bidi="ru-RU"/>
                              </w:rPr>
                              <w:t>А.А. Клевцова</w:t>
                            </w:r>
                            <w:bookmarkEnd w:id="6"/>
                          </w:p>
                        </w:txbxContent>
                      </wps:txbx>
                      <wps:bodyPr wrap="none" lIns="0" tIns="0" rIns="0" bIns="0">
                        <a:noAutoFit/>
                      </wps:bodyPr>
                    </wps:wsp>
                  </a:graphicData>
                </a:graphic>
              </wp:anchor>
            </w:drawing>
          </mc:Choice>
          <mc:Fallback>
            <w:pict>
              <v:shape id="_x0000_s1057" type="#_x0000_t202" style="position:absolute;margin-left:478.65000000000003pt;margin-top:7.pt;width:89.75pt;height:19.900000000000002pt;z-index:-125829363;mso-wrap-distance-left:0;mso-wrap-distance-top:7.pt;mso-wrap-distance-right:0;mso-wrap-distance-bottom:28.100000000000001pt;mso-position-horizontal-relative:page" filled="f" stroked="f">
                <v:textbox inset="0,0,0,0">
                  <w:txbxContent>
                    <w:p>
                      <w:pPr>
                        <w:pStyle w:val="Style21"/>
                        <w:keepNext/>
                        <w:keepLines/>
                        <w:widowControl w:val="0"/>
                        <w:shd w:val="clear" w:color="auto" w:fill="auto"/>
                        <w:bidi w:val="0"/>
                        <w:spacing w:before="0" w:after="0" w:line="240" w:lineRule="auto"/>
                        <w:ind w:left="0" w:right="0" w:firstLine="0"/>
                        <w:jc w:val="right"/>
                      </w:pPr>
                      <w:bookmarkStart w:id="6" w:name="bookmark6"/>
                      <w:r>
                        <w:rPr>
                          <w:color w:val="000000"/>
                          <w:spacing w:val="0"/>
                          <w:w w:val="100"/>
                          <w:position w:val="0"/>
                          <w:shd w:val="clear" w:color="auto" w:fill="auto"/>
                          <w:lang w:val="ru-RU" w:eastAsia="ru-RU" w:bidi="ru-RU"/>
                        </w:rPr>
                        <w:t>А.А. Клевцова</w:t>
                      </w:r>
                      <w:bookmarkEnd w:id="6"/>
                    </w:p>
                  </w:txbxContent>
                </v:textbox>
                <w10:wrap type="topAndBottom" anchorx="page"/>
              </v:shape>
            </w:pict>
          </mc:Fallback>
        </mc:AlternateContent>
      </w:r>
    </w:p>
    <w:p>
      <w:pPr>
        <w:pStyle w:val="Style27"/>
        <w:keepNext w:val="0"/>
        <w:keepLines w:val="0"/>
        <w:widowControl w:val="0"/>
        <w:shd w:val="clear" w:color="auto" w:fill="auto"/>
        <w:bidi w:val="0"/>
        <w:spacing w:before="0" w:after="0" w:line="240" w:lineRule="auto"/>
        <w:ind w:right="0" w:firstLine="0"/>
        <w:jc w:val="left"/>
        <w:rPr>
          <w:sz w:val="11"/>
          <w:szCs w:val="11"/>
        </w:rPr>
      </w:pPr>
      <w:r>
        <w:rPr>
          <w:color w:val="7A7A7A"/>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Клевцова Анжелика Александровна</w:t>
      </w:r>
    </w:p>
    <w:p>
      <w:pPr>
        <w:pStyle w:val="Style27"/>
        <w:keepNext w:val="0"/>
        <w:keepLines w:val="0"/>
        <w:widowControl w:val="0"/>
        <w:shd w:val="clear" w:color="auto" w:fill="auto"/>
        <w:bidi w:val="0"/>
        <w:spacing w:before="0" w:after="0" w:line="240" w:lineRule="auto"/>
        <w:ind w:right="0" w:firstLine="0"/>
        <w:jc w:val="left"/>
      </w:pPr>
      <w:r>
        <w:rPr>
          <w:color w:val="393939"/>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93939"/>
          <w:spacing w:val="0"/>
          <w:w w:val="100"/>
          <w:position w:val="0"/>
          <w:shd w:val="clear" w:color="auto" w:fill="auto"/>
          <w:lang w:val="ru-RU" w:eastAsia="ru-RU" w:bidi="ru-RU"/>
        </w:rPr>
        <w:t>00ОЕЕВ9861СС2С343552ЭАСА885Е93799</w:t>
      </w:r>
      <w:r>
        <w:rPr>
          <w:color w:val="393939"/>
          <w:spacing w:val="0"/>
          <w:w w:val="100"/>
          <w:position w:val="0"/>
          <w:shd w:val="clear" w:color="auto" w:fill="auto"/>
          <w:lang w:val="ru-RU" w:eastAsia="ru-RU" w:bidi="ru-RU"/>
        </w:rPr>
        <w:t>4</w:t>
      </w:r>
    </w:p>
    <w:p>
      <w:pPr>
        <w:pStyle w:val="Style27"/>
        <w:keepNext w:val="0"/>
        <w:keepLines w:val="0"/>
        <w:widowControl w:val="0"/>
        <w:shd w:val="clear" w:color="auto" w:fill="auto"/>
        <w:bidi w:val="0"/>
        <w:spacing w:before="0" w:after="2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393939"/>
          <w:spacing w:val="0"/>
          <w:w w:val="100"/>
          <w:position w:val="0"/>
          <w:shd w:val="clear" w:color="auto" w:fill="auto"/>
          <w:lang w:val="ru-RU" w:eastAsia="ru-RU" w:bidi="ru-RU"/>
        </w:rPr>
        <w:t xml:space="preserve">06.06.2024 </w:t>
      </w:r>
      <w:r>
        <w:rPr>
          <w:color w:val="7A7A7A"/>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30.08.2025</w:t>
      </w:r>
    </w:p>
    <w:p>
      <w:pPr>
        <w:pStyle w:val="Style21"/>
        <w:keepNext/>
        <w:keepLines/>
        <w:widowControl w:val="0"/>
        <w:shd w:val="clear" w:color="auto" w:fill="auto"/>
        <w:bidi w:val="0"/>
        <w:spacing w:before="0" w:after="640" w:line="240" w:lineRule="auto"/>
        <w:ind w:left="0" w:right="0" w:firstLine="0"/>
        <w:jc w:val="right"/>
      </w:pPr>
      <w:r>
        <w:drawing>
          <wp:anchor distT="0" distB="0" distL="114300" distR="1900555" simplePos="0" relativeHeight="125829392" behindDoc="0" locked="0" layoutInCell="1" allowOverlap="1">
            <wp:simplePos x="0" y="0"/>
            <wp:positionH relativeFrom="page">
              <wp:posOffset>3164840</wp:posOffset>
            </wp:positionH>
            <wp:positionV relativeFrom="paragraph">
              <wp:posOffset>25400</wp:posOffset>
            </wp:positionV>
            <wp:extent cx="389890" cy="572770"/>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15"/>
                    <a:stretch/>
                  </pic:blipFill>
                  <pic:spPr>
                    <a:xfrm>
                      <a:ext cx="389890" cy="57277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3658870</wp:posOffset>
                </wp:positionH>
                <wp:positionV relativeFrom="paragraph">
                  <wp:posOffset>461010</wp:posOffset>
                </wp:positionV>
                <wp:extent cx="1283335" cy="103505"/>
                <wp:wrapNone/>
                <wp:docPr id="35" name="Shape 35"/>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1" type="#_x0000_t202" style="position:absolute;margin-left:288.10000000000002pt;margin-top:36.300000000000004pt;width:101.05pt;height:8.1500000000000004pt;z-index:251657737;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3615690</wp:posOffset>
                </wp:positionH>
                <wp:positionV relativeFrom="paragraph">
                  <wp:posOffset>150495</wp:posOffset>
                </wp:positionV>
                <wp:extent cx="1722120" cy="255905"/>
                <wp:wrapNone/>
                <wp:docPr id="37" name="Shape 3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84.69999999999999pt;margin-top:11.85pt;width:135.59999999999999pt;height:20.150000000000002pt;z-index:25165773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bookmarkStart w:id="8" w:name="bookmark8"/>
      <w:r>
        <w:rPr>
          <w:color w:val="000000"/>
          <w:spacing w:val="0"/>
          <w:w w:val="100"/>
          <w:position w:val="0"/>
          <w:shd w:val="clear" w:color="auto" w:fill="auto"/>
          <w:lang w:val="ru-RU" w:eastAsia="ru-RU" w:bidi="ru-RU"/>
        </w:rPr>
        <w:t>М.К. Войнова</w:t>
      </w:r>
      <w:bookmarkEnd w:id="8"/>
    </w:p>
    <w:p>
      <w:pPr>
        <w:pStyle w:val="Style27"/>
        <w:keepNext w:val="0"/>
        <w:keepLines w:val="0"/>
        <w:widowControl w:val="0"/>
        <w:shd w:val="clear" w:color="auto" w:fill="auto"/>
        <w:bidi w:val="0"/>
        <w:spacing w:before="0" w:after="0" w:line="240" w:lineRule="auto"/>
        <w:ind w:right="0" w:firstLine="0"/>
        <w:jc w:val="left"/>
        <w:rPr>
          <w:sz w:val="11"/>
          <w:szCs w:val="11"/>
        </w:rPr>
      </w:pPr>
      <w:r>
        <w:rPr>
          <w:color w:val="7A7A7A"/>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Войнова Мария Константиновна</w:t>
      </w:r>
    </w:p>
    <w:p>
      <w:pPr>
        <w:pStyle w:val="Style27"/>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200А7С6Е61АСВЕ916СЕ69838В510ЕА91</w:t>
      </w:r>
    </w:p>
    <w:p>
      <w:pPr>
        <w:pStyle w:val="Style27"/>
        <w:keepNext w:val="0"/>
        <w:keepLines w:val="0"/>
        <w:widowControl w:val="0"/>
        <w:shd w:val="clear" w:color="auto" w:fill="auto"/>
        <w:bidi w:val="0"/>
        <w:spacing w:before="0" w:after="326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52525"/>
          <w:spacing w:val="0"/>
          <w:w w:val="100"/>
          <w:position w:val="0"/>
          <w:shd w:val="clear" w:color="auto" w:fill="auto"/>
          <w:lang w:val="ru-RU" w:eastAsia="ru-RU" w:bidi="ru-RU"/>
        </w:rPr>
        <w:t xml:space="preserve">26.03.2024 </w:t>
      </w:r>
      <w:r>
        <w:rPr>
          <w:color w:val="7A7A7A"/>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19.06.2025</w:t>
      </w:r>
    </w:p>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Исп.Войнова М.К.</w:t>
      </w:r>
    </w:p>
    <w:p>
      <w:pPr>
        <w:pStyle w:val="Style13"/>
        <w:keepNext w:val="0"/>
        <w:keepLines w:val="0"/>
        <w:widowControl w:val="0"/>
        <w:shd w:val="clear" w:color="auto" w:fill="auto"/>
        <w:bidi w:val="0"/>
        <w:spacing w:before="0" w:after="14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тел.431-73-87, вн.052-707</w:t>
      </w:r>
    </w:p>
    <w:sectPr>
      <w:footnotePr>
        <w:pos w:val="pageBottom"/>
        <w:numFmt w:val="decimal"/>
        <w:numRestart w:val="continuous"/>
      </w:footnotePr>
      <w:type w:val="continuous"/>
      <w:pgSz w:w="11900" w:h="16840"/>
      <w:pgMar w:top="1671" w:right="526" w:bottom="1618" w:left="109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781685</wp:posOffset>
              </wp:positionH>
              <wp:positionV relativeFrom="page">
                <wp:posOffset>10205085</wp:posOffset>
              </wp:positionV>
              <wp:extent cx="636905" cy="100330"/>
              <wp:wrapNone/>
              <wp:docPr id="5" name="Shape 5"/>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2025-1391</w:t>
                          </w:r>
                        </w:p>
                      </w:txbxContent>
                    </wps:txbx>
                    <wps:bodyPr wrap="none" lIns="0" tIns="0" rIns="0" bIns="0">
                      <a:spAutoFit/>
                    </wps:bodyPr>
                  </wps:wsp>
                </a:graphicData>
              </a:graphic>
            </wp:anchor>
          </w:drawing>
        </mc:Choice>
        <mc:Fallback>
          <w:pict>
            <v:shape id="_x0000_s1031" type="#_x0000_t202" style="position:absolute;margin-left:61.550000000000004pt;margin-top:803.55000000000007pt;width:50.149999999999999pt;height:7.9000000000000004pt;z-index:-188744060;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2025-1391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891540</wp:posOffset>
              </wp:positionH>
              <wp:positionV relativeFrom="page">
                <wp:posOffset>10037445</wp:posOffset>
              </wp:positionV>
              <wp:extent cx="636905" cy="100330"/>
              <wp:wrapNone/>
              <wp:docPr id="7" name="Shape 7"/>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2025-1391</w:t>
                          </w:r>
                        </w:p>
                      </w:txbxContent>
                    </wps:txbx>
                    <wps:bodyPr wrap="none" lIns="0" tIns="0" rIns="0" bIns="0">
                      <a:spAutoFit/>
                    </wps:bodyPr>
                  </wps:wsp>
                </a:graphicData>
              </a:graphic>
            </wp:anchor>
          </w:drawing>
        </mc:Choice>
        <mc:Fallback>
          <w:pict>
            <v:shape id="_x0000_s1033" type="#_x0000_t202" style="position:absolute;margin-left:70.200000000000003pt;margin-top:790.35000000000002pt;width:50.149999999999999pt;height:7.9000000000000004pt;z-index:-188744058;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2025-1391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3926840</wp:posOffset>
              </wp:positionH>
              <wp:positionV relativeFrom="page">
                <wp:posOffset>759460</wp:posOffset>
              </wp:positionV>
              <wp:extent cx="64135" cy="103505"/>
              <wp:wrapNone/>
              <wp:docPr id="3" name="Shape 3"/>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19999999999999pt;margin-top:59.800000000000004pt;width:5.04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Подпись к картинке_"/>
    <w:basedOn w:val="DefaultParagraphFont"/>
    <w:link w:val="Style2"/>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10">
    <w:name w:val="Основной текст (3)_"/>
    <w:basedOn w:val="DefaultParagraphFont"/>
    <w:link w:val="Style9"/>
    <w:rPr>
      <w:rFonts w:ascii="Times New Roman" w:eastAsia="Times New Roman" w:hAnsi="Times New Roman" w:cs="Times New Roman"/>
      <w:b w:val="0"/>
      <w:bCs w:val="0"/>
      <w:i w:val="0"/>
      <w:iCs w:val="0"/>
      <w:smallCaps w:val="0"/>
      <w:strike w:val="0"/>
      <w:color w:val="45609F"/>
      <w:sz w:val="18"/>
      <w:szCs w:val="18"/>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9">
    <w:name w:val="Колонтитул (2)_"/>
    <w:basedOn w:val="DefaultParagraphFont"/>
    <w:link w:val="Style18"/>
    <w:rPr>
      <w:rFonts w:ascii="Times New Roman" w:eastAsia="Times New Roman" w:hAnsi="Times New Roman" w:cs="Times New Roman"/>
      <w:b w:val="0"/>
      <w:bCs w:val="0"/>
      <w:i w:val="0"/>
      <w:iCs w:val="0"/>
      <w:smallCaps w:val="0"/>
      <w:strike w:val="0"/>
      <w:sz w:val="20"/>
      <w:szCs w:val="20"/>
      <w:u w:val="none"/>
    </w:rPr>
  </w:style>
  <w:style w:type="character" w:customStyle="1" w:styleId="CharStyle22">
    <w:name w:val="Заголовок №1_"/>
    <w:basedOn w:val="DefaultParagraphFont"/>
    <w:link w:val="Style21"/>
    <w:rPr>
      <w:rFonts w:ascii="Times New Roman" w:eastAsia="Times New Roman" w:hAnsi="Times New Roman" w:cs="Times New Roman"/>
      <w:b w:val="0"/>
      <w:bCs w:val="0"/>
      <w:i w:val="0"/>
      <w:iCs w:val="0"/>
      <w:smallCaps w:val="0"/>
      <w:strike w:val="0"/>
      <w:sz w:val="28"/>
      <w:szCs w:val="28"/>
      <w:u w:val="none"/>
    </w:rPr>
  </w:style>
  <w:style w:type="character" w:customStyle="1" w:styleId="CharStyle28">
    <w:name w:val="Основной текст (2)_"/>
    <w:basedOn w:val="DefaultParagraphFont"/>
    <w:link w:val="Style27"/>
    <w:rPr>
      <w:rFonts w:ascii="Arial" w:eastAsia="Arial" w:hAnsi="Arial" w:cs="Arial"/>
      <w:b w:val="0"/>
      <w:bCs w:val="0"/>
      <w:i w:val="0"/>
      <w:iCs w:val="0"/>
      <w:smallCaps w:val="0"/>
      <w:strike w:val="0"/>
      <w:color w:val="5C5C5C"/>
      <w:sz w:val="12"/>
      <w:szCs w:val="12"/>
      <w:u w:val="none"/>
    </w:rPr>
  </w:style>
  <w:style w:type="paragraph" w:customStyle="1" w:styleId="Style2">
    <w:name w:val="Подпись к картинке"/>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9">
    <w:name w:val="Основной текст (3)"/>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color w:val="45609F"/>
      <w:sz w:val="18"/>
      <w:szCs w:val="18"/>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8">
    <w:name w:val="Колонтитул (2)"/>
    <w:basedOn w:val="Normal"/>
    <w:link w:val="CharStyle1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1">
    <w:name w:val="Заголовок №1"/>
    <w:basedOn w:val="Normal"/>
    <w:link w:val="CharStyle22"/>
    <w:pPr>
      <w:widowControl w:val="0"/>
      <w:shd w:val="clear" w:color="auto" w:fill="auto"/>
      <w:jc w:val="right"/>
      <w:outlineLvl w:val="0"/>
    </w:pPr>
    <w:rPr>
      <w:rFonts w:ascii="Times New Roman" w:eastAsia="Times New Roman" w:hAnsi="Times New Roman" w:cs="Times New Roman"/>
      <w:b w:val="0"/>
      <w:bCs w:val="0"/>
      <w:i w:val="0"/>
      <w:iCs w:val="0"/>
      <w:smallCaps w:val="0"/>
      <w:strike w:val="0"/>
      <w:sz w:val="28"/>
      <w:szCs w:val="28"/>
      <w:u w:val="none"/>
    </w:rPr>
  </w:style>
  <w:style w:type="paragraph" w:customStyle="1" w:styleId="Style27">
    <w:name w:val="Основной текст (2)"/>
    <w:basedOn w:val="Normal"/>
    <w:link w:val="CharStyle28"/>
    <w:pPr>
      <w:widowControl w:val="0"/>
      <w:shd w:val="clear" w:color="auto" w:fill="auto"/>
      <w:ind w:left="3960"/>
    </w:pPr>
    <w:rPr>
      <w:rFonts w:ascii="Arial" w:eastAsia="Arial" w:hAnsi="Arial" w:cs="Arial"/>
      <w:b w:val="0"/>
      <w:bCs w:val="0"/>
      <w:i w:val="0"/>
      <w:iCs w:val="0"/>
      <w:smallCaps w:val="0"/>
      <w:strike w:val="0"/>
      <w:color w:val="5C5C5C"/>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