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Хабаровскому краю</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680000, г. Хабаровск, ул. Запарина, 67</w:t>
        <w:br/>
        <w:t xml:space="preserve">тел. </w:t>
      </w:r>
      <w:r>
        <w:rPr>
          <w:color w:val="737A8A"/>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факс (4212) 32-40-57</w:t>
      </w:r>
    </w:p>
    <w:p>
      <w:pPr>
        <w:pStyle w:val="Style2"/>
        <w:keepNext w:val="0"/>
        <w:keepLines w:val="0"/>
        <w:widowControl w:val="0"/>
        <w:shd w:val="clear" w:color="auto" w:fill="auto"/>
        <w:bidi w:val="0"/>
        <w:spacing w:before="0" w:after="180"/>
        <w:ind w:left="0" w:right="0" w:firstLine="0"/>
        <w:jc w:val="center"/>
      </w:pPr>
      <w:r>
        <w:rPr>
          <w:spacing w:val="0"/>
          <w:w w:val="100"/>
          <w:position w:val="0"/>
          <w:shd w:val="clear" w:color="auto" w:fill="auto"/>
          <w:lang w:val="ru-RU" w:eastAsia="ru-RU" w:bidi="ru-RU"/>
        </w:rPr>
        <w:t>е-таП: 1о27@Га8.§оу.ги</w:t>
      </w:r>
    </w:p>
    <w:p>
      <w:pPr>
        <w:pStyle w:val="Style11"/>
        <w:keepNext w:val="0"/>
        <w:keepLines w:val="0"/>
        <w:widowControl w:val="0"/>
        <w:shd w:val="clear" w:color="auto" w:fill="auto"/>
        <w:tabs>
          <w:tab w:pos="1843" w:val="left"/>
        </w:tabs>
        <w:bidi w:val="0"/>
        <w:spacing w:before="0" w:after="320" w:line="240" w:lineRule="auto"/>
        <w:ind w:left="0" w:right="0" w:firstLine="0"/>
        <w:jc w:val="left"/>
        <w:rPr>
          <w:sz w:val="30"/>
          <w:szCs w:val="30"/>
        </w:rPr>
      </w:pPr>
      <w:r>
        <w:rPr>
          <w:color w:val="000000"/>
          <w:spacing w:val="0"/>
          <w:w w:val="100"/>
          <w:position w:val="0"/>
          <w:sz w:val="30"/>
          <w:szCs w:val="30"/>
          <w:u w:val="single"/>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8.01.2025</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АМ/1108/2</w:t>
      </w:r>
      <w:r>
        <w:rPr>
          <w:color w:val="000000"/>
          <w:spacing w:val="0"/>
          <w:w w:val="100"/>
          <w:position w:val="0"/>
          <w:sz w:val="30"/>
          <w:szCs w:val="30"/>
          <w:shd w:val="clear" w:color="auto" w:fill="auto"/>
          <w:lang w:val="ru-RU" w:eastAsia="ru-RU" w:bidi="ru-RU"/>
        </w:rPr>
        <w:t>5</w:t>
      </w:r>
    </w:p>
    <w:p>
      <w:pPr>
        <w:pStyle w:val="Style8"/>
        <w:keepNext w:val="0"/>
        <w:keepLines w:val="0"/>
        <w:widowControl w:val="0"/>
        <w:shd w:val="clear" w:color="auto" w:fill="auto"/>
        <w:bidi w:val="0"/>
        <w:spacing w:before="0" w:after="620" w:line="276"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 направлении решения</w:t>
      </w:r>
    </w:p>
    <w:p>
      <w:pPr>
        <w:pStyle w:val="Style11"/>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Краевое государственное бюджетное учреждение здравоохранения «Краевой кожно-венерологический диспансер» Министерства здравоохранения Хабаровского края</w:t>
      </w:r>
    </w:p>
    <w:p>
      <w:pPr>
        <w:pStyle w:val="Style11"/>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1&lt;1&lt;\&lt;1с1\@1па11 .ги</w:t>
      </w:r>
    </w:p>
    <w:p>
      <w:pPr>
        <w:pStyle w:val="Style11"/>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Комитет государственного заказа Правительства Хабаровского края</w:t>
      </w:r>
    </w:p>
    <w:p>
      <w:pPr>
        <w:pStyle w:val="Style11"/>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д/@1&lt;11\\ дохли</w:t>
      </w:r>
    </w:p>
    <w:p>
      <w:pPr>
        <w:pStyle w:val="Style11"/>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72" w:right="651" w:bottom="1231" w:left="1130" w:header="0" w:footer="3" w:gutter="0"/>
          <w:pgNumType w:start="1"/>
          <w:cols w:num="2" w:space="720" w:equalWidth="0">
            <w:col w:w="4272" w:space="1003"/>
            <w:col w:w="4843"/>
          </w:cols>
          <w:noEndnote/>
          <w:titlePg/>
          <w:rtlGutter w:val="0"/>
          <w:docGrid w:linePitch="360"/>
        </w:sectPr>
      </w:pPr>
      <w:r>
        <w:rPr>
          <w:color w:val="000000"/>
          <w:spacing w:val="0"/>
          <w:w w:val="100"/>
          <w:position w:val="0"/>
          <w:shd w:val="clear" w:color="auto" w:fill="auto"/>
          <w:lang w:val="ru-RU" w:eastAsia="ru-RU" w:bidi="ru-RU"/>
        </w:rPr>
        <w:t>ИП Ломакин Станислав Борисович</w:t>
      </w:r>
    </w:p>
    <w:p>
      <w:pPr>
        <w:widowControl w:val="0"/>
        <w:spacing w:line="132" w:lineRule="exact"/>
        <w:rPr>
          <w:sz w:val="11"/>
          <w:szCs w:val="11"/>
        </w:rPr>
      </w:pPr>
    </w:p>
    <w:p>
      <w:pPr>
        <w:widowControl w:val="0"/>
        <w:spacing w:line="1" w:lineRule="exact"/>
        <w:sectPr>
          <w:footnotePr>
            <w:pos w:val="pageBottom"/>
            <w:numFmt w:val="decimal"/>
            <w:numRestart w:val="continuous"/>
          </w:footnotePr>
          <w:type w:val="continuous"/>
          <w:pgSz w:w="11900" w:h="16840"/>
          <w:pgMar w:top="1101" w:right="0" w:bottom="1283" w:left="0" w:header="0" w:footer="3" w:gutter="0"/>
          <w:cols w:space="720"/>
          <w:noEndnote/>
          <w:rtlGutter w:val="0"/>
          <w:docGrid w:linePitch="360"/>
        </w:sectPr>
      </w:pPr>
    </w:p>
    <w:p>
      <w:pPr>
        <w:widowControl w:val="0"/>
        <w:spacing w:line="1" w:lineRule="exact"/>
      </w:pPr>
      <w:r>
        <mc:AlternateContent>
          <mc:Choice Requires="wps">
            <w:drawing>
              <wp:anchor distT="411480" distB="0" distL="114300" distR="114300" simplePos="0" relativeHeight="125829378" behindDoc="0" locked="0" layoutInCell="1" allowOverlap="1">
                <wp:simplePos x="0" y="0"/>
                <wp:positionH relativeFrom="page">
                  <wp:posOffset>702310</wp:posOffset>
                </wp:positionH>
                <wp:positionV relativeFrom="paragraph">
                  <wp:posOffset>1990090</wp:posOffset>
                </wp:positionV>
                <wp:extent cx="6507480" cy="1652270"/>
                <wp:wrapTopAndBottom/>
                <wp:docPr id="5" name="Shape 5"/>
                <a:graphic xmlns:a="http://schemas.openxmlformats.org/drawingml/2006/main">
                  <a:graphicData uri="http://schemas.microsoft.com/office/word/2010/wordprocessingShape">
                    <wps:wsp>
                      <wps:cNvSpPr txBox="1"/>
                      <wps:spPr>
                        <a:xfrm>
                          <a:ext cx="6507480" cy="1652270"/>
                        </a:xfrm>
                        <a:prstGeom prst="rect"/>
                        <a:noFill/>
                      </wps:spPr>
                      <wps:txbx>
                        <w:txbxContent>
                          <w:tbl>
                            <w:tblPr>
                              <w:tblOverlap w:val="never"/>
                              <w:jc w:val="left"/>
                              <w:tblLayout w:type="fixed"/>
                            </w:tblPr>
                            <w:tblGrid>
                              <w:gridCol w:w="5909"/>
                              <w:gridCol w:w="4339"/>
                            </w:tblGrid>
                            <w:tr>
                              <w:trPr>
                                <w:tblHeader/>
                                <w:trHeight w:val="638" w:hRule="exact"/>
                              </w:trPr>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 - А.А. Михайлова</w:t>
                                  </w:r>
                                </w:p>
                              </w:tc>
                              <w:tc>
                                <w:tcPr>
                                  <w:tcBorders/>
                                  <w:shd w:val="clear" w:color="auto" w:fill="auto"/>
                                  <w:vAlign w:val="bottom"/>
                                </w:tcPr>
                                <w:p>
                                  <w:pPr>
                                    <w:pStyle w:val="Style18"/>
                                    <w:keepNext w:val="0"/>
                                    <w:keepLines w:val="0"/>
                                    <w:widowControl w:val="0"/>
                                    <w:shd w:val="clear" w:color="auto" w:fill="auto"/>
                                    <w:bidi w:val="0"/>
                                    <w:spacing w:before="0" w:after="0" w:line="240" w:lineRule="auto"/>
                                    <w:ind w:left="660" w:right="0" w:firstLine="0"/>
                                    <w:jc w:val="both"/>
                                  </w:pPr>
                                  <w:r>
                                    <w:rPr>
                                      <w:color w:val="000000"/>
                                      <w:spacing w:val="0"/>
                                      <w:w w:val="100"/>
                                      <w:position w:val="0"/>
                                      <w:shd w:val="clear" w:color="auto" w:fill="auto"/>
                                      <w:lang w:val="ru-RU" w:eastAsia="ru-RU" w:bidi="ru-RU"/>
                                    </w:rPr>
                                    <w:t>- начальник отдела контроля закупок.</w:t>
                                  </w:r>
                                </w:p>
                              </w:tc>
                            </w:tr>
                            <w:tr>
                              <w:trPr>
                                <w:trHeight w:val="965" w:hRule="exact"/>
                              </w:trPr>
                              <w:tc>
                                <w:tcPr>
                                  <w:tcBorders/>
                                  <w:shd w:val="clear" w:color="auto" w:fill="auto"/>
                                  <w:vAlign w:val="top"/>
                                </w:tcPr>
                                <w:p>
                                  <w:pPr>
                                    <w:pStyle w:val="Style18"/>
                                    <w:keepNext w:val="0"/>
                                    <w:keepLines w:val="0"/>
                                    <w:widowControl w:val="0"/>
                                    <w:shd w:val="clear" w:color="auto" w:fill="auto"/>
                                    <w:tabs>
                                      <w:tab w:pos="3355" w:val="left"/>
                                    </w:tabs>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tab/>
                                    <w:t>- И.Н. Лупина</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660" w:right="0" w:firstLine="0"/>
                                    <w:jc w:val="both"/>
                                  </w:pPr>
                                  <w:r>
                                    <w:rPr>
                                      <w:color w:val="000000"/>
                                      <w:spacing w:val="0"/>
                                      <w:w w:val="100"/>
                                      <w:position w:val="0"/>
                                      <w:shd w:val="clear" w:color="auto" w:fill="auto"/>
                                      <w:lang w:val="ru-RU" w:eastAsia="ru-RU" w:bidi="ru-RU"/>
                                    </w:rPr>
                                    <w:t>- главный специалист- эксперт отдела контроля закупок;</w:t>
                                  </w:r>
                                </w:p>
                              </w:tc>
                            </w:tr>
                            <w:tr>
                              <w:trPr>
                                <w:trHeight w:val="998" w:hRule="exact"/>
                              </w:trPr>
                              <w:tc>
                                <w:tcPr>
                                  <w:tcBorders/>
                                  <w:shd w:val="clear" w:color="auto" w:fill="auto"/>
                                  <w:vAlign w:val="top"/>
                                </w:tcPr>
                                <w:p>
                                  <w:pPr>
                                    <w:pStyle w:val="Style18"/>
                                    <w:keepNext w:val="0"/>
                                    <w:keepLines w:val="0"/>
                                    <w:widowControl w:val="0"/>
                                    <w:shd w:val="clear" w:color="auto" w:fill="auto"/>
                                    <w:bidi w:val="0"/>
                                    <w:spacing w:before="0" w:after="0" w:line="240" w:lineRule="auto"/>
                                    <w:ind w:left="3360" w:right="0" w:firstLine="0"/>
                                    <w:jc w:val="left"/>
                                  </w:pPr>
                                  <w:r>
                                    <w:rPr>
                                      <w:color w:val="000000"/>
                                      <w:spacing w:val="0"/>
                                      <w:w w:val="100"/>
                                      <w:position w:val="0"/>
                                      <w:shd w:val="clear" w:color="auto" w:fill="auto"/>
                                      <w:lang w:val="ru-RU" w:eastAsia="ru-RU" w:bidi="ru-RU"/>
                                    </w:rPr>
                                    <w:t>- И.Н. Черевко</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660" w:right="0" w:firstLine="0"/>
                                    <w:jc w:val="both"/>
                                  </w:pPr>
                                  <w:r>
                                    <w:rPr>
                                      <w:color w:val="000000"/>
                                      <w:spacing w:val="0"/>
                                      <w:w w:val="100"/>
                                      <w:position w:val="0"/>
                                      <w:shd w:val="clear" w:color="auto" w:fill="auto"/>
                                      <w:lang w:val="ru-RU" w:eastAsia="ru-RU" w:bidi="ru-RU"/>
                                    </w:rPr>
                                    <w:t>- главный специалист- эксперт отдела контроля закупок,</w:t>
                                  </w:r>
                                </w:p>
                              </w:tc>
                            </w:tr>
                          </w:tbl>
                          <w:p>
                            <w:pPr>
                              <w:widowControl w:val="0"/>
                              <w:spacing w:line="1" w:lineRule="exact"/>
                            </w:pPr>
                          </w:p>
                        </w:txbxContent>
                      </wps:txbx>
                      <wps:bodyPr lIns="0" tIns="0" rIns="0" bIns="0">
                        <a:noAutoFit/>
                      </wps:bodyPr>
                    </wps:wsp>
                  </a:graphicData>
                </a:graphic>
              </wp:anchor>
            </w:drawing>
          </mc:Choice>
          <mc:Fallback>
            <w:pict>
              <v:shape id="_x0000_s1031" type="#_x0000_t202" style="position:absolute;margin-left:55.300000000000004pt;margin-top:156.70000000000002pt;width:512.39999999999998pt;height:130.09999999999999pt;z-index:-125829375;mso-wrap-distance-left:9.pt;mso-wrap-distance-top:32.399999999999999pt;mso-wrap-distance-right:9.pt;mso-position-horizontal-relative:page" filled="f" stroked="f">
                <v:textbox inset="0,0,0,0">
                  <w:txbxContent>
                    <w:tbl>
                      <w:tblPr>
                        <w:tblOverlap w:val="never"/>
                        <w:jc w:val="left"/>
                        <w:tblLayout w:type="fixed"/>
                      </w:tblPr>
                      <w:tblGrid>
                        <w:gridCol w:w="5909"/>
                        <w:gridCol w:w="4339"/>
                      </w:tblGrid>
                      <w:tr>
                        <w:trPr>
                          <w:tblHeader/>
                          <w:trHeight w:val="638" w:hRule="exact"/>
                        </w:trPr>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 - А.А. Михайлова</w:t>
                            </w:r>
                          </w:p>
                        </w:tc>
                        <w:tc>
                          <w:tcPr>
                            <w:tcBorders/>
                            <w:shd w:val="clear" w:color="auto" w:fill="auto"/>
                            <w:vAlign w:val="bottom"/>
                          </w:tcPr>
                          <w:p>
                            <w:pPr>
                              <w:pStyle w:val="Style18"/>
                              <w:keepNext w:val="0"/>
                              <w:keepLines w:val="0"/>
                              <w:widowControl w:val="0"/>
                              <w:shd w:val="clear" w:color="auto" w:fill="auto"/>
                              <w:bidi w:val="0"/>
                              <w:spacing w:before="0" w:after="0" w:line="240" w:lineRule="auto"/>
                              <w:ind w:left="660" w:right="0" w:firstLine="0"/>
                              <w:jc w:val="both"/>
                            </w:pPr>
                            <w:r>
                              <w:rPr>
                                <w:color w:val="000000"/>
                                <w:spacing w:val="0"/>
                                <w:w w:val="100"/>
                                <w:position w:val="0"/>
                                <w:shd w:val="clear" w:color="auto" w:fill="auto"/>
                                <w:lang w:val="ru-RU" w:eastAsia="ru-RU" w:bidi="ru-RU"/>
                              </w:rPr>
                              <w:t>- начальник отдела контроля закупок.</w:t>
                            </w:r>
                          </w:p>
                        </w:tc>
                      </w:tr>
                      <w:tr>
                        <w:trPr>
                          <w:trHeight w:val="965" w:hRule="exact"/>
                        </w:trPr>
                        <w:tc>
                          <w:tcPr>
                            <w:tcBorders/>
                            <w:shd w:val="clear" w:color="auto" w:fill="auto"/>
                            <w:vAlign w:val="top"/>
                          </w:tcPr>
                          <w:p>
                            <w:pPr>
                              <w:pStyle w:val="Style18"/>
                              <w:keepNext w:val="0"/>
                              <w:keepLines w:val="0"/>
                              <w:widowControl w:val="0"/>
                              <w:shd w:val="clear" w:color="auto" w:fill="auto"/>
                              <w:tabs>
                                <w:tab w:pos="3355" w:val="left"/>
                              </w:tabs>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tab/>
                              <w:t>- И.Н. Лупина</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660" w:right="0" w:firstLine="0"/>
                              <w:jc w:val="both"/>
                            </w:pPr>
                            <w:r>
                              <w:rPr>
                                <w:color w:val="000000"/>
                                <w:spacing w:val="0"/>
                                <w:w w:val="100"/>
                                <w:position w:val="0"/>
                                <w:shd w:val="clear" w:color="auto" w:fill="auto"/>
                                <w:lang w:val="ru-RU" w:eastAsia="ru-RU" w:bidi="ru-RU"/>
                              </w:rPr>
                              <w:t>- главный специалист- эксперт отдела контроля закупок;</w:t>
                            </w:r>
                          </w:p>
                        </w:tc>
                      </w:tr>
                      <w:tr>
                        <w:trPr>
                          <w:trHeight w:val="998" w:hRule="exact"/>
                        </w:trPr>
                        <w:tc>
                          <w:tcPr>
                            <w:tcBorders/>
                            <w:shd w:val="clear" w:color="auto" w:fill="auto"/>
                            <w:vAlign w:val="top"/>
                          </w:tcPr>
                          <w:p>
                            <w:pPr>
                              <w:pStyle w:val="Style18"/>
                              <w:keepNext w:val="0"/>
                              <w:keepLines w:val="0"/>
                              <w:widowControl w:val="0"/>
                              <w:shd w:val="clear" w:color="auto" w:fill="auto"/>
                              <w:bidi w:val="0"/>
                              <w:spacing w:before="0" w:after="0" w:line="240" w:lineRule="auto"/>
                              <w:ind w:left="3360" w:right="0" w:firstLine="0"/>
                              <w:jc w:val="left"/>
                            </w:pPr>
                            <w:r>
                              <w:rPr>
                                <w:color w:val="000000"/>
                                <w:spacing w:val="0"/>
                                <w:w w:val="100"/>
                                <w:position w:val="0"/>
                                <w:shd w:val="clear" w:color="auto" w:fill="auto"/>
                                <w:lang w:val="ru-RU" w:eastAsia="ru-RU" w:bidi="ru-RU"/>
                              </w:rPr>
                              <w:t>- И.Н. Черевко</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660" w:right="0" w:firstLine="0"/>
                              <w:jc w:val="both"/>
                            </w:pPr>
                            <w:r>
                              <w:rPr>
                                <w:color w:val="000000"/>
                                <w:spacing w:val="0"/>
                                <w:w w:val="100"/>
                                <w:position w:val="0"/>
                                <w:shd w:val="clear" w:color="auto" w:fill="auto"/>
                                <w:lang w:val="ru-RU" w:eastAsia="ru-RU" w:bidi="ru-RU"/>
                              </w:rPr>
                              <w:t>- главный специалист- эксперт отдела контроля закупок,</w:t>
                            </w: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482" behindDoc="0" locked="0" layoutInCell="1" allowOverlap="1">
                <wp:simplePos x="0" y="0"/>
                <wp:positionH relativeFrom="page">
                  <wp:posOffset>705485</wp:posOffset>
                </wp:positionH>
                <wp:positionV relativeFrom="paragraph">
                  <wp:posOffset>1578610</wp:posOffset>
                </wp:positionV>
                <wp:extent cx="3849370" cy="243840"/>
                <wp:wrapNone/>
                <wp:docPr id="7" name="Shape 7"/>
                <a:graphic xmlns:a="http://schemas.openxmlformats.org/drawingml/2006/main">
                  <a:graphicData uri="http://schemas.microsoft.com/office/word/2010/wordprocessingShape">
                    <wps:wsp>
                      <wps:cNvSpPr txBox="1"/>
                      <wps:spPr>
                        <a:xfrm>
                          <a:ext cx="3849370" cy="24384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Хабаровскому краю по контролю в сфере закупок:</w:t>
                            </w:r>
                          </w:p>
                        </w:txbxContent>
                      </wps:txbx>
                      <wps:bodyPr lIns="0" tIns="0" rIns="0" bIns="0">
                        <a:noAutoFit/>
                      </wps:bodyPr>
                    </wps:wsp>
                  </a:graphicData>
                </a:graphic>
              </wp:anchor>
            </w:drawing>
          </mc:Choice>
          <mc:Fallback>
            <w:pict>
              <v:shape id="_x0000_s1033" type="#_x0000_t202" style="position:absolute;margin-left:55.550000000000004pt;margin-top:124.3pt;width:303.10000000000002pt;height:19.199999999999999pt;z-index:251657729;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Хабаровскому краю по контролю в сфере закупок:</w:t>
                      </w:r>
                    </w:p>
                  </w:txbxContent>
                </v:textbox>
                <w10:wrap anchorx="page"/>
              </v:shape>
            </w:pict>
          </mc:Fallback>
        </mc:AlternateContent>
      </w:r>
    </w:p>
    <w:p>
      <w:pPr>
        <w:pStyle w:val="Style11"/>
        <w:keepNext w:val="0"/>
        <w:keepLines w:val="0"/>
        <w:widowControl w:val="0"/>
        <w:shd w:val="clear" w:color="auto" w:fill="auto"/>
        <w:bidi w:val="0"/>
        <w:spacing w:before="0" w:after="320" w:line="240" w:lineRule="auto"/>
        <w:ind w:left="5320" w:right="0" w:firstLine="0"/>
        <w:jc w:val="left"/>
      </w:pPr>
      <w:r>
        <w:rPr>
          <w:color w:val="000000"/>
          <w:spacing w:val="0"/>
          <w:w w:val="100"/>
          <w:position w:val="0"/>
          <w:shd w:val="clear" w:color="auto" w:fill="auto"/>
          <w:lang w:val="ru-RU" w:eastAsia="ru-RU" w:bidi="ru-RU"/>
        </w:rPr>
        <w:t>81ашЪоп1ота@тайли</w:t>
      </w:r>
    </w:p>
    <w:p>
      <w:pPr>
        <w:pStyle w:val="Style27"/>
        <w:keepNext/>
        <w:keepLines/>
        <w:widowControl w:val="0"/>
        <w:shd w:val="clear" w:color="auto" w:fill="auto"/>
        <w:bidi w:val="0"/>
        <w:spacing w:before="0" w:after="320" w:line="240" w:lineRule="auto"/>
        <w:ind w:left="0" w:right="0" w:firstLine="0"/>
        <w:jc w:val="center"/>
      </w:pPr>
      <w:bookmarkStart w:id="0" w:name="bookmark0"/>
      <w:r>
        <w:rPr>
          <w:color w:val="000000"/>
          <w:spacing w:val="0"/>
          <w:w w:val="100"/>
          <w:position w:val="0"/>
          <w:shd w:val="clear" w:color="auto" w:fill="auto"/>
          <w:lang w:val="ru-RU" w:eastAsia="ru-RU" w:bidi="ru-RU"/>
        </w:rPr>
        <w:t>РЕШЕНИЕ № 7-1/13</w:t>
      </w:r>
      <w:bookmarkEnd w:id="0"/>
    </w:p>
    <w:p>
      <w:pPr>
        <w:pStyle w:val="Style11"/>
        <w:keepNext w:val="0"/>
        <w:keepLines w:val="0"/>
        <w:widowControl w:val="0"/>
        <w:shd w:val="clear" w:color="auto" w:fill="auto"/>
        <w:bidi w:val="0"/>
        <w:spacing w:before="0" w:after="420" w:line="240" w:lineRule="auto"/>
        <w:ind w:left="0" w:right="0" w:firstLine="0"/>
        <w:jc w:val="right"/>
      </w:pPr>
      <w:r>
        <mc:AlternateContent>
          <mc:Choice Requires="wps">
            <w:drawing>
              <wp:anchor distT="0" distB="0" distL="114300" distR="114300" simplePos="0" relativeHeight="125829380" behindDoc="0" locked="0" layoutInCell="1" allowOverlap="1">
                <wp:simplePos x="0" y="0"/>
                <wp:positionH relativeFrom="page">
                  <wp:posOffset>705485</wp:posOffset>
                </wp:positionH>
                <wp:positionV relativeFrom="paragraph">
                  <wp:posOffset>12700</wp:posOffset>
                </wp:positionV>
                <wp:extent cx="826135" cy="243840"/>
                <wp:wrapSquare wrapText="right"/>
                <wp:docPr id="9" name="Shape 9"/>
                <a:graphic xmlns:a="http://schemas.openxmlformats.org/drawingml/2006/main">
                  <a:graphicData uri="http://schemas.microsoft.com/office/word/2010/wordprocessingShape">
                    <wps:wsp>
                      <wps:cNvSpPr txBox="1"/>
                      <wps:spPr>
                        <a:xfrm>
                          <a:ext cx="826135" cy="24384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23.01.2025</w:t>
                            </w:r>
                          </w:p>
                        </w:txbxContent>
                      </wps:txbx>
                      <wps:bodyPr wrap="none" lIns="0" tIns="0" rIns="0" bIns="0">
                        <a:noAutoFit/>
                      </wps:bodyPr>
                    </wps:wsp>
                  </a:graphicData>
                </a:graphic>
              </wp:anchor>
            </w:drawing>
          </mc:Choice>
          <mc:Fallback>
            <w:pict>
              <v:shape id="_x0000_s1035" type="#_x0000_t202" style="position:absolute;margin-left:55.550000000000004pt;margin-top:1.pt;width:65.049999999999997pt;height:19.199999999999999pt;z-index:-125829373;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23.01.2025</w:t>
                      </w:r>
                    </w:p>
                  </w:txbxContent>
                </v:textbox>
                <w10:wrap type="square" side="right" anchorx="page"/>
              </v:shape>
            </w:pict>
          </mc:Fallback>
        </mc:AlternateContent>
      </w:r>
      <w:r>
        <w:rPr>
          <w:color w:val="000000"/>
          <w:spacing w:val="0"/>
          <w:w w:val="100"/>
          <w:position w:val="0"/>
          <w:shd w:val="clear" w:color="auto" w:fill="auto"/>
          <w:lang w:val="ru-RU" w:eastAsia="ru-RU" w:bidi="ru-RU"/>
        </w:rPr>
        <w:t>г. Хабаровск</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присутствие представителей:</w:t>
      </w:r>
    </w:p>
    <w:p>
      <w:pPr>
        <w:pStyle w:val="Style11"/>
        <w:keepNext w:val="0"/>
        <w:keepLines w:val="0"/>
        <w:widowControl w:val="0"/>
        <w:numPr>
          <w:ilvl w:val="0"/>
          <w:numId w:val="1"/>
        </w:numPr>
        <w:shd w:val="clear" w:color="auto" w:fill="auto"/>
        <w:tabs>
          <w:tab w:pos="101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от заявителя - ИП Ломакин Станислав Борисович - Ломакин С.Б. лично;</w:t>
      </w:r>
    </w:p>
    <w:p>
      <w:pPr>
        <w:pStyle w:val="Style11"/>
        <w:keepNext w:val="0"/>
        <w:keepLines w:val="0"/>
        <w:widowControl w:val="0"/>
        <w:numPr>
          <w:ilvl w:val="0"/>
          <w:numId w:val="1"/>
        </w:numPr>
        <w:shd w:val="clear" w:color="auto" w:fill="auto"/>
        <w:tabs>
          <w:tab w:pos="98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от уполномоченного органа - Куделина А.А. представитель по доверенности от 18.09.2024 №6;</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отсутствие представителей:</w:t>
      </w:r>
    </w:p>
    <w:p>
      <w:pPr>
        <w:pStyle w:val="Style11"/>
        <w:keepNext w:val="0"/>
        <w:keepLines w:val="0"/>
        <w:widowControl w:val="0"/>
        <w:numPr>
          <w:ilvl w:val="0"/>
          <w:numId w:val="1"/>
        </w:numPr>
        <w:shd w:val="clear" w:color="auto" w:fill="auto"/>
        <w:tabs>
          <w:tab w:pos="992" w:val="left"/>
        </w:tabs>
        <w:bidi w:val="0"/>
        <w:spacing w:before="0" w:after="680" w:line="240" w:lineRule="auto"/>
        <w:ind w:left="0" w:right="0" w:firstLine="740"/>
        <w:jc w:val="both"/>
      </w:pPr>
      <w:r>
        <w:rPr>
          <w:color w:val="000000"/>
          <w:spacing w:val="0"/>
          <w:w w:val="100"/>
          <w:position w:val="0"/>
          <w:shd w:val="clear" w:color="auto" w:fill="auto"/>
          <w:lang w:val="ru-RU" w:eastAsia="ru-RU" w:bidi="ru-RU"/>
        </w:rPr>
        <w:t>от заказчика - КГБУЗ «Краевой кожно-венерологический диспансер» Министерства здравоохранения Хабаровского края (о дате, времени и месте рассмотрения уведомлены надлежащим образом),</w:t>
      </w:r>
    </w:p>
    <w:p>
      <w:pPr>
        <w:pStyle w:val="Style29"/>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111111111111111111111111</w:t>
      </w:r>
    </w:p>
    <w:p>
      <w:pPr>
        <w:pStyle w:val="Style11"/>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жалобу ИП Ломакин Станислав Борисович (далее - ИП Ломакин С.Б., заявитель) и материалы дела № 027/06/105-99/2025,</w:t>
      </w:r>
    </w:p>
    <w:p>
      <w:pPr>
        <w:pStyle w:val="Style27"/>
        <w:keepNext/>
        <w:keepLines/>
        <w:widowControl w:val="0"/>
        <w:shd w:val="clear" w:color="auto" w:fill="auto"/>
        <w:bidi w:val="0"/>
        <w:spacing w:before="0" w:after="280" w:line="240" w:lineRule="auto"/>
        <w:ind w:left="0" w:right="0" w:firstLine="0"/>
        <w:jc w:val="center"/>
      </w:pPr>
      <w:bookmarkStart w:id="2" w:name="bookmark2"/>
      <w:r>
        <w:rPr>
          <w:color w:val="000000"/>
          <w:spacing w:val="0"/>
          <w:w w:val="100"/>
          <w:position w:val="0"/>
          <w:shd w:val="clear" w:color="auto" w:fill="auto"/>
          <w:lang w:val="ru-RU" w:eastAsia="ru-RU" w:bidi="ru-RU"/>
        </w:rPr>
        <w:t>УСТАНОВИЛА:</w:t>
      </w:r>
      <w:bookmarkEnd w:id="2"/>
    </w:p>
    <w:p>
      <w:pPr>
        <w:pStyle w:val="Style31"/>
        <w:keepNext/>
        <w:keepLines/>
        <w:widowControl w:val="0"/>
        <w:shd w:val="clear" w:color="auto" w:fill="auto"/>
        <w:bidi w:val="0"/>
        <w:spacing w:before="0" w:after="0" w:line="240" w:lineRule="auto"/>
        <w:ind w:left="0" w:right="0"/>
        <w:jc w:val="both"/>
      </w:pPr>
      <w:bookmarkStart w:id="4" w:name="bookmark4"/>
      <w:r>
        <w:rPr>
          <w:color w:val="000000"/>
          <w:spacing w:val="0"/>
          <w:w w:val="100"/>
          <w:position w:val="0"/>
          <w:shd w:val="clear" w:color="auto" w:fill="auto"/>
          <w:lang w:val="ru-RU" w:eastAsia="ru-RU" w:bidi="ru-RU"/>
        </w:rPr>
        <w:t>В Управление Федеральной антимонопольной службы по Хабаровскому краю (далее также - Хабаровское УФАС России) поступила жалоба ИП Ломакин С.Б. на действия заказчика - КГБУЗ «Краевой кожно-венерологический диспансер» Министерства здравоохранения Хабаровского края, уполномоченного органа - Комитета государственного заказа Правительства Хабаровского края при осуществлении закупки путем проведения электронного аукциона на поставку многофункциональных устройств (МФУ) (извещение № 0122200002524005605 от 26.12.2024).</w:t>
      </w:r>
      <w:bookmarkEnd w:id="4"/>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указывает в своей жалобе на неправомерное отклонение заявки ИП Ломакин С.Б., поскольку заявка полностью соответствовала требованиям извещения, а также на нарушения при формировании начальной максимальной цены контракта.</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На основании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Хабаровским УФАС России принято решение о проведении внеплановой проверки, по результатам которой установлено следующее.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 № 0122200002524005605 о проведении электронного аукциона (далее также - Извещение) размещено на официальном сайте Единой информационной системы в сфере закупок</w:t>
      </w:r>
      <w:r>
        <w:fldChar w:fldCharType="begin"/>
      </w:r>
      <w:r>
        <w:rPr/>
        <w:instrText> HYPERLINK "http://www.zakupki.gov.ru/" </w:instrText>
      </w:r>
      <w:r>
        <w:fldChar w:fldCharType="separate"/>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\у\у\у./акир1&lt;1.доу.П1</w:t>
      </w:r>
      <w:r>
        <w:rPr>
          <w:color w:val="00000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(далее также - ЕИС) 26.12.2024.</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Объект закупки: поставка многофункциональных устройств (МФУ).</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составляет 938 548, 00 рублей.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13.01.2025 в 08:00.</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протоколу подведения итогов определения поставщика (подрядчика, исполнителя) по закупке №0122200002524005605 от 15.01.2025 по окончании срока подачи заявок подано 12 заявок. Заявки участников №№ 118027196, 118033969, 118029280, 118033258, 118034290, 118026042, 118027273, 118022976, 118033841 признаны соответствующими требованиям извещения. Заявки участников №№ 118027256, 118029505, 118034561 отклонены комиссией по осуществлению закупок. Заявка заявителя № 118027256 отклонена по следующему основанию: «Пункт 8 части 12 статьи 48 Федерального закона №44-ФЗ. Выявление недостоверной информации содержащейся в заявке участника закупки. Требованиями извещения об осуществлении закупки установлено: - Максимальное разрешение цветной печати по вертикали, с1р1&gt; 1200. Участник закупки указывает в заявке конкретное значение характеристики; - Максимальное разрешение цветной печати по горизонтали, Пр1 &gt; 4800. Участник закупки указывает в заявке конкретное значение характеристики; - Максимальное разрешение черно-белой печати по вертикали, Пр1 &gt; 1200. Участник закупки указывает в заявке конкретное значение </w:t>
      </w:r>
      <w:r>
        <w:rPr>
          <w:color w:val="000000"/>
          <w:spacing w:val="0"/>
          <w:w w:val="100"/>
          <w:position w:val="0"/>
          <w:shd w:val="clear" w:color="auto" w:fill="auto"/>
          <w:lang w:val="ru-RU" w:eastAsia="ru-RU" w:bidi="ru-RU"/>
        </w:rPr>
        <w:t>характеристики; Максимальное разрешение черно-белой печати по горизонтали, с1р1&gt; 4800. Участник закупки указывает в заявке конкретное значение характеристики. В составе заявки участника закупки представлены сформированные с использованием электронной площадки характеристики предлагаемого участником закупки товара: - Максимальное разрешение цветной печати по вертикали, др1 1200; - Максимальное разрешение цветной печати по горизонтали, др1 6000; - Максимальное разрешение черно-белой печати по вертикали, др1 1200; - Максимальное разрешение черно-белой печати по горизонтали, др1 6000. Согласно файлу с описанием объекта закупки, приложенному участником в составе заявки, печать предлагаемого к поставке МФУ имеет разрешение: - горизонтальное до 1200 т/дюйм; - вертикальное до 6000 т/дюйм.».</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Уполномоченным органом в адрес Хабаровского УФАС России представлены возражения на жалобу, согласно которым считает жалобу необоснованной в полном объеме.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Представитель уполномоченного органа в ходе заседания Комиссии Хабаровского УФАС России доводы, изложенные в отзыве, поддержал в полном объеме.</w:t>
      </w:r>
    </w:p>
    <w:p>
      <w:pPr>
        <w:pStyle w:val="Style31"/>
        <w:keepNext/>
        <w:keepLines/>
        <w:widowControl w:val="0"/>
        <w:shd w:val="clear" w:color="auto" w:fill="auto"/>
        <w:bidi w:val="0"/>
        <w:spacing w:before="0" w:after="0" w:line="240" w:lineRule="auto"/>
        <w:ind w:left="0" w:right="0"/>
        <w:jc w:val="both"/>
      </w:pPr>
      <w:bookmarkStart w:id="6" w:name="bookmark6"/>
      <w:r>
        <w:rPr>
          <w:color w:val="000000"/>
          <w:spacing w:val="0"/>
          <w:w w:val="100"/>
          <w:position w:val="0"/>
          <w:shd w:val="clear" w:color="auto" w:fill="auto"/>
          <w:lang w:val="ru-RU" w:eastAsia="ru-RU" w:bidi="ru-RU"/>
        </w:rPr>
        <w:t>Изучив материалы дела №027/06/105-99/2025, с учетом конкретных обстоятельств дела, Комиссия Хабаровского УФАС России приходит к выводу о признании жалобы необоснованной по следующим основаниям.</w:t>
      </w:r>
      <w:bookmarkEnd w:id="6"/>
    </w:p>
    <w:p>
      <w:pPr>
        <w:pStyle w:val="Style31"/>
        <w:keepNext/>
        <w:keepLines/>
        <w:widowControl w:val="0"/>
        <w:numPr>
          <w:ilvl w:val="0"/>
          <w:numId w:val="3"/>
        </w:numPr>
        <w:shd w:val="clear" w:color="auto" w:fill="auto"/>
        <w:tabs>
          <w:tab w:pos="1038" w:val="left"/>
        </w:tabs>
        <w:bidi w:val="0"/>
        <w:spacing w:before="0" w:after="0" w:line="240" w:lineRule="auto"/>
        <w:ind w:left="0" w:right="0"/>
        <w:jc w:val="both"/>
      </w:pPr>
      <w:bookmarkStart w:id="8" w:name="bookmark8"/>
      <w:r>
        <w:rPr>
          <w:color w:val="000000"/>
          <w:spacing w:val="0"/>
          <w:w w:val="100"/>
          <w:position w:val="0"/>
          <w:shd w:val="clear" w:color="auto" w:fill="auto"/>
          <w:lang w:val="ru-RU" w:eastAsia="ru-RU" w:bidi="ru-RU"/>
        </w:rPr>
        <w:t>Ч. 2 ст. 8 Закона о контрактной системе предусмотрено,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bookmarkEnd w:id="8"/>
    </w:p>
    <w:p>
      <w:pPr>
        <w:pStyle w:val="Style31"/>
        <w:keepNext/>
        <w:keepLines/>
        <w:widowControl w:val="0"/>
        <w:shd w:val="clear" w:color="auto" w:fill="auto"/>
        <w:bidi w:val="0"/>
        <w:spacing w:before="0" w:after="0" w:line="240" w:lineRule="auto"/>
        <w:ind w:left="0" w:right="0"/>
        <w:jc w:val="both"/>
      </w:pPr>
      <w:bookmarkStart w:id="10" w:name="bookmark10"/>
      <w:r>
        <w:rPr>
          <w:color w:val="000000"/>
          <w:spacing w:val="0"/>
          <w:w w:val="100"/>
          <w:position w:val="0"/>
          <w:shd w:val="clear" w:color="auto" w:fill="auto"/>
          <w:lang w:val="ru-RU" w:eastAsia="ru-RU" w:bidi="ru-RU"/>
        </w:rPr>
        <w:t>В соответствии с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пп. «м» - «п» п. 1, пп. «а» - «в» п. 2, п. 5 ч. 1 ст. 43 настоящего Федерального закона. Заявка также может содержать информацию и документы, предусмотренные пп. «д» п. 2 ч. 1 ст. 43 настоящего Федерального закона.</w:t>
      </w:r>
      <w:bookmarkEnd w:id="10"/>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w:t>
      </w:r>
      <w:r>
        <w:rPr>
          <w:color w:val="000000"/>
          <w:spacing w:val="0"/>
          <w:w w:val="100"/>
          <w:position w:val="0"/>
          <w:shd w:val="clear" w:color="auto" w:fill="auto"/>
          <w:lang w:val="ru-RU" w:eastAsia="ru-RU" w:bidi="ru-RU"/>
        </w:rPr>
        <w:t>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31"/>
        <w:keepNext/>
        <w:keepLines/>
        <w:widowControl w:val="0"/>
        <w:shd w:val="clear" w:color="auto" w:fill="auto"/>
        <w:bidi w:val="0"/>
        <w:spacing w:before="0" w:after="0" w:line="240" w:lineRule="auto"/>
        <w:ind w:left="0" w:right="0"/>
        <w:jc w:val="both"/>
      </w:pPr>
      <w:bookmarkStart w:id="14" w:name="bookmark14"/>
      <w:r>
        <w:rPr>
          <w:color w:val="000000"/>
          <w:spacing w:val="0"/>
          <w:w w:val="100"/>
          <w:position w:val="0"/>
          <w:shd w:val="clear" w:color="auto" w:fill="auto"/>
          <w:lang w:val="ru-RU" w:eastAsia="ru-RU" w:bidi="ru-RU"/>
        </w:rPr>
        <w:t>Согласно п. п. 1, 2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 обоснование начальной (максимальной) цены контракта.</w:t>
      </w:r>
      <w:bookmarkEnd w:id="14"/>
    </w:p>
    <w:p>
      <w:pPr>
        <w:pStyle w:val="Style31"/>
        <w:keepNext/>
        <w:keepLines/>
        <w:widowControl w:val="0"/>
        <w:shd w:val="clear" w:color="auto" w:fill="auto"/>
        <w:bidi w:val="0"/>
        <w:spacing w:before="0" w:after="0" w:line="240" w:lineRule="auto"/>
        <w:ind w:left="0" w:right="0"/>
        <w:jc w:val="both"/>
      </w:pPr>
      <w:bookmarkStart w:id="16" w:name="bookmark16"/>
      <w:r>
        <w:rPr>
          <w:color w:val="000000"/>
          <w:spacing w:val="0"/>
          <w:w w:val="100"/>
          <w:position w:val="0"/>
          <w:shd w:val="clear" w:color="auto" w:fill="auto"/>
          <w:lang w:val="ru-RU" w:eastAsia="ru-RU" w:bidi="ru-RU"/>
        </w:rPr>
        <w:t>В соответствии с п. п. 1, 2 ч. 1 ст. 33 Закона о контрактной системе, заказчик при описании в документации о закупке объекта закупки должен руководствоваться следующими правилами:</w:t>
      </w:r>
      <w:bookmarkEnd w:id="16"/>
    </w:p>
    <w:p>
      <w:pPr>
        <w:pStyle w:val="Style11"/>
        <w:keepNext w:val="0"/>
        <w:keepLines w:val="0"/>
        <w:widowControl w:val="0"/>
        <w:numPr>
          <w:ilvl w:val="0"/>
          <w:numId w:val="5"/>
        </w:numPr>
        <w:shd w:val="clear" w:color="auto" w:fill="auto"/>
        <w:tabs>
          <w:tab w:pos="108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1"/>
        <w:keepNext w:val="0"/>
        <w:keepLines w:val="0"/>
        <w:widowControl w:val="0"/>
        <w:numPr>
          <w:ilvl w:val="0"/>
          <w:numId w:val="7"/>
        </w:numPr>
        <w:shd w:val="clear" w:color="auto" w:fill="auto"/>
        <w:tabs>
          <w:tab w:pos="108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11"/>
        <w:keepNext w:val="0"/>
        <w:keepLines w:val="0"/>
        <w:widowControl w:val="0"/>
        <w:numPr>
          <w:ilvl w:val="0"/>
          <w:numId w:val="7"/>
        </w:numPr>
        <w:shd w:val="clear" w:color="auto" w:fill="auto"/>
        <w:tabs>
          <w:tab w:pos="108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1"/>
        <w:keepNext w:val="0"/>
        <w:keepLines w:val="0"/>
        <w:widowControl w:val="0"/>
        <w:numPr>
          <w:ilvl w:val="0"/>
          <w:numId w:val="7"/>
        </w:numPr>
        <w:shd w:val="clear" w:color="auto" w:fill="auto"/>
        <w:tabs>
          <w:tab w:pos="108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1"/>
        <w:keepNext w:val="0"/>
        <w:keepLines w:val="0"/>
        <w:widowControl w:val="0"/>
        <w:numPr>
          <w:ilvl w:val="0"/>
          <w:numId w:val="7"/>
        </w:numPr>
        <w:shd w:val="clear" w:color="auto" w:fill="auto"/>
        <w:tabs>
          <w:tab w:pos="108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1"/>
        <w:keepNext w:val="0"/>
        <w:keepLines w:val="0"/>
        <w:widowControl w:val="0"/>
        <w:numPr>
          <w:ilvl w:val="0"/>
          <w:numId w:val="5"/>
        </w:numPr>
        <w:shd w:val="clear" w:color="auto" w:fill="auto"/>
        <w:tabs>
          <w:tab w:pos="108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w:t>
      </w:r>
      <w:r>
        <w:rPr>
          <w:color w:val="000000"/>
          <w:spacing w:val="0"/>
          <w:w w:val="100"/>
          <w:position w:val="0"/>
          <w:shd w:val="clear" w:color="auto" w:fill="auto"/>
          <w:lang w:val="ru-RU" w:eastAsia="ru-RU" w:bidi="ru-RU"/>
        </w:rPr>
        <w:t>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1"/>
        <w:keepNext w:val="0"/>
        <w:keepLines w:val="0"/>
        <w:widowControl w:val="0"/>
        <w:shd w:val="clear" w:color="auto" w:fill="auto"/>
        <w:bidi w:val="0"/>
        <w:spacing w:before="0" w:after="0" w:line="240" w:lineRule="auto"/>
        <w:ind w:left="160" w:right="0" w:firstLine="700"/>
        <w:jc w:val="both"/>
      </w:pPr>
      <w:r>
        <w:rPr>
          <w:color w:val="000000"/>
          <w:spacing w:val="0"/>
          <w:w w:val="100"/>
          <w:position w:val="0"/>
          <w:shd w:val="clear" w:color="auto" w:fill="auto"/>
          <w:lang w:val="ru-RU" w:eastAsia="ru-RU" w:bidi="ru-RU"/>
        </w:rPr>
        <w:t>В силу ч. 2 ст.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31"/>
        <w:keepNext/>
        <w:keepLines/>
        <w:widowControl w:val="0"/>
        <w:shd w:val="clear" w:color="auto" w:fill="auto"/>
        <w:bidi w:val="0"/>
        <w:spacing w:before="0" w:after="0" w:line="240" w:lineRule="auto"/>
        <w:ind w:left="160" w:right="0" w:firstLine="700"/>
        <w:jc w:val="both"/>
      </w:pPr>
      <w:bookmarkStart w:id="18" w:name="bookmark18"/>
      <w:r>
        <w:rPr>
          <w:color w:val="000000"/>
          <w:spacing w:val="0"/>
          <w:w w:val="100"/>
          <w:position w:val="0"/>
          <w:shd w:val="clear" w:color="auto" w:fill="auto"/>
          <w:lang w:val="ru-RU" w:eastAsia="ru-RU" w:bidi="ru-RU"/>
        </w:rPr>
        <w:t>Объектом закупки является поставка многофункциональных устройств (МФУ).</w:t>
      </w:r>
      <w:bookmarkEnd w:id="18"/>
    </w:p>
    <w:p>
      <w:pPr>
        <w:pStyle w:val="Style31"/>
        <w:keepNext/>
        <w:keepLines/>
        <w:widowControl w:val="0"/>
        <w:shd w:val="clear" w:color="auto" w:fill="auto"/>
        <w:bidi w:val="0"/>
        <w:spacing w:before="0" w:after="0" w:line="240" w:lineRule="auto"/>
        <w:ind w:left="160" w:right="0" w:firstLine="700"/>
        <w:jc w:val="both"/>
      </w:pPr>
      <w:bookmarkStart w:id="20" w:name="bookmark20"/>
      <w:r>
        <w:rPr>
          <w:color w:val="000000"/>
          <w:spacing w:val="0"/>
          <w:w w:val="100"/>
          <w:position w:val="0"/>
          <w:shd w:val="clear" w:color="auto" w:fill="auto"/>
          <w:lang w:val="ru-RU" w:eastAsia="ru-RU" w:bidi="ru-RU"/>
        </w:rPr>
        <w:t>Как установлено Комиссией Хабаровского УФАС России, описание объекта закупки (функциональные, технические, качественные, эксплуатационные характеристики товара, и иные показатели, связанные с определением соответствия закупаемого товара потребностям заказчика, используемые для определения соответствия потребностям заказчика закупаемого товара максимальные и (или) минимальные значения таких показателей и показатели, значения которых не могут изменяться) содержится в</w:t>
      </w:r>
      <w:bookmarkEnd w:id="20"/>
    </w:p>
    <w:p>
      <w:pPr>
        <w:pStyle w:val="Style11"/>
        <w:keepNext w:val="0"/>
        <w:keepLines w:val="0"/>
        <w:widowControl w:val="0"/>
        <w:shd w:val="clear" w:color="auto" w:fill="auto"/>
        <w:bidi w:val="0"/>
        <w:spacing w:before="0" w:after="0" w:line="240" w:lineRule="auto"/>
        <w:ind w:left="0" w:right="0" w:firstLine="160"/>
        <w:jc w:val="both"/>
      </w:pPr>
      <w:r>
        <w:rPr>
          <w:color w:val="000000"/>
          <w:spacing w:val="0"/>
          <w:w w:val="100"/>
          <w:position w:val="0"/>
          <w:shd w:val="clear" w:color="auto" w:fill="auto"/>
          <w:lang w:val="ru-RU" w:eastAsia="ru-RU" w:bidi="ru-RU"/>
        </w:rPr>
        <w:t>разделе III «Техническая часть» Извещения (далее также - Техническая часть).</w:t>
      </w:r>
    </w:p>
    <w:p>
      <w:pPr>
        <w:pStyle w:val="Style11"/>
        <w:keepNext w:val="0"/>
        <w:keepLines w:val="0"/>
        <w:widowControl w:val="0"/>
        <w:shd w:val="clear" w:color="auto" w:fill="auto"/>
        <w:bidi w:val="0"/>
        <w:spacing w:before="0" w:after="320" w:line="240" w:lineRule="auto"/>
        <w:ind w:left="160" w:right="0" w:firstLine="700"/>
        <w:jc w:val="both"/>
      </w:pPr>
      <w:r>
        <w:rPr>
          <w:color w:val="000000"/>
          <w:spacing w:val="0"/>
          <w:w w:val="100"/>
          <w:position w:val="0"/>
          <w:shd w:val="clear" w:color="auto" w:fill="auto"/>
          <w:lang w:val="ru-RU" w:eastAsia="ru-RU" w:bidi="ru-RU"/>
        </w:rPr>
        <w:t>Из анализа Технической части следует, что заказчиком установлены по спорным показателям следующие параметры:</w:t>
      </w:r>
    </w:p>
    <w:tbl>
      <w:tblPr>
        <w:tblOverlap w:val="never"/>
        <w:jc w:val="center"/>
        <w:tblLayout w:type="fixed"/>
      </w:tblPr>
      <w:tblGrid>
        <w:gridCol w:w="758"/>
        <w:gridCol w:w="4114"/>
        <w:gridCol w:w="1997"/>
        <w:gridCol w:w="3514"/>
      </w:tblGrid>
      <w:tr>
        <w:trPr>
          <w:trHeight w:val="974" w:hRule="exact"/>
        </w:trPr>
        <w:tc>
          <w:tcPr>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 п/п</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Наименование товара, его показателей (характеристик), потребительских свойств</w:t>
            </w:r>
          </w:p>
        </w:tc>
        <w:tc>
          <w:tcPr>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Ед. изм.</w:t>
            </w:r>
          </w:p>
        </w:tc>
        <w:tc>
          <w:tcPr>
            <w:tcBorders>
              <w:top w:val="single" w:sz="4"/>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Значение показателя (характеристики)</w:t>
            </w:r>
          </w:p>
        </w:tc>
      </w:tr>
      <w:tr>
        <w:trPr>
          <w:trHeight w:val="336" w:hRule="exact"/>
        </w:trPr>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1</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2</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3</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1680" w:right="0" w:firstLine="0"/>
              <w:jc w:val="left"/>
            </w:pPr>
            <w:r>
              <w:rPr>
                <w:color w:val="000000"/>
                <w:spacing w:val="0"/>
                <w:w w:val="100"/>
                <w:position w:val="0"/>
                <w:shd w:val="clear" w:color="auto" w:fill="auto"/>
                <w:lang w:val="ru-RU" w:eastAsia="ru-RU" w:bidi="ru-RU"/>
              </w:rPr>
              <w:t>4</w:t>
            </w:r>
          </w:p>
        </w:tc>
      </w:tr>
      <w:tr>
        <w:trPr>
          <w:trHeight w:val="1301" w:hRule="exact"/>
        </w:trPr>
        <w:tc>
          <w:tcPr>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1</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 xml:space="preserve">Многофункциональное устройство (МФУ) </w:t>
            </w:r>
            <w:r>
              <w:rPr>
                <w:color w:val="000000"/>
                <w:spacing w:val="0"/>
                <w:w w:val="100"/>
                <w:position w:val="0"/>
                <w:shd w:val="clear" w:color="auto" w:fill="auto"/>
                <w:lang w:val="ru-RU" w:eastAsia="ru-RU" w:bidi="ru-RU"/>
              </w:rPr>
              <w:t>[Код позиции КТРУ 26.20.18.000-00000068]</w:t>
            </w:r>
          </w:p>
        </w:tc>
        <w:tc>
          <w:tcPr>
            <w:gridSpan w:val="2"/>
            <w:tcBorders>
              <w:top w:val="single" w:sz="4"/>
              <w:left w:val="single" w:sz="4"/>
              <w:right w:val="single" w:sz="4"/>
            </w:tcBorders>
            <w:shd w:val="clear" w:color="auto" w:fill="auto"/>
            <w:vAlign w:val="top"/>
          </w:tcPr>
          <w:p>
            <w:pPr>
              <w:widowControl w:val="0"/>
              <w:rPr>
                <w:sz w:val="10"/>
                <w:szCs w:val="10"/>
              </w:rPr>
            </w:pPr>
          </w:p>
        </w:tc>
      </w:tr>
      <w:tr>
        <w:trPr>
          <w:trHeight w:val="974" w:hRule="exact"/>
        </w:trPr>
        <w:tc>
          <w:tcPr>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1.8</w:t>
            </w:r>
          </w:p>
        </w:tc>
        <w:tc>
          <w:tcPr>
            <w:tcBorders>
              <w:top w:val="single" w:sz="4"/>
              <w:left w:val="single" w:sz="4"/>
            </w:tcBorders>
            <w:shd w:val="clear" w:color="auto" w:fill="auto"/>
            <w:vAlign w:val="bottom"/>
          </w:tcPr>
          <w:p>
            <w:pPr>
              <w:pStyle w:val="Style18"/>
              <w:keepNext w:val="0"/>
              <w:keepLines w:val="0"/>
              <w:widowControl w:val="0"/>
              <w:shd w:val="clear" w:color="auto" w:fill="auto"/>
              <w:tabs>
                <w:tab w:pos="2486" w:val="left"/>
              </w:tabs>
              <w:bidi w:val="0"/>
              <w:spacing w:before="0" w:after="0" w:line="240" w:lineRule="auto"/>
              <w:ind w:left="0" w:right="0" w:firstLine="0"/>
              <w:jc w:val="left"/>
            </w:pPr>
            <w:r>
              <w:rPr>
                <w:color w:val="000000"/>
                <w:spacing w:val="0"/>
                <w:w w:val="100"/>
                <w:position w:val="0"/>
                <w:shd w:val="clear" w:color="auto" w:fill="auto"/>
                <w:lang w:val="ru-RU" w:eastAsia="ru-RU" w:bidi="ru-RU"/>
              </w:rPr>
              <w:t>Максимальное</w:t>
              <w:tab/>
              <w:t>разрешение</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цветной печати по вертикали, др1</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18"/>
              <w:keepNext w:val="0"/>
              <w:keepLines w:val="0"/>
              <w:widowControl w:val="0"/>
              <w:shd w:val="clear" w:color="auto" w:fill="auto"/>
              <w:tabs>
                <w:tab w:pos="1531" w:val="left"/>
                <w:tab w:pos="2597" w:val="left"/>
              </w:tabs>
              <w:bidi w:val="0"/>
              <w:spacing w:before="0" w:after="0" w:line="240" w:lineRule="auto"/>
              <w:ind w:left="0" w:right="0" w:firstLine="0"/>
              <w:jc w:val="left"/>
            </w:pPr>
            <w:r>
              <w:rPr>
                <w:color w:val="000000"/>
                <w:spacing w:val="0"/>
                <w:w w:val="100"/>
                <w:position w:val="0"/>
                <w:shd w:val="clear" w:color="auto" w:fill="auto"/>
                <w:lang w:val="ru-RU" w:eastAsia="ru-RU" w:bidi="ru-RU"/>
              </w:rPr>
              <w:t>Больше</w:t>
              <w:tab/>
              <w:t>или</w:t>
              <w:tab/>
              <w:t>равно</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1200.00000000000</w:t>
            </w:r>
          </w:p>
        </w:tc>
      </w:tr>
      <w:tr>
        <w:trPr>
          <w:trHeight w:val="970" w:hRule="exact"/>
        </w:trPr>
        <w:tc>
          <w:tcPr>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1.9</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Максимальное разрешение цветной печати по горизонтали, др1</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Больше или равно</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4800.00000000000</w:t>
            </w:r>
          </w:p>
        </w:tc>
      </w:tr>
      <w:tr>
        <w:trPr>
          <w:trHeight w:val="341" w:hRule="exact"/>
        </w:trPr>
        <w:tc>
          <w:tcPr>
            <w:tcBorders>
              <w:top w:val="single" w:sz="4"/>
              <w:left w:val="single" w:sz="4"/>
              <w:bottom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1.10</w:t>
            </w:r>
          </w:p>
        </w:tc>
        <w:tc>
          <w:tcPr>
            <w:tcBorders>
              <w:top w:val="single" w:sz="4"/>
              <w:left w:val="single" w:sz="4"/>
              <w:bottom w:val="single" w:sz="4"/>
            </w:tcBorders>
            <w:shd w:val="clear" w:color="auto" w:fill="auto"/>
            <w:vAlign w:val="bottom"/>
          </w:tcPr>
          <w:p>
            <w:pPr>
              <w:pStyle w:val="Style18"/>
              <w:keepNext w:val="0"/>
              <w:keepLines w:val="0"/>
              <w:widowControl w:val="0"/>
              <w:shd w:val="clear" w:color="auto" w:fill="auto"/>
              <w:tabs>
                <w:tab w:pos="2486" w:val="left"/>
              </w:tabs>
              <w:bidi w:val="0"/>
              <w:spacing w:before="0" w:after="0" w:line="240" w:lineRule="auto"/>
              <w:ind w:left="0" w:right="0" w:firstLine="0"/>
              <w:jc w:val="left"/>
            </w:pPr>
            <w:r>
              <w:rPr>
                <w:color w:val="000000"/>
                <w:spacing w:val="0"/>
                <w:w w:val="100"/>
                <w:position w:val="0"/>
                <w:shd w:val="clear" w:color="auto" w:fill="auto"/>
                <w:lang w:val="ru-RU" w:eastAsia="ru-RU" w:bidi="ru-RU"/>
              </w:rPr>
              <w:t>Максимальное</w:t>
              <w:tab/>
              <w:t>разрешение</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Больше или равно</w:t>
            </w:r>
          </w:p>
        </w:tc>
      </w:tr>
    </w:tbl>
    <w:p>
      <w:pPr>
        <w:widowControl w:val="0"/>
        <w:spacing w:line="1" w:lineRule="exact"/>
      </w:pPr>
    </w:p>
    <w:tbl>
      <w:tblPr>
        <w:tblOverlap w:val="never"/>
        <w:jc w:val="center"/>
        <w:tblLayout w:type="fixed"/>
      </w:tblPr>
      <w:tblGrid>
        <w:gridCol w:w="763"/>
        <w:gridCol w:w="4114"/>
        <w:gridCol w:w="1997"/>
        <w:gridCol w:w="3514"/>
      </w:tblGrid>
      <w:tr>
        <w:trPr>
          <w:trHeight w:val="662"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8"/>
              <w:keepNext w:val="0"/>
              <w:keepLines w:val="0"/>
              <w:widowControl w:val="0"/>
              <w:shd w:val="clear" w:color="auto" w:fill="auto"/>
              <w:tabs>
                <w:tab w:pos="2141" w:val="left"/>
                <w:tab w:pos="3600" w:val="left"/>
              </w:tabs>
              <w:bidi w:val="0"/>
              <w:spacing w:before="0" w:after="0" w:line="240" w:lineRule="auto"/>
              <w:ind w:left="0" w:right="0" w:firstLine="0"/>
              <w:jc w:val="left"/>
            </w:pPr>
            <w:r>
              <w:rPr>
                <w:color w:val="000000"/>
                <w:spacing w:val="0"/>
                <w:w w:val="100"/>
                <w:position w:val="0"/>
                <w:shd w:val="clear" w:color="auto" w:fill="auto"/>
                <w:lang w:val="ru-RU" w:eastAsia="ru-RU" w:bidi="ru-RU"/>
              </w:rPr>
              <w:t>черно-белой</w:t>
              <w:tab/>
              <w:t>печати</w:t>
              <w:tab/>
              <w:t>по</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вертикали, др1</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1200.00000000000</w:t>
            </w:r>
          </w:p>
        </w:tc>
      </w:tr>
      <w:tr>
        <w:trPr>
          <w:trHeight w:val="979" w:hRule="exact"/>
        </w:trPr>
        <w:tc>
          <w:tcPr>
            <w:tcBorders>
              <w:top w:val="single" w:sz="4"/>
              <w:left w:val="single" w:sz="4"/>
              <w:bottom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ru-RU" w:eastAsia="ru-RU" w:bidi="ru-RU"/>
              </w:rPr>
              <w:t>1.11</w:t>
            </w:r>
          </w:p>
        </w:tc>
        <w:tc>
          <w:tcPr>
            <w:tcBorders>
              <w:top w:val="single" w:sz="4"/>
              <w:left w:val="single" w:sz="4"/>
              <w:bottom w:val="single" w:sz="4"/>
            </w:tcBorders>
            <w:shd w:val="clear" w:color="auto" w:fill="auto"/>
            <w:vAlign w:val="bottom"/>
          </w:tcPr>
          <w:p>
            <w:pPr>
              <w:pStyle w:val="Style18"/>
              <w:keepNext w:val="0"/>
              <w:keepLines w:val="0"/>
              <w:widowControl w:val="0"/>
              <w:shd w:val="clear" w:color="auto" w:fill="auto"/>
              <w:tabs>
                <w:tab w:pos="2491" w:val="left"/>
              </w:tabs>
              <w:bidi w:val="0"/>
              <w:spacing w:before="0" w:after="0" w:line="240" w:lineRule="auto"/>
              <w:ind w:left="0" w:right="0" w:firstLine="0"/>
              <w:jc w:val="left"/>
            </w:pPr>
            <w:r>
              <w:rPr>
                <w:color w:val="000000"/>
                <w:spacing w:val="0"/>
                <w:w w:val="100"/>
                <w:position w:val="0"/>
                <w:shd w:val="clear" w:color="auto" w:fill="auto"/>
                <w:lang w:val="ru-RU" w:eastAsia="ru-RU" w:bidi="ru-RU"/>
              </w:rPr>
              <w:t>Максимальное</w:t>
              <w:tab/>
              <w:t>разрешение</w:t>
            </w:r>
          </w:p>
          <w:p>
            <w:pPr>
              <w:pStyle w:val="Style18"/>
              <w:keepNext w:val="0"/>
              <w:keepLines w:val="0"/>
              <w:widowControl w:val="0"/>
              <w:shd w:val="clear" w:color="auto" w:fill="auto"/>
              <w:tabs>
                <w:tab w:pos="2141" w:val="left"/>
                <w:tab w:pos="3600" w:val="left"/>
              </w:tabs>
              <w:bidi w:val="0"/>
              <w:spacing w:before="0" w:after="0" w:line="240" w:lineRule="auto"/>
              <w:ind w:left="0" w:right="0" w:firstLine="0"/>
              <w:jc w:val="left"/>
            </w:pPr>
            <w:r>
              <w:rPr>
                <w:color w:val="000000"/>
                <w:spacing w:val="0"/>
                <w:w w:val="100"/>
                <w:position w:val="0"/>
                <w:shd w:val="clear" w:color="auto" w:fill="auto"/>
                <w:lang w:val="ru-RU" w:eastAsia="ru-RU" w:bidi="ru-RU"/>
              </w:rPr>
              <w:t>черно-белой</w:t>
              <w:tab/>
              <w:t>печати</w:t>
              <w:tab/>
              <w:t>по</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горизонтали, др1</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Больше или равно</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4800.00000000000</w:t>
            </w:r>
          </w:p>
        </w:tc>
      </w:tr>
    </w:tbl>
    <w:p>
      <w:pPr>
        <w:widowControl w:val="0"/>
        <w:spacing w:after="299" w:line="1" w:lineRule="exact"/>
      </w:pPr>
    </w:p>
    <w:p>
      <w:pPr>
        <w:pStyle w:val="Style11"/>
        <w:keepNext w:val="0"/>
        <w:keepLines w:val="0"/>
        <w:widowControl w:val="0"/>
        <w:shd w:val="clear" w:color="auto" w:fill="auto"/>
        <w:bidi w:val="0"/>
        <w:spacing w:before="0" w:after="0" w:line="240" w:lineRule="auto"/>
        <w:ind w:left="160" w:right="0" w:firstLine="720"/>
        <w:jc w:val="both"/>
      </w:pPr>
      <w:r>
        <w:rPr>
          <w:color w:val="000000"/>
          <w:spacing w:val="0"/>
          <w:w w:val="100"/>
          <w:position w:val="0"/>
          <w:shd w:val="clear" w:color="auto" w:fill="auto"/>
          <w:lang w:val="ru-RU" w:eastAsia="ru-RU" w:bidi="ru-RU"/>
        </w:rPr>
        <w:t>Согласно п. 4.1.5.1 приложения к извещению об осуществлении закупки раздела I «Инструкция участникам аукциона в электронной форме» сформированные с использованием электронной площадки характеристики предлагаемого участником закупки товара, соответствующие показателям, установленным в описании объекта закупки в сформированном с использованием ЕИС извещении, товарный знак (при наличии у товара товарного знака).</w:t>
      </w:r>
    </w:p>
    <w:p>
      <w:pPr>
        <w:pStyle w:val="Style11"/>
        <w:keepNext w:val="0"/>
        <w:keepLines w:val="0"/>
        <w:widowControl w:val="0"/>
        <w:shd w:val="clear" w:color="auto" w:fill="auto"/>
        <w:bidi w:val="0"/>
        <w:spacing w:before="0" w:after="0" w:line="240" w:lineRule="auto"/>
        <w:ind w:left="160" w:right="0" w:firstLine="720"/>
        <w:jc w:val="both"/>
      </w:pPr>
      <w:r>
        <w:rPr>
          <w:color w:val="000000"/>
          <w:spacing w:val="0"/>
          <w:w w:val="100"/>
          <w:position w:val="0"/>
          <w:shd w:val="clear" w:color="auto" w:fill="auto"/>
          <w:lang w:val="ru-RU" w:eastAsia="ru-RU" w:bidi="ru-RU"/>
        </w:rPr>
        <w:t>Характеристики предлагаемого участником закупки товара в части характеристик, содержащихся в извещении, заполняются в соответствии с содержащейся в извещении инструкцией по заполнению характеристик в заявке.</w:t>
      </w:r>
    </w:p>
    <w:p>
      <w:pPr>
        <w:pStyle w:val="Style11"/>
        <w:keepNext w:val="0"/>
        <w:keepLines w:val="0"/>
        <w:widowControl w:val="0"/>
        <w:shd w:val="clear" w:color="auto" w:fill="auto"/>
        <w:bidi w:val="0"/>
        <w:spacing w:before="0" w:after="0" w:line="240" w:lineRule="auto"/>
        <w:ind w:left="160" w:right="0" w:firstLine="720"/>
        <w:jc w:val="both"/>
      </w:pPr>
      <w:r>
        <w:rPr>
          <w:color w:val="000000"/>
          <w:spacing w:val="0"/>
          <w:w w:val="100"/>
          <w:position w:val="0"/>
          <w:shd w:val="clear" w:color="auto" w:fill="auto"/>
          <w:lang w:val="ru-RU" w:eastAsia="ru-RU" w:bidi="ru-RU"/>
        </w:rPr>
        <w:t>При этом, согласно Инструкции по заполнению характеристик в заявке, содержащейся в извещении, участник закупки указывает в заявке конкретное значение характеристики.</w:t>
      </w:r>
    </w:p>
    <w:p>
      <w:pPr>
        <w:pStyle w:val="Style11"/>
        <w:keepNext w:val="0"/>
        <w:keepLines w:val="0"/>
        <w:widowControl w:val="0"/>
        <w:shd w:val="clear" w:color="auto" w:fill="auto"/>
        <w:bidi w:val="0"/>
        <w:spacing w:before="0" w:after="0" w:line="240" w:lineRule="auto"/>
        <w:ind w:left="160" w:right="0" w:firstLine="720"/>
        <w:jc w:val="both"/>
      </w:pPr>
      <w:r>
        <w:rPr>
          <w:color w:val="000000"/>
          <w:spacing w:val="0"/>
          <w:w w:val="100"/>
          <w:position w:val="0"/>
          <w:shd w:val="clear" w:color="auto" w:fill="auto"/>
          <w:lang w:val="ru-RU" w:eastAsia="ru-RU" w:bidi="ru-RU"/>
        </w:rPr>
        <w:t>Кроме того, приложением к извещению об осуществлении закупки было размещено информационное письмо участникам, в котором обращено внимание на то, что представление в составе заявки дополнительных файлов, дублирующих характеристики, установленные в описании объекта закупки, не требуется.</w:t>
      </w:r>
    </w:p>
    <w:p>
      <w:pPr>
        <w:pStyle w:val="Style11"/>
        <w:keepNext w:val="0"/>
        <w:keepLines w:val="0"/>
        <w:widowControl w:val="0"/>
        <w:shd w:val="clear" w:color="auto" w:fill="auto"/>
        <w:bidi w:val="0"/>
        <w:spacing w:before="0" w:after="0" w:line="240" w:lineRule="auto"/>
        <w:ind w:left="160" w:right="0" w:firstLine="820"/>
        <w:jc w:val="both"/>
      </w:pPr>
      <w:r>
        <w:rPr>
          <w:color w:val="000000"/>
          <w:spacing w:val="0"/>
          <w:w w:val="100"/>
          <w:position w:val="0"/>
          <w:shd w:val="clear" w:color="auto" w:fill="auto"/>
          <w:lang w:val="ru-RU" w:eastAsia="ru-RU" w:bidi="ru-RU"/>
        </w:rPr>
        <w:t>К поставке заявителем было предложено многофункциональное устройство (далее - МФУ) с торговой маркой ВгоШег, страна происхождения товара: Китайская Народная Республика; Королевство Таиланд; Республика Филиппины; Социалистическая Республика Вьетнам и указаны следующие значения установленных выше показателей товара:</w:t>
      </w:r>
    </w:p>
    <w:p>
      <w:pPr>
        <w:pStyle w:val="Style11"/>
        <w:keepNext w:val="0"/>
        <w:keepLines w:val="0"/>
        <w:widowControl w:val="0"/>
        <w:numPr>
          <w:ilvl w:val="1"/>
          <w:numId w:val="9"/>
        </w:numPr>
        <w:shd w:val="clear" w:color="auto" w:fill="auto"/>
        <w:tabs>
          <w:tab w:pos="1371" w:val="left"/>
        </w:tabs>
        <w:bidi w:val="0"/>
        <w:spacing w:before="0" w:after="0" w:line="240" w:lineRule="auto"/>
        <w:ind w:left="0" w:right="0" w:firstLine="880"/>
        <w:jc w:val="both"/>
      </w:pPr>
      <w:r>
        <w:rPr>
          <w:color w:val="000000"/>
          <w:spacing w:val="0"/>
          <w:w w:val="100"/>
          <w:position w:val="0"/>
          <w:shd w:val="clear" w:color="auto" w:fill="auto"/>
          <w:lang w:val="ru-RU" w:eastAsia="ru-RU" w:bidi="ru-RU"/>
        </w:rPr>
        <w:t>. Максимальное разрешение цветной печати по вертикали, др1 1200,00;</w:t>
      </w:r>
    </w:p>
    <w:p>
      <w:pPr>
        <w:pStyle w:val="Style11"/>
        <w:keepNext w:val="0"/>
        <w:keepLines w:val="0"/>
        <w:widowControl w:val="0"/>
        <w:numPr>
          <w:ilvl w:val="1"/>
          <w:numId w:val="9"/>
        </w:numPr>
        <w:shd w:val="clear" w:color="auto" w:fill="auto"/>
        <w:tabs>
          <w:tab w:pos="1371" w:val="left"/>
        </w:tabs>
        <w:bidi w:val="0"/>
        <w:spacing w:before="0" w:after="0" w:line="240" w:lineRule="auto"/>
        <w:ind w:left="0" w:right="0" w:firstLine="880"/>
        <w:jc w:val="both"/>
      </w:pPr>
      <w:r>
        <w:rPr>
          <w:color w:val="000000"/>
          <w:spacing w:val="0"/>
          <w:w w:val="100"/>
          <w:position w:val="0"/>
          <w:shd w:val="clear" w:color="auto" w:fill="auto"/>
          <w:lang w:val="ru-RU" w:eastAsia="ru-RU" w:bidi="ru-RU"/>
        </w:rPr>
        <w:t>. Максимальное разрешение цветной печати по горизонтали, др1 6000,00;</w:t>
      </w:r>
    </w:p>
    <w:p>
      <w:pPr>
        <w:pStyle w:val="Style11"/>
        <w:keepNext w:val="0"/>
        <w:keepLines w:val="0"/>
        <w:widowControl w:val="0"/>
        <w:numPr>
          <w:ilvl w:val="1"/>
          <w:numId w:val="9"/>
        </w:numPr>
        <w:shd w:val="clear" w:color="auto" w:fill="auto"/>
        <w:tabs>
          <w:tab w:pos="1511" w:val="left"/>
        </w:tabs>
        <w:bidi w:val="0"/>
        <w:spacing w:before="0" w:after="0" w:line="240" w:lineRule="auto"/>
        <w:ind w:left="0" w:right="0" w:firstLine="880"/>
        <w:jc w:val="both"/>
      </w:pPr>
      <w:r>
        <w:rPr>
          <w:color w:val="000000"/>
          <w:spacing w:val="0"/>
          <w:w w:val="100"/>
          <w:position w:val="0"/>
          <w:shd w:val="clear" w:color="auto" w:fill="auto"/>
          <w:lang w:val="ru-RU" w:eastAsia="ru-RU" w:bidi="ru-RU"/>
        </w:rPr>
        <w:t>Максимальное разрешение черно-белой печати по вертикали, др1 1200,00;</w:t>
      </w:r>
    </w:p>
    <w:p>
      <w:pPr>
        <w:pStyle w:val="Style11"/>
        <w:keepNext w:val="0"/>
        <w:keepLines w:val="0"/>
        <w:widowControl w:val="0"/>
        <w:numPr>
          <w:ilvl w:val="1"/>
          <w:numId w:val="9"/>
        </w:numPr>
        <w:shd w:val="clear" w:color="auto" w:fill="auto"/>
        <w:tabs>
          <w:tab w:pos="1533" w:val="left"/>
        </w:tabs>
        <w:bidi w:val="0"/>
        <w:spacing w:before="0" w:after="0" w:line="240" w:lineRule="auto"/>
        <w:ind w:left="160" w:right="0" w:firstLine="720"/>
        <w:jc w:val="both"/>
      </w:pPr>
      <w:r>
        <w:rPr>
          <w:color w:val="000000"/>
          <w:spacing w:val="0"/>
          <w:w w:val="100"/>
          <w:position w:val="0"/>
          <w:shd w:val="clear" w:color="auto" w:fill="auto"/>
          <w:lang w:val="ru-RU" w:eastAsia="ru-RU" w:bidi="ru-RU"/>
        </w:rPr>
        <w:t>Максимальное разрешение черно-белой печати по горизонтали, др1 6000,00.</w:t>
      </w:r>
    </w:p>
    <w:p>
      <w:pPr>
        <w:pStyle w:val="Style11"/>
        <w:keepNext w:val="0"/>
        <w:keepLines w:val="0"/>
        <w:widowControl w:val="0"/>
        <w:shd w:val="clear" w:color="auto" w:fill="auto"/>
        <w:bidi w:val="0"/>
        <w:spacing w:before="0" w:after="300" w:line="240" w:lineRule="auto"/>
        <w:ind w:left="160" w:right="0" w:firstLine="720"/>
        <w:jc w:val="both"/>
      </w:pPr>
      <w:r>
        <w:rPr>
          <w:color w:val="000000"/>
          <w:spacing w:val="0"/>
          <w:w w:val="100"/>
          <w:position w:val="0"/>
          <w:shd w:val="clear" w:color="auto" w:fill="auto"/>
          <w:lang w:val="ru-RU" w:eastAsia="ru-RU" w:bidi="ru-RU"/>
        </w:rPr>
        <w:t>При этом, ИП Ломакиным С.Б. в разделе «Предложение участника закупки в отношении объекта закупки» структурированной формы заявки приложен файл с наименованием «^СР-Т720^’^», в котором содержалась инструкция на предложенный к поставке МФУ.</w:t>
      </w:r>
    </w:p>
    <w:p>
      <w:pPr>
        <w:widowControl w:val="0"/>
        <w:jc w:val="center"/>
        <w:rPr>
          <w:sz w:val="2"/>
          <w:szCs w:val="2"/>
        </w:rPr>
      </w:pPr>
      <w:r>
        <w:drawing>
          <wp:inline>
            <wp:extent cx="6217920" cy="1151890"/>
            <wp:docPr id="11" name="Picutre 11"/>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7"/>
                    <a:stretch/>
                  </pic:blipFill>
                  <pic:spPr>
                    <a:xfrm>
                      <a:ext cx="6217920" cy="1151890"/>
                    </a:xfrm>
                    <a:prstGeom prst="rect"/>
                  </pic:spPr>
                </pic:pic>
              </a:graphicData>
            </a:graphic>
          </wp:inline>
        </w:drawing>
      </w:r>
    </w:p>
    <w:p>
      <w:pPr>
        <w:pStyle w:val="Style11"/>
        <w:keepNext w:val="0"/>
        <w:keepLines w:val="0"/>
        <w:widowControl w:val="0"/>
        <w:shd w:val="clear" w:color="auto" w:fill="auto"/>
        <w:bidi w:val="0"/>
        <w:spacing w:before="0" w:after="300" w:line="240" w:lineRule="auto"/>
        <w:ind w:left="0" w:right="0" w:firstLine="720"/>
        <w:jc w:val="both"/>
      </w:pPr>
      <w:r>
        <w:rPr>
          <w:color w:val="000000"/>
          <w:spacing w:val="0"/>
          <w:w w:val="100"/>
          <w:position w:val="0"/>
          <w:shd w:val="clear" w:color="auto" w:fill="auto"/>
          <w:lang w:val="ru-RU" w:eastAsia="ru-RU" w:bidi="ru-RU"/>
        </w:rPr>
        <w:t>Указанная инструкция содержит сведения об ином значении характеристики разрешения печати по горизонтали, а именно на стр. 3 инструкции указано: «Разрешение</w:t>
      </w:r>
      <w:r>
        <w:rPr>
          <w:color w:val="000000"/>
          <w:spacing w:val="0"/>
          <w:w w:val="100"/>
          <w:position w:val="0"/>
          <w:shd w:val="clear" w:color="auto" w:fill="auto"/>
          <w:vertAlign w:val="superscript"/>
          <w:lang w:val="ru-RU" w:eastAsia="ru-RU" w:bidi="ru-RU"/>
        </w:rPr>
        <w:t>8</w:t>
      </w:r>
      <w:r>
        <w:rPr>
          <w:color w:val="000000"/>
          <w:spacing w:val="0"/>
          <w:w w:val="100"/>
          <w:position w:val="0"/>
          <w:shd w:val="clear" w:color="auto" w:fill="auto"/>
          <w:lang w:val="ru-RU" w:eastAsia="ru-RU" w:bidi="ru-RU"/>
        </w:rPr>
        <w:t xml:space="preserve"> до 1200 х 6000 т/дюйм».</w:t>
      </w:r>
    </w:p>
    <w:p>
      <w:pPr>
        <w:widowControl w:val="0"/>
        <w:jc w:val="center"/>
        <w:rPr>
          <w:sz w:val="2"/>
          <w:szCs w:val="2"/>
        </w:rPr>
      </w:pPr>
      <w:r>
        <w:drawing>
          <wp:inline>
            <wp:extent cx="6144895" cy="1524000"/>
            <wp:docPr id="12" name="Picutre 12"/>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9"/>
                    <a:stretch/>
                  </pic:blipFill>
                  <pic:spPr>
                    <a:xfrm>
                      <a:ext cx="6144895" cy="1524000"/>
                    </a:xfrm>
                    <a:prstGeom prst="rect"/>
                  </pic:spPr>
                </pic:pic>
              </a:graphicData>
            </a:graphic>
          </wp:inline>
        </w:drawing>
      </w:r>
    </w:p>
    <w:p>
      <w:pPr>
        <w:pStyle w:val="Style22"/>
        <w:keepNext w:val="0"/>
        <w:keepLines w:val="0"/>
        <w:widowControl w:val="0"/>
        <w:shd w:val="clear" w:color="auto" w:fill="auto"/>
        <w:bidi w:val="0"/>
        <w:spacing w:before="0" w:after="0" w:line="240" w:lineRule="auto"/>
        <w:ind w:left="422" w:right="0" w:firstLine="0"/>
        <w:jc w:val="left"/>
        <w:rPr>
          <w:sz w:val="28"/>
          <w:szCs w:val="28"/>
        </w:rPr>
      </w:pPr>
      <w:r>
        <w:rPr>
          <w:color w:val="000000"/>
          <w:spacing w:val="0"/>
          <w:w w:val="100"/>
          <w:position w:val="0"/>
          <w:sz w:val="28"/>
          <w:szCs w:val="28"/>
          <w:shd w:val="clear" w:color="auto" w:fill="auto"/>
          <w:lang w:val="ru-RU" w:eastAsia="ru-RU" w:bidi="ru-RU"/>
        </w:rPr>
        <w:t xml:space="preserve">Под сноской 8 установлено Разрешение (горизонтальное </w:t>
      </w:r>
      <w:r>
        <w:rPr>
          <w:smallCaps/>
          <w:color w:val="000000"/>
          <w:spacing w:val="0"/>
          <w:w w:val="100"/>
          <w:position w:val="0"/>
          <w:sz w:val="28"/>
          <w:szCs w:val="28"/>
          <w:shd w:val="clear" w:color="auto" w:fill="auto"/>
          <w:lang w:val="ru-RU" w:eastAsia="ru-RU" w:bidi="ru-RU"/>
        </w:rPr>
        <w:t>х</w:t>
      </w:r>
      <w:r>
        <w:rPr>
          <w:color w:val="000000"/>
          <w:spacing w:val="0"/>
          <w:w w:val="100"/>
          <w:position w:val="0"/>
          <w:sz w:val="28"/>
          <w:szCs w:val="28"/>
          <w:shd w:val="clear" w:color="auto" w:fill="auto"/>
          <w:lang w:val="ru-RU" w:eastAsia="ru-RU" w:bidi="ru-RU"/>
        </w:rPr>
        <w:t xml:space="preserve"> вертикальное).</w:t>
      </w:r>
    </w:p>
    <w:p>
      <w:pPr>
        <w:widowControl w:val="0"/>
        <w:spacing w:after="599" w:line="1" w:lineRule="exact"/>
      </w:pPr>
    </w:p>
    <w:p>
      <w:pPr>
        <w:widowControl w:val="0"/>
        <w:spacing w:line="1" w:lineRule="exact"/>
      </w:pPr>
    </w:p>
    <w:p>
      <w:pPr>
        <w:widowControl w:val="0"/>
        <w:jc w:val="center"/>
        <w:rPr>
          <w:sz w:val="2"/>
          <w:szCs w:val="2"/>
        </w:rPr>
      </w:pPr>
      <w:r>
        <w:drawing>
          <wp:inline>
            <wp:extent cx="6120130" cy="1755775"/>
            <wp:docPr id="13" name="Picutre 13"/>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1"/>
                    <a:stretch/>
                  </pic:blipFill>
                  <pic:spPr>
                    <a:xfrm>
                      <a:ext cx="6120130" cy="1755775"/>
                    </a:xfrm>
                    <a:prstGeom prst="rect"/>
                  </pic:spPr>
                </pic:pic>
              </a:graphicData>
            </a:graphic>
          </wp:inline>
        </w:drawing>
      </w:r>
    </w:p>
    <w:p>
      <w:pPr>
        <w:widowControl w:val="0"/>
        <w:spacing w:after="299" w:line="1" w:lineRule="exact"/>
      </w:pP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Проанализировав заявку заявителя, Комиссия Хабаровского УФАС России установила, что в составе заявки заявителя представлены сформированные с использованием электронной площадки характеристики предлагаемого участником закупки товара: - Максимальное разрешение цветной печати по вертикали, др1 1200; - Максимальное разрешение цветной печати по горизонтали, др1 6000; - Максимальное разрешение черно-белой печати по вертикали, др1 1200; - Максимальное разрешение черно-белой печати по горизонтали, др1 6000. Согласно файлу с описанием объекта закупки, приложенному участником в составе заявки, печать предлагаемого к поставке МФУ имеет разрешение: - горизонтальное до 1200 т/дюйм; - вертикальное до 6000 т/дюйм.</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заявка в структурированном (электронном) виде и в формате р^Г по спорным позициям содержит внутреннее противоречие, что не соответствует требованиям Извещения.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w:t>
      </w:r>
      <w:r>
        <w:rPr>
          <w:color w:val="000000"/>
          <w:spacing w:val="0"/>
          <w:w w:val="100"/>
          <w:position w:val="0"/>
          <w:shd w:val="clear" w:color="auto" w:fill="auto"/>
          <w:lang w:val="ru-RU" w:eastAsia="ru-RU" w:bidi="ru-RU"/>
        </w:rPr>
        <w:t>площадки в соответствии с пунктом 4 части 4 указанной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связи с тем, что заявка заявителя по спорным позициям не соответствует требованиям Извещения, указанная заявка подлежала отклонению, ввиду чего доводы жалобы не находят своего подтверждения.</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Кроме того, как пояснил представитель уполномоченного органа, в соответствии с Технической частью заказчику необходим следующий товар: Многофункциональное устройство (МФУ) [Код позиции КТРУ 26.20.18.000</w:t>
        <w:softHyphen/>
        <w:t>00000068], описание которого сформировано в полном соответствии с позицией каталога товаров, работ, услуг для обеспечения государственных и муниципальных нужд, утвержденного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Указанным в описании объекта закупки характеристикам соответствуют различные модели МФУ, например, таких как:</w:t>
      </w:r>
    </w:p>
    <w:p>
      <w:pPr>
        <w:pStyle w:val="Style11"/>
        <w:keepNext w:val="0"/>
        <w:keepLines w:val="0"/>
        <w:widowControl w:val="0"/>
        <w:numPr>
          <w:ilvl w:val="0"/>
          <w:numId w:val="11"/>
        </w:numPr>
        <w:shd w:val="clear" w:color="auto" w:fill="auto"/>
        <w:tabs>
          <w:tab w:pos="2396" w:val="left"/>
          <w:tab w:pos="2410" w:val="left"/>
          <w:tab w:pos="4628" w:val="left"/>
          <w:tab w:pos="7234" w:val="left"/>
          <w:tab w:pos="950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МФУ</w:t>
        <w:tab/>
        <w:t>С\\О\</w:t>
        <w:tab/>
        <w:t>06000</w:t>
        <w:tab/>
        <w:t>зепез</w:t>
      </w:r>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w:t>
      </w:r>
      <w:r>
        <w:fldChar w:fldCharType="begin"/>
      </w:r>
      <w:r>
        <w:rPr/>
        <w:instrText> HYPERLINK "https://ij.manual.canon/ij/webmanual/Manual/All/G6000%20series/RU/UG/ug-187.html" </w:instrText>
      </w:r>
      <w:r>
        <w:fldChar w:fldCharType="separate"/>
      </w:r>
      <w:r>
        <w:rPr>
          <w:color w:val="000000"/>
          <w:spacing w:val="0"/>
          <w:w w:val="100"/>
          <w:position w:val="0"/>
          <w:u w:val="single"/>
          <w:shd w:val="clear" w:color="auto" w:fill="auto"/>
          <w:lang w:val="ru-RU" w:eastAsia="ru-RU" w:bidi="ru-RU"/>
        </w:rPr>
        <w:t>1Шрз://н .тапиа1.сапоп/^|/уеЬтапиа1/Мапиа1/Л11/О6000%20зег1ез/КЦ/ЦО/ид- 187.К1т!</w:t>
      </w:r>
      <w:r>
        <w:fldChar w:fldCharType="end"/>
      </w:r>
      <w:r>
        <w:rPr>
          <w:color w:val="000000"/>
          <w:spacing w:val="0"/>
          <w:w w:val="100"/>
          <w:position w:val="0"/>
          <w:shd w:val="clear" w:color="auto" w:fill="auto"/>
          <w:lang w:val="ru-RU" w:eastAsia="ru-RU" w:bidi="ru-RU"/>
        </w:rPr>
        <w:t>);</w:t>
      </w:r>
    </w:p>
    <w:p>
      <w:pPr>
        <w:pStyle w:val="Style11"/>
        <w:keepNext w:val="0"/>
        <w:keepLines w:val="0"/>
        <w:widowControl w:val="0"/>
        <w:numPr>
          <w:ilvl w:val="0"/>
          <w:numId w:val="11"/>
        </w:numPr>
        <w:shd w:val="clear" w:color="auto" w:fill="auto"/>
        <w:tabs>
          <w:tab w:pos="2396" w:val="left"/>
          <w:tab w:pos="91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МФУ НР 8шаг1 Тапк 615</w:t>
        <w:tab/>
        <w:t>\О1ге1езз</w:t>
      </w:r>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w:t>
      </w:r>
      <w:r>
        <w:fldChar w:fldCharType="begin"/>
      </w:r>
      <w:r>
        <w:rPr/>
        <w:instrText> HYPERLINK "https://h20195.www2.hp.com/v2/GetDocument.aspx?docname=c08816195" </w:instrText>
      </w:r>
      <w:r>
        <w:fldChar w:fldCharType="separate"/>
      </w:r>
      <w:r>
        <w:rPr>
          <w:color w:val="000000"/>
          <w:spacing w:val="0"/>
          <w:w w:val="100"/>
          <w:position w:val="0"/>
          <w:u w:val="single"/>
          <w:shd w:val="clear" w:color="auto" w:fill="auto"/>
          <w:lang w:val="ru-RU" w:eastAsia="ru-RU" w:bidi="ru-RU"/>
        </w:rPr>
        <w:t>кЦрз://к20195.ууу2.кр.сот/у2/Ое1Роситеп1:.азрх?доспате=с08816195</w:t>
      </w:r>
      <w:r>
        <w:fldChar w:fldCharType="end"/>
      </w:r>
      <w:r>
        <w:rPr>
          <w:color w:val="000000"/>
          <w:spacing w:val="0"/>
          <w:w w:val="100"/>
          <w:position w:val="0"/>
          <w:shd w:val="clear" w:color="auto" w:fill="auto"/>
          <w:lang w:val="ru-RU" w:eastAsia="ru-RU" w:bidi="ru-RU"/>
        </w:rPr>
        <w:t>);</w:t>
      </w:r>
    </w:p>
    <w:p>
      <w:pPr>
        <w:pStyle w:val="Style11"/>
        <w:keepNext w:val="0"/>
        <w:keepLines w:val="0"/>
        <w:widowControl w:val="0"/>
        <w:numPr>
          <w:ilvl w:val="0"/>
          <w:numId w:val="11"/>
        </w:numPr>
        <w:shd w:val="clear" w:color="auto" w:fill="auto"/>
        <w:tabs>
          <w:tab w:pos="2390" w:val="left"/>
          <w:tab w:pos="2396" w:val="left"/>
          <w:tab w:pos="4628" w:val="left"/>
          <w:tab w:pos="6893" w:val="left"/>
          <w:tab w:pos="950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МФУ</w:t>
        <w:tab/>
        <w:t>Ерзоп</w:t>
        <w:tab/>
        <w:t>ЕсоТапк</w:t>
        <w:tab/>
        <w:t>^6290</w:t>
      </w:r>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w:t>
      </w:r>
      <w:r>
        <w:fldChar w:fldCharType="begin"/>
      </w:r>
      <w:r>
        <w:rPr/>
        <w:instrText> HYPERLINK "https://cdn.cs.1worldsync.com/syndication/feeds/epson/inline-content/device_inkjet/1/9/198FFFA91EC04AEF68D3C011F605D575F04099E0_source.pdf" </w:instrText>
      </w:r>
      <w:r>
        <w:fldChar w:fldCharType="separate"/>
      </w:r>
      <w:r>
        <w:rPr>
          <w:color w:val="000000"/>
          <w:spacing w:val="0"/>
          <w:w w:val="100"/>
          <w:position w:val="0"/>
          <w:u w:val="single"/>
          <w:shd w:val="clear" w:color="auto" w:fill="auto"/>
          <w:lang w:val="ru-RU" w:eastAsia="ru-RU" w:bidi="ru-RU"/>
        </w:rPr>
        <w:t>К11рз://сНп.сз.1уог1Нзупс.сот/зупН1са11оп/ГееНз/ерзоп/1п11пе-соп1еп1/Неу1се1пк|е1/</w:t>
      </w:r>
      <w:r>
        <w:fldChar w:fldCharType="end"/>
      </w:r>
      <w:r>
        <w:rPr>
          <w:color w:val="000000"/>
          <w:spacing w:val="0"/>
          <w:w w:val="100"/>
          <w:position w:val="0"/>
          <w:u w:val="single"/>
          <w:shd w:val="clear" w:color="auto" w:fill="auto"/>
          <w:lang w:val="ru-RU" w:eastAsia="ru-RU" w:bidi="ru-RU"/>
        </w:rPr>
        <w:t xml:space="preserve"> </w:t>
      </w:r>
      <w:r>
        <w:fldChar w:fldCharType="begin"/>
      </w:r>
      <w:r>
        <w:rPr/>
        <w:instrText> HYPERLINK "https://cdn.cs.1worldsync.com/syndication/feeds/epson/inline-content/device_inkjet/1/9/198FFFA91EC04AEF68D3C011F605D575F04099E0_source.pdf" </w:instrText>
      </w:r>
      <w:r>
        <w:fldChar w:fldCharType="separate"/>
      </w:r>
      <w:r>
        <w:rPr>
          <w:color w:val="000000"/>
          <w:spacing w:val="0"/>
          <w:w w:val="100"/>
          <w:position w:val="0"/>
          <w:shd w:val="clear" w:color="auto" w:fill="auto"/>
          <w:lang w:val="ru-RU" w:eastAsia="ru-RU" w:bidi="ru-RU"/>
        </w:rPr>
        <w:t>1/9/198ГГЕА91ЕС04АЕЕ68П3С011Г605^75Г04099Е0 8оигсе^1Г</w:t>
      </w:r>
      <w:r>
        <w:fldChar w:fldCharType="end"/>
      </w:r>
      <w:r>
        <w:rPr>
          <w:color w:val="000000"/>
          <w:spacing w:val="0"/>
          <w:w w:val="100"/>
          <w:position w:val="0"/>
          <w:shd w:val="clear" w:color="auto" w:fill="auto"/>
          <w:lang w:val="ru-RU" w:eastAsia="ru-RU" w:bidi="ru-RU"/>
        </w:rPr>
        <w:t>).</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Довод заявителя о том, что им предложена аналогичная модель МФУ, указанной при обосновании начальной (максимальной) цены контракта (далее - НМЦК) не подтверждает заявленную в жалобе позицию в части отклонения поданной заявки.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2. В силу п. 2 ч. 2 ст. 42 Закона о контрактной системе извещение об осуществлении закупки, если иное не предусмотрено настоящим Федеральным законом, должно содержать 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части 1 статьи 22 Закона о контрактной системе начальная (максимальная) цена контракта и в предусмотренных настоящим Федеральным </w:t>
      </w:r>
      <w:r>
        <w:rPr>
          <w:color w:val="000000"/>
          <w:spacing w:val="0"/>
          <w:w w:val="100"/>
          <w:position w:val="0"/>
          <w:shd w:val="clear" w:color="auto" w:fill="auto"/>
          <w:lang w:val="ru-RU" w:eastAsia="ru-RU" w:bidi="ru-RU"/>
        </w:rPr>
        <w:t>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
    <w:p>
      <w:pPr>
        <w:pStyle w:val="Style11"/>
        <w:keepNext w:val="0"/>
        <w:keepLines w:val="0"/>
        <w:widowControl w:val="0"/>
        <w:numPr>
          <w:ilvl w:val="0"/>
          <w:numId w:val="13"/>
        </w:numPr>
        <w:shd w:val="clear" w:color="auto" w:fill="auto"/>
        <w:tabs>
          <w:tab w:pos="108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метод сопоставимых рыночных цен (анализа рынка);</w:t>
      </w:r>
    </w:p>
    <w:p>
      <w:pPr>
        <w:pStyle w:val="Style11"/>
        <w:keepNext w:val="0"/>
        <w:keepLines w:val="0"/>
        <w:widowControl w:val="0"/>
        <w:numPr>
          <w:ilvl w:val="0"/>
          <w:numId w:val="13"/>
        </w:numPr>
        <w:shd w:val="clear" w:color="auto" w:fill="auto"/>
        <w:tabs>
          <w:tab w:pos="111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нормативный метод;</w:t>
      </w:r>
    </w:p>
    <w:p>
      <w:pPr>
        <w:pStyle w:val="Style11"/>
        <w:keepNext w:val="0"/>
        <w:keepLines w:val="0"/>
        <w:widowControl w:val="0"/>
        <w:numPr>
          <w:ilvl w:val="0"/>
          <w:numId w:val="13"/>
        </w:numPr>
        <w:shd w:val="clear" w:color="auto" w:fill="auto"/>
        <w:tabs>
          <w:tab w:pos="110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тарифный метод;</w:t>
      </w:r>
    </w:p>
    <w:p>
      <w:pPr>
        <w:pStyle w:val="Style11"/>
        <w:keepNext w:val="0"/>
        <w:keepLines w:val="0"/>
        <w:widowControl w:val="0"/>
        <w:numPr>
          <w:ilvl w:val="0"/>
          <w:numId w:val="13"/>
        </w:numPr>
        <w:shd w:val="clear" w:color="auto" w:fill="auto"/>
        <w:tabs>
          <w:tab w:pos="111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проектно-сметный метод;</w:t>
      </w:r>
    </w:p>
    <w:p>
      <w:pPr>
        <w:pStyle w:val="Style11"/>
        <w:keepNext w:val="0"/>
        <w:keepLines w:val="0"/>
        <w:widowControl w:val="0"/>
        <w:numPr>
          <w:ilvl w:val="0"/>
          <w:numId w:val="13"/>
        </w:numPr>
        <w:shd w:val="clear" w:color="auto" w:fill="auto"/>
        <w:tabs>
          <w:tab w:pos="110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затратный метод.</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письму ФАС России от 13.01.2016 №ИА/699/16 соблюдение заказчиком порядка обоснования начальной (максимальной) цены контракта не относится к полномочиям ФАС России. При рассмотрении жалоб участников закупок, проведении внеплановых проверок действий заказчика в полномочия ФАС России входит контроль за соблюдением заказчиком законодательства Российской Федерации о контрактной системе в сфере закупок в части наличия в извещении об осуществлении закупки обоснования начальной (максимальной) цены контракта.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следует из сведений, опубликованных в единой информационной системе, в составе извещения об осуществлении закупки размещен электронный документ «Обоснование НМЦК», в содержании которого представлен расчет цены единицы МФУ.</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3 ч. 8 ст. 99 Закона о контрактной системе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Style11"/>
        <w:keepNext w:val="0"/>
        <w:keepLines w:val="0"/>
        <w:widowControl w:val="0"/>
        <w:shd w:val="clear" w:color="auto" w:fill="auto"/>
        <w:tabs>
          <w:tab w:pos="7301" w:val="left"/>
          <w:tab w:pos="794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 3.3 Положения о комитете государственного финансового контроля Правительства Хабаровского края, утвержденного постановлением Правительства Хабаровского края от 29.11.2019</w:t>
        <w:tab/>
        <w:t>№</w:t>
        <w:tab/>
        <w:t>496-пр, Комитет</w:t>
      </w:r>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государственного финансового контроля Правительства Хабаровского края осуществляет контроль в сфере закупок, осуществляемый органом внутреннего государственного финансового контроля в соответствии с законодательством о контрактной системе в сфере закупок.</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довод об обосновании начальной (максимальной) цены контракта с нарушением Закона о контрактной системе не подлежит рассмотрению Комиссией Хабаровского УФАС России.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Хабаровского УФАС России, проанализировав представленные материалы дела, не усматривает в действиях заказчика, уполномоченного органа нарушений требований Закона о контрактной системе, в связи с чем, жалоба заявителя признается необоснованной.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Хабаровского УФАС России,</w:t>
      </w:r>
      <w:r>
        <w:br w:type="page"/>
      </w:r>
    </w:p>
    <w:p>
      <w:pPr>
        <w:pStyle w:val="Style11"/>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1. Признать жалобу ИП Ломакин С.Б. на действия заказчика - КГБУЗ «Краевой кожно-венерологический диспансер» Министерства здравоохранения Хабаровского края, уполномоченного органа - Комитета государственного заказа Правительства Хабаровского края при осуществлении закупки путем проведения электронного аукциона на поставку многофункциональных устройств (МФУ) (извещение № 0122200002524005605 от 26.12.2024) - </w:t>
      </w:r>
      <w:r>
        <w:rPr>
          <w:b/>
          <w:bCs/>
          <w:color w:val="000000"/>
          <w:spacing w:val="0"/>
          <w:w w:val="100"/>
          <w:position w:val="0"/>
          <w:shd w:val="clear" w:color="auto" w:fill="auto"/>
          <w:lang w:val="ru-RU" w:eastAsia="ru-RU" w:bidi="ru-RU"/>
        </w:rPr>
        <w:t>необоснованной.</w:t>
      </w:r>
    </w:p>
    <w:p>
      <w:pPr>
        <w:pStyle w:val="Style11"/>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2. Передать жалобу ИП Ломакин С.Б. в орган внутреннего государственного (муниципального) финансового контроля в части довода обоснования начальной (максимальной) цены контракта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Арбитражный суд Хабаровского края в течение трех месяцев со дня его оглашения.</w:t>
      </w:r>
    </w:p>
    <w:p>
      <w:pPr>
        <w:widowControl w:val="0"/>
        <w:spacing w:line="1" w:lineRule="exact"/>
        <w:sectPr>
          <w:footnotePr>
            <w:pos w:val="pageBottom"/>
            <w:numFmt w:val="decimal"/>
            <w:numRestart w:val="continuous"/>
          </w:footnotePr>
          <w:type w:val="continuous"/>
          <w:pgSz w:w="11900" w:h="16840"/>
          <w:pgMar w:top="1101" w:right="483" w:bottom="1283" w:left="1020" w:header="0" w:footer="3" w:gutter="0"/>
          <w:cols w:space="720"/>
          <w:noEndnote/>
          <w:rtlGutter w:val="0"/>
          <w:docGrid w:linePitch="360"/>
        </w:sectPr>
      </w:pPr>
      <w:r>
        <mc:AlternateContent>
          <mc:Choice Requires="wps">
            <w:drawing>
              <wp:anchor distT="330200" distB="374650" distL="0" distR="0" simplePos="0" relativeHeight="125829382" behindDoc="0" locked="0" layoutInCell="1" allowOverlap="1">
                <wp:simplePos x="0" y="0"/>
                <wp:positionH relativeFrom="page">
                  <wp:posOffset>727075</wp:posOffset>
                </wp:positionH>
                <wp:positionV relativeFrom="paragraph">
                  <wp:posOffset>330200</wp:posOffset>
                </wp:positionV>
                <wp:extent cx="1828800" cy="247015"/>
                <wp:wrapTopAndBottom/>
                <wp:docPr id="14" name="Shape 14"/>
                <a:graphic xmlns:a="http://schemas.openxmlformats.org/drawingml/2006/main">
                  <a:graphicData uri="http://schemas.microsoft.com/office/word/2010/wordprocessingShape">
                    <wps:wsp>
                      <wps:cNvSpPr txBox="1"/>
                      <wps:spPr>
                        <a:xfrm>
                          <a:ext cx="1828800" cy="24701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40" type="#_x0000_t202" style="position:absolute;margin-left:57.25pt;margin-top:26.pt;width:144.pt;height:19.449999999999999pt;z-index:-125829371;mso-wrap-distance-left:0;mso-wrap-distance-top:26.pt;mso-wrap-distance-right:0;mso-wrap-distance-bottom:29.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60680" distB="18415" distL="0" distR="1786255" simplePos="0" relativeHeight="125829384" behindDoc="0" locked="0" layoutInCell="1" allowOverlap="1">
            <wp:simplePos x="0" y="0"/>
            <wp:positionH relativeFrom="page">
              <wp:posOffset>2745105</wp:posOffset>
            </wp:positionH>
            <wp:positionV relativeFrom="paragraph">
              <wp:posOffset>360680</wp:posOffset>
            </wp:positionV>
            <wp:extent cx="389890" cy="572770"/>
            <wp:wrapTopAndBottom/>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3"/>
                    <a:stretch/>
                  </pic:blipFill>
                  <pic:spPr>
                    <a:xfrm>
                      <a:ext cx="389890" cy="5727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3239135</wp:posOffset>
                </wp:positionH>
                <wp:positionV relativeFrom="paragraph">
                  <wp:posOffset>799465</wp:posOffset>
                </wp:positionV>
                <wp:extent cx="1280160" cy="100330"/>
                <wp:wrapNone/>
                <wp:docPr id="18" name="Shape 18"/>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44" type="#_x0000_t202" style="position:absolute;margin-left:255.05000000000001pt;margin-top:62.950000000000003pt;width:100.8pt;height:7.9000000000000004pt;z-index:251657731;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3195955</wp:posOffset>
                </wp:positionH>
                <wp:positionV relativeFrom="paragraph">
                  <wp:posOffset>485775</wp:posOffset>
                </wp:positionV>
                <wp:extent cx="1722120" cy="259080"/>
                <wp:wrapNone/>
                <wp:docPr id="20" name="Shape 2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6" type="#_x0000_t202" style="position:absolute;margin-left:251.65000000000001pt;margin-top:38.25pt;width:135.59999999999999pt;height:20.400000000000002pt;z-index:251657733;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748030" distB="0" distL="0" distR="0" simplePos="0" relativeHeight="125829385" behindDoc="0" locked="0" layoutInCell="1" allowOverlap="1">
                <wp:simplePos x="0" y="0"/>
                <wp:positionH relativeFrom="page">
                  <wp:posOffset>5905500</wp:posOffset>
                </wp:positionH>
                <wp:positionV relativeFrom="paragraph">
                  <wp:posOffset>748030</wp:posOffset>
                </wp:positionV>
                <wp:extent cx="1276985" cy="204470"/>
                <wp:wrapTopAndBottom/>
                <wp:docPr id="22" name="Shape 22"/>
                <a:graphic xmlns:a="http://schemas.openxmlformats.org/drawingml/2006/main">
                  <a:graphicData uri="http://schemas.microsoft.com/office/word/2010/wordprocessingShape">
                    <wps:wsp>
                      <wps:cNvSpPr txBox="1"/>
                      <wps:spPr>
                        <a:xfrm>
                          <a:ext cx="1276985" cy="20447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А.А. Михайлова</w:t>
                            </w:r>
                          </w:p>
                        </w:txbxContent>
                      </wps:txbx>
                      <wps:bodyPr wrap="none" lIns="0" tIns="0" rIns="0" bIns="0">
                        <a:noAutoFit/>
                      </wps:bodyPr>
                    </wps:wsp>
                  </a:graphicData>
                </a:graphic>
              </wp:anchor>
            </w:drawing>
          </mc:Choice>
          <mc:Fallback>
            <w:pict>
              <v:shape id="_x0000_s1048" type="#_x0000_t202" style="position:absolute;margin-left:465.pt;margin-top:58.899999999999999pt;width:100.55pt;height:16.100000000000001pt;z-index:-125829368;mso-wrap-distance-left:0;mso-wrap-distance-top:58.899999999999999pt;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А.А. Михайлова</w:t>
                      </w:r>
                    </w:p>
                  </w:txbxContent>
                </v:textbox>
                <w10:wrap type="topAndBottom" anchorx="page"/>
              </v:shape>
            </w:pict>
          </mc:Fallback>
        </mc:AlternateContent>
      </w:r>
    </w:p>
    <w:p>
      <w:pPr>
        <w:pStyle w:val="Style38"/>
        <w:keepNext w:val="0"/>
        <w:keepLines w:val="0"/>
        <w:widowControl w:val="0"/>
        <w:shd w:val="clear" w:color="auto" w:fill="auto"/>
        <w:bidi w:val="0"/>
        <w:spacing w:before="0" w:after="0" w:line="240" w:lineRule="auto"/>
        <w:ind w:right="0" w:firstLine="0"/>
        <w:jc w:val="left"/>
      </w:pPr>
      <w:r>
        <w:rPr>
          <w:color w:val="646464"/>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Михайлова Анастасия Александровна</w:t>
      </w:r>
    </w:p>
    <w:p>
      <w:pPr>
        <w:pStyle w:val="Style3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00СЕ777383994ВЗВАЭ5949967ЕАВ12АЕ0Е</w:t>
      </w:r>
    </w:p>
    <w:p>
      <w:pPr>
        <w:pStyle w:val="Style38"/>
        <w:keepNext w:val="0"/>
        <w:keepLines w:val="0"/>
        <w:widowControl w:val="0"/>
        <w:shd w:val="clear" w:color="auto" w:fill="auto"/>
        <w:bidi w:val="0"/>
        <w:spacing w:before="0" w:after="280" w:line="240" w:lineRule="auto"/>
        <w:ind w:right="0" w:firstLine="0"/>
        <w:jc w:val="left"/>
      </w:pPr>
      <w:r>
        <w:rPr>
          <w:color w:val="646464"/>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46464"/>
          <w:spacing w:val="0"/>
          <w:w w:val="100"/>
          <w:position w:val="0"/>
          <w:shd w:val="clear" w:color="auto" w:fill="auto"/>
          <w:lang w:val="ru-RU" w:eastAsia="ru-RU" w:bidi="ru-RU"/>
        </w:rPr>
        <w:t>12.01.2024 по 06.04.2025</w:t>
      </w:r>
    </w:p>
    <w:p>
      <w:pPr>
        <w:pStyle w:val="Style11"/>
        <w:keepNext w:val="0"/>
        <w:keepLines w:val="0"/>
        <w:widowControl w:val="0"/>
        <w:shd w:val="clear" w:color="auto" w:fill="auto"/>
        <w:bidi w:val="0"/>
        <w:spacing w:before="0" w:after="120" w:line="240" w:lineRule="auto"/>
        <w:ind w:left="0" w:right="0" w:firstLine="0"/>
        <w:jc w:val="left"/>
      </w:pPr>
      <w:r>
        <mc:AlternateContent>
          <mc:Choice Requires="wps">
            <w:drawing>
              <wp:anchor distT="0" distB="1094105" distL="160020" distR="114300" simplePos="0" relativeHeight="125829387" behindDoc="0" locked="0" layoutInCell="1" allowOverlap="1">
                <wp:simplePos x="0" y="0"/>
                <wp:positionH relativeFrom="page">
                  <wp:posOffset>6188710</wp:posOffset>
                </wp:positionH>
                <wp:positionV relativeFrom="paragraph">
                  <wp:posOffset>685800</wp:posOffset>
                </wp:positionV>
                <wp:extent cx="993775" cy="243840"/>
                <wp:wrapSquare wrapText="left"/>
                <wp:docPr id="24" name="Shape 24"/>
                <a:graphic xmlns:a="http://schemas.openxmlformats.org/drawingml/2006/main">
                  <a:graphicData uri="http://schemas.microsoft.com/office/word/2010/wordprocessingShape">
                    <wps:wsp>
                      <wps:cNvSpPr txBox="1"/>
                      <wps:spPr>
                        <a:xfrm>
                          <a:ext cx="993775" cy="24384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И.Н. Лупина</w:t>
                            </w:r>
                          </w:p>
                        </w:txbxContent>
                      </wps:txbx>
                      <wps:bodyPr wrap="none" lIns="0" tIns="0" rIns="0" bIns="0">
                        <a:noAutoFit/>
                      </wps:bodyPr>
                    </wps:wsp>
                  </a:graphicData>
                </a:graphic>
              </wp:anchor>
            </w:drawing>
          </mc:Choice>
          <mc:Fallback>
            <w:pict>
              <v:shape id="_x0000_s1050" type="#_x0000_t202" style="position:absolute;margin-left:487.30000000000001pt;margin-top:54.pt;width:78.25pt;height:19.199999999999999pt;z-index:-125829366;mso-wrap-distance-left:12.6pt;mso-wrap-distance-right:9.pt;mso-wrap-distance-bottom:86.150000000000006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И.Н. Лупина</w:t>
                      </w:r>
                    </w:p>
                  </w:txbxContent>
                </v:textbox>
                <w10:wrap type="square" side="left" anchorx="page"/>
              </v:shape>
            </w:pict>
          </mc:Fallback>
        </mc:AlternateContent>
      </w:r>
      <w:r>
        <mc:AlternateContent>
          <mc:Choice Requires="wps">
            <w:drawing>
              <wp:anchor distT="1090930" distB="0" distL="114300" distR="120650" simplePos="0" relativeHeight="125829389" behindDoc="0" locked="0" layoutInCell="1" allowOverlap="1">
                <wp:simplePos x="0" y="0"/>
                <wp:positionH relativeFrom="page">
                  <wp:posOffset>6142990</wp:posOffset>
                </wp:positionH>
                <wp:positionV relativeFrom="paragraph">
                  <wp:posOffset>1776730</wp:posOffset>
                </wp:positionV>
                <wp:extent cx="1033145" cy="247015"/>
                <wp:wrapSquare wrapText="left"/>
                <wp:docPr id="26" name="Shape 26"/>
                <a:graphic xmlns:a="http://schemas.openxmlformats.org/drawingml/2006/main">
                  <a:graphicData uri="http://schemas.microsoft.com/office/word/2010/wordprocessingShape">
                    <wps:wsp>
                      <wps:cNvSpPr txBox="1"/>
                      <wps:spPr>
                        <a:xfrm>
                          <a:ext cx="1033145" cy="24701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И.Н. Черевко</w:t>
                            </w:r>
                          </w:p>
                        </w:txbxContent>
                      </wps:txbx>
                      <wps:bodyPr wrap="none" lIns="0" tIns="0" rIns="0" bIns="0">
                        <a:noAutoFit/>
                      </wps:bodyPr>
                    </wps:wsp>
                  </a:graphicData>
                </a:graphic>
              </wp:anchor>
            </w:drawing>
          </mc:Choice>
          <mc:Fallback>
            <w:pict>
              <v:shape id="_x0000_s1052" type="#_x0000_t202" style="position:absolute;margin-left:483.69999999999999pt;margin-top:139.90000000000001pt;width:81.350000000000009pt;height:19.449999999999999pt;z-index:-125829364;mso-wrap-distance-left:9.pt;mso-wrap-distance-top:85.900000000000006pt;mso-wrap-distance-right:9.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И.Н. Черевко</w:t>
                      </w:r>
                    </w:p>
                  </w:txbxContent>
                </v:textbox>
                <w10:wrap type="square" side="left" anchorx="page"/>
              </v:shape>
            </w:pict>
          </mc:Fallback>
        </mc:AlternateContent>
      </w:r>
      <w:r>
        <w:rPr>
          <w:color w:val="000000"/>
          <w:spacing w:val="0"/>
          <w:w w:val="100"/>
          <w:position w:val="0"/>
          <w:shd w:val="clear" w:color="auto" w:fill="auto"/>
          <w:lang w:val="ru-RU" w:eastAsia="ru-RU" w:bidi="ru-RU"/>
        </w:rPr>
        <w:t>Члены комиссии:</w:t>
      </w:r>
    </w:p>
    <w:p>
      <w:pPr>
        <w:framePr w:w="610" w:h="902" w:hSpace="2813" w:wrap="notBeside" w:vAnchor="text" w:hAnchor="text" w:x="3416" w:y="1"/>
        <w:widowControl w:val="0"/>
        <w:rPr>
          <w:sz w:val="2"/>
          <w:szCs w:val="2"/>
        </w:rPr>
      </w:pPr>
      <w:r>
        <w:drawing>
          <wp:inline>
            <wp:extent cx="389890" cy="572770"/>
            <wp:docPr id="28" name="Picutre 28"/>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5"/>
                    <a:stretch/>
                  </pic:blipFill>
                  <pic:spPr>
                    <a:xfrm>
                      <a:ext cx="389890" cy="572770"/>
                    </a:xfrm>
                    <a:prstGeom prst="rect"/>
                  </pic:spPr>
                </pic:pic>
              </a:graphicData>
            </a:graphic>
          </wp:inline>
        </w:drawing>
      </w:r>
    </w:p>
    <w:p>
      <w:pPr>
        <w:widowControl w:val="0"/>
        <w:spacing w:line="1" w:lineRule="exact"/>
      </w:pPr>
      <w:r>
        <mc:AlternateContent>
          <mc:Choice Requires="wps">
            <w:drawing>
              <wp:anchor distT="0" distB="0" distL="2168525" distR="3061970" simplePos="0" relativeHeight="125829391" behindDoc="0" locked="0" layoutInCell="1" allowOverlap="1">
                <wp:simplePos x="0" y="0"/>
                <wp:positionH relativeFrom="column">
                  <wp:posOffset>2662555</wp:posOffset>
                </wp:positionH>
                <wp:positionV relativeFrom="paragraph">
                  <wp:posOffset>438785</wp:posOffset>
                </wp:positionV>
                <wp:extent cx="1280160" cy="103505"/>
                <wp:wrapTopAndBottom/>
                <wp:docPr id="29" name="Shape 29"/>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9E9E9"/>
                                <w:spacing w:val="0"/>
                                <w:w w:val="100"/>
                                <w:position w:val="0"/>
                                <w:shd w:val="clear" w:color="auto" w:fill="auto"/>
                                <w:lang w:val="ru-RU" w:eastAsia="ru-RU" w:bidi="ru-RU"/>
                              </w:rPr>
                              <w:t>СЕРТИФИКАТЕ ЭП</w:t>
                            </w:r>
                          </w:p>
                        </w:txbxContent>
                      </wps:txbx>
                      <wps:bodyPr lIns="0" tIns="0" rIns="0" bIns="0">
                        <a:noAutoFit/>
                      </wps:bodyPr>
                    </wps:wsp>
                  </a:graphicData>
                </a:graphic>
              </wp:anchor>
            </w:drawing>
          </mc:Choice>
          <mc:Fallback>
            <w:pict>
              <v:shape id="_x0000_s1055" type="#_x0000_t202" style="position:absolute;margin-left:209.65000000000001pt;margin-top:34.550000000000004pt;width:100.8pt;height:8.1500000000000004pt;z-index:-125829362;mso-wrap-distance-left:170.75pt;mso-wrap-distance-right:241.09999999999999pt"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9E9E9"/>
                          <w:spacing w:val="0"/>
                          <w:w w:val="100"/>
                          <w:position w:val="0"/>
                          <w:shd w:val="clear" w:color="auto" w:fill="auto"/>
                          <w:lang w:val="ru-RU" w:eastAsia="ru-RU" w:bidi="ru-RU"/>
                        </w:rPr>
                        <w:t>СЕРТИФИКАТЕ ЭП</w:t>
                      </w:r>
                    </w:p>
                  </w:txbxContent>
                </v:textbox>
                <w10:wrap type="topAndBottom"/>
              </v:shape>
            </w:pict>
          </mc:Fallback>
        </mc:AlternateContent>
      </w:r>
      <w:r>
        <mc:AlternateContent>
          <mc:Choice Requires="wps">
            <w:drawing>
              <wp:anchor distT="0" distB="0" distL="2168525" distR="2620010" simplePos="0" relativeHeight="125829393" behindDoc="0" locked="0" layoutInCell="1" allowOverlap="1">
                <wp:simplePos x="0" y="0"/>
                <wp:positionH relativeFrom="column">
                  <wp:posOffset>2619375</wp:posOffset>
                </wp:positionH>
                <wp:positionV relativeFrom="paragraph">
                  <wp:posOffset>128270</wp:posOffset>
                </wp:positionV>
                <wp:extent cx="1722120" cy="255905"/>
                <wp:wrapTopAndBottom/>
                <wp:docPr id="31" name="Shape 3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06.25pt;margin-top:10.1pt;width:135.59999999999999pt;height:20.150000000000002pt;z-index:-125829360;mso-wrap-distance-left:170.75pt;mso-wrap-distance-right:206.30000000000001pt" filled="f" stroked="f">
                <v:textbox inset="0,0,0,0">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v:shape>
            </w:pict>
          </mc:Fallback>
        </mc:AlternateContent>
      </w:r>
    </w:p>
    <w:p>
      <w:pPr>
        <w:pStyle w:val="Style38"/>
        <w:keepNext w:val="0"/>
        <w:keepLines w:val="0"/>
        <w:widowControl w:val="0"/>
        <w:shd w:val="clear" w:color="auto" w:fill="auto"/>
        <w:bidi w:val="0"/>
        <w:spacing w:before="0" w:after="0" w:line="240" w:lineRule="auto"/>
        <w:ind w:right="0" w:firstLine="0"/>
        <w:jc w:val="left"/>
      </w:pPr>
      <w:r>
        <w:rPr>
          <w:color w:val="767676"/>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Пулина Ирина Николаевна</w:t>
      </w:r>
    </w:p>
    <w:p>
      <w:pPr>
        <w:pStyle w:val="Style3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42Е218ЕЕ05Е1622005АВ20760А17791 </w:t>
      </w:r>
      <w:r>
        <w:rPr>
          <w:color w:val="767676"/>
          <w:spacing w:val="0"/>
          <w:w w:val="100"/>
          <w:position w:val="0"/>
          <w:shd w:val="clear" w:color="auto" w:fill="auto"/>
          <w:lang w:val="ru-RU" w:eastAsia="ru-RU" w:bidi="ru-RU"/>
        </w:rPr>
        <w:t>В</w:t>
      </w:r>
    </w:p>
    <w:p>
      <w:pPr>
        <w:pStyle w:val="Style38"/>
        <w:keepNext w:val="0"/>
        <w:keepLines w:val="0"/>
        <w:widowControl w:val="0"/>
        <w:shd w:val="clear" w:color="auto" w:fill="auto"/>
        <w:bidi w:val="0"/>
        <w:spacing w:before="0" w:after="34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767676"/>
          <w:spacing w:val="0"/>
          <w:w w:val="100"/>
          <w:position w:val="0"/>
          <w:shd w:val="clear" w:color="auto" w:fill="auto"/>
          <w:lang w:val="ru-RU" w:eastAsia="ru-RU" w:bidi="ru-RU"/>
        </w:rPr>
        <w:t>20.11</w:t>
      </w:r>
      <w:r>
        <w:rPr>
          <w:color w:val="282828"/>
          <w:spacing w:val="0"/>
          <w:w w:val="100"/>
          <w:position w:val="0"/>
          <w:shd w:val="clear" w:color="auto" w:fill="auto"/>
          <w:lang w:val="ru-RU" w:eastAsia="ru-RU" w:bidi="ru-RU"/>
        </w:rPr>
        <w:t xml:space="preserve">.2024 </w:t>
      </w:r>
      <w:r>
        <w:rPr>
          <w:color w:val="767676"/>
          <w:spacing w:val="0"/>
          <w:w w:val="100"/>
          <w:position w:val="0"/>
          <w:shd w:val="clear" w:color="auto" w:fill="auto"/>
          <w:lang w:val="ru-RU" w:eastAsia="ru-RU" w:bidi="ru-RU"/>
        </w:rPr>
        <w:t>по 1</w:t>
      </w:r>
      <w:r>
        <w:rPr>
          <w:color w:val="282828"/>
          <w:spacing w:val="0"/>
          <w:w w:val="100"/>
          <w:position w:val="0"/>
          <w:shd w:val="clear" w:color="auto" w:fill="auto"/>
          <w:lang w:val="ru-RU" w:eastAsia="ru-RU" w:bidi="ru-RU"/>
        </w:rPr>
        <w:t>3.02.2026</w:t>
      </w:r>
    </w:p>
    <w:p>
      <w:pPr>
        <w:framePr w:w="610" w:h="898" w:hSpace="2813" w:wrap="notBeside" w:vAnchor="text" w:hAnchor="text" w:x="3416" w:y="1"/>
        <w:widowControl w:val="0"/>
        <w:rPr>
          <w:sz w:val="2"/>
          <w:szCs w:val="2"/>
        </w:rPr>
      </w:pPr>
      <w:r>
        <w:drawing>
          <wp:inline>
            <wp:extent cx="389890" cy="572770"/>
            <wp:docPr id="33" name="Picutre 33"/>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17"/>
                    <a:stretch/>
                  </pic:blipFill>
                  <pic:spPr>
                    <a:xfrm>
                      <a:ext cx="389890" cy="572770"/>
                    </a:xfrm>
                    <a:prstGeom prst="rect"/>
                  </pic:spPr>
                </pic:pic>
              </a:graphicData>
            </a:graphic>
          </wp:inline>
        </w:drawing>
      </w:r>
    </w:p>
    <w:p>
      <w:pPr>
        <w:widowControl w:val="0"/>
        <w:spacing w:line="1" w:lineRule="exact"/>
      </w:pPr>
      <w:r>
        <mc:AlternateContent>
          <mc:Choice Requires="wps">
            <w:drawing>
              <wp:anchor distT="0" distB="0" distL="2168525" distR="3061970" simplePos="0" relativeHeight="125829395" behindDoc="0" locked="0" layoutInCell="1" allowOverlap="1">
                <wp:simplePos x="0" y="0"/>
                <wp:positionH relativeFrom="column">
                  <wp:posOffset>2662555</wp:posOffset>
                </wp:positionH>
                <wp:positionV relativeFrom="paragraph">
                  <wp:posOffset>435610</wp:posOffset>
                </wp:positionV>
                <wp:extent cx="1280160" cy="103505"/>
                <wp:wrapTopAndBottom/>
                <wp:docPr id="34" name="Shape 34"/>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0" type="#_x0000_t202" style="position:absolute;margin-left:209.65000000000001pt;margin-top:34.300000000000004pt;width:100.8pt;height:8.1500000000000004pt;z-index:-125829358;mso-wrap-distance-left:170.75pt;mso-wrap-distance-right:241.09999999999999pt"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v:textbox>
                <w10:wrap type="topAndBottom"/>
              </v:shape>
            </w:pict>
          </mc:Fallback>
        </mc:AlternateContent>
      </w:r>
      <w:r>
        <mc:AlternateContent>
          <mc:Choice Requires="wps">
            <w:drawing>
              <wp:anchor distT="0" distB="0" distL="2168525" distR="2620010" simplePos="0" relativeHeight="125829397" behindDoc="0" locked="0" layoutInCell="1" allowOverlap="1">
                <wp:simplePos x="0" y="0"/>
                <wp:positionH relativeFrom="column">
                  <wp:posOffset>2619375</wp:posOffset>
                </wp:positionH>
                <wp:positionV relativeFrom="paragraph">
                  <wp:posOffset>125095</wp:posOffset>
                </wp:positionV>
                <wp:extent cx="1722120" cy="255905"/>
                <wp:wrapTopAndBottom/>
                <wp:docPr id="36" name="Shape 36"/>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2"/>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2" type="#_x0000_t202" style="position:absolute;margin-left:206.25pt;margin-top:9.8499999999999996pt;width:135.59999999999999pt;height:20.150000000000002pt;z-index:-125829356;mso-wrap-distance-left:170.75pt;mso-wrap-distance-right:206.30000000000001pt" filled="f" stroked="f">
                <v:textbox inset="0,0,0,0">
                  <w:txbxContent>
                    <w:p>
                      <w:pPr>
                        <w:pStyle w:val="Style22"/>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v:shape>
            </w:pict>
          </mc:Fallback>
        </mc:AlternateContent>
      </w:r>
    </w:p>
    <w:p>
      <w:pPr>
        <w:pStyle w:val="Style38"/>
        <w:keepNext w:val="0"/>
        <w:keepLines w:val="0"/>
        <w:widowControl w:val="0"/>
        <w:shd w:val="clear" w:color="auto" w:fill="auto"/>
        <w:bidi w:val="0"/>
        <w:spacing w:before="0" w:after="0" w:line="240" w:lineRule="auto"/>
        <w:ind w:right="0" w:firstLine="0"/>
        <w:jc w:val="left"/>
      </w:pPr>
      <w:r>
        <w:rPr>
          <w:color w:val="767676"/>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Черевко Ирина Николаевна</w:t>
      </w:r>
    </w:p>
    <w:p>
      <w:pPr>
        <w:pStyle w:val="Style38"/>
        <w:keepNext w:val="0"/>
        <w:keepLines w:val="0"/>
        <w:widowControl w:val="0"/>
        <w:shd w:val="clear" w:color="auto" w:fill="auto"/>
        <w:bidi w:val="0"/>
        <w:spacing w:before="0" w:after="0" w:line="240" w:lineRule="auto"/>
        <w:ind w:right="0" w:firstLine="0"/>
        <w:jc w:val="left"/>
      </w:pPr>
      <w:r>
        <w:rPr>
          <w:color w:val="2828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82828"/>
          <w:spacing w:val="0"/>
          <w:w w:val="100"/>
          <w:position w:val="0"/>
          <w:shd w:val="clear" w:color="auto" w:fill="auto"/>
          <w:lang w:val="ru-RU" w:eastAsia="ru-RU" w:bidi="ru-RU"/>
        </w:rPr>
        <w:t>00Е269СО42В5Е0С8АЕЕ16230169ВЕЕВ6Е</w:t>
      </w:r>
      <w:r>
        <w:rPr>
          <w:color w:val="282828"/>
          <w:spacing w:val="0"/>
          <w:w w:val="100"/>
          <w:position w:val="0"/>
          <w:shd w:val="clear" w:color="auto" w:fill="auto"/>
          <w:lang w:val="ru-RU" w:eastAsia="ru-RU" w:bidi="ru-RU"/>
        </w:rPr>
        <w:t>4</w:t>
      </w:r>
    </w:p>
    <w:p>
      <w:pPr>
        <w:pStyle w:val="Style38"/>
        <w:keepNext w:val="0"/>
        <w:keepLines w:val="0"/>
        <w:widowControl w:val="0"/>
        <w:shd w:val="clear" w:color="auto" w:fill="auto"/>
        <w:bidi w:val="0"/>
        <w:spacing w:before="0" w:after="2820" w:line="240" w:lineRule="auto"/>
        <w:ind w:right="0" w:firstLine="0"/>
        <w:jc w:val="left"/>
      </w:pPr>
      <w:r>
        <w:rPr>
          <w:color w:val="767676"/>
          <w:spacing w:val="0"/>
          <w:w w:val="100"/>
          <w:position w:val="0"/>
          <w:shd w:val="clear" w:color="auto" w:fill="auto"/>
          <w:lang w:val="ru-RU" w:eastAsia="ru-RU" w:bidi="ru-RU"/>
        </w:rPr>
        <w:t xml:space="preserve">Действителен </w:t>
      </w:r>
      <w:r>
        <w:rPr>
          <w:color w:val="282828"/>
          <w:spacing w:val="0"/>
          <w:w w:val="100"/>
          <w:position w:val="0"/>
          <w:shd w:val="clear" w:color="auto" w:fill="auto"/>
          <w:lang w:val="ru-RU" w:eastAsia="ru-RU" w:bidi="ru-RU"/>
        </w:rPr>
        <w:t xml:space="preserve">с 03.09.2024 </w:t>
      </w:r>
      <w:r>
        <w:rPr>
          <w:color w:val="767676"/>
          <w:spacing w:val="0"/>
          <w:w w:val="100"/>
          <w:position w:val="0"/>
          <w:shd w:val="clear" w:color="auto" w:fill="auto"/>
          <w:lang w:val="ru-RU" w:eastAsia="ru-RU" w:bidi="ru-RU"/>
        </w:rPr>
        <w:t>по 27.11</w:t>
      </w:r>
      <w:r>
        <w:rPr>
          <w:spacing w:val="0"/>
          <w:w w:val="100"/>
          <w:position w:val="0"/>
          <w:shd w:val="clear" w:color="auto" w:fill="auto"/>
          <w:lang w:val="ru-RU" w:eastAsia="ru-RU" w:bidi="ru-RU"/>
        </w:rPr>
        <w:t>.2025</w:t>
      </w:r>
    </w:p>
    <w:p>
      <w:pPr>
        <w:pStyle w:val="Style8"/>
        <w:keepNext w:val="0"/>
        <w:keepLines w:val="0"/>
        <w:widowControl w:val="0"/>
        <w:shd w:val="clear" w:color="auto" w:fill="auto"/>
        <w:bidi w:val="0"/>
        <w:spacing w:before="0" w:after="0" w:line="240" w:lineRule="auto"/>
        <w:ind w:left="0" w:right="0" w:firstLine="0"/>
        <w:jc w:val="left"/>
        <w:rPr>
          <w:sz w:val="20"/>
          <w:szCs w:val="20"/>
        </w:rPr>
      </w:pPr>
      <w:r>
        <w:rPr>
          <w:b w:val="0"/>
          <w:bCs w:val="0"/>
          <w:color w:val="000000"/>
          <w:spacing w:val="0"/>
          <w:w w:val="100"/>
          <w:position w:val="0"/>
          <w:sz w:val="20"/>
          <w:szCs w:val="20"/>
          <w:shd w:val="clear" w:color="auto" w:fill="auto"/>
          <w:lang w:val="ru-RU" w:eastAsia="ru-RU" w:bidi="ru-RU"/>
        </w:rPr>
        <w:t>Исп.Черевко И.Н. тел.(4212) 31-11-91</w:t>
      </w:r>
    </w:p>
    <w:sectPr>
      <w:footnotePr>
        <w:pos w:val="pageBottom"/>
        <w:numFmt w:val="decimal"/>
        <w:numRestart w:val="continuous"/>
      </w:footnotePr>
      <w:type w:val="continuous"/>
      <w:pgSz w:w="11900" w:h="16840"/>
      <w:pgMar w:top="1110" w:right="541"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715010</wp:posOffset>
              </wp:positionH>
              <wp:positionV relativeFrom="page">
                <wp:posOffset>10007600</wp:posOffset>
              </wp:positionV>
              <wp:extent cx="6470650" cy="106680"/>
              <wp:wrapNone/>
              <wp:docPr id="1" name="Shape 1"/>
              <a:graphic xmlns:a="http://schemas.openxmlformats.org/drawingml/2006/main">
                <a:graphicData uri="http://schemas.microsoft.com/office/word/2010/wordprocessingShape">
                  <wps:wsp>
                    <wps:cNvSpPr txBox="1"/>
                    <wps:spPr>
                      <a:xfrm>
                        <a:ext cx="6470650" cy="106680"/>
                      </a:xfrm>
                      <a:prstGeom prst="rect"/>
                      <a:noFill/>
                    </wps:spPr>
                    <wps:txbx>
                      <w:txbxContent>
                        <w:p>
                          <w:pPr>
                            <w:pStyle w:val="Style5"/>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2025-1158</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300000000000004pt;margin-top:788.pt;width:509.5pt;height:8.4000000000000004pt;z-index:-188744063;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2025-1158</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0080" cy="100330"/>
              <wp:wrapNone/>
              <wp:docPr id="3" name="Shape 3"/>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2025-1158</w:t>
                          </w:r>
                        </w:p>
                      </w:txbxContent>
                    </wps:txbx>
                    <wps:bodyPr wrap="none" lIns="0" tIns="0" rIns="0" bIns="0">
                      <a:spAutoFit/>
                    </wps:bodyPr>
                  </wps:wsp>
                </a:graphicData>
              </a:graphic>
            </wp:anchor>
          </w:drawing>
        </mc:Choice>
        <mc:Fallback>
          <w:pict>
            <v:shape id="_x0000_s1029" type="#_x0000_t202" style="position:absolute;margin-left:57.pt;margin-top:776.20000000000005pt;width:50.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2025-1158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lvl>
    <w:lvl w:ilvl="1">
      <w:start w:val="8"/>
      <w:numFmt w:val="decimal"/>
      <w:lvlText w:val="%1.%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6619B"/>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6619B"/>
      <w:sz w:val="19"/>
      <w:szCs w:val="19"/>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Основной текст (6)_"/>
    <w:basedOn w:val="DefaultParagraphFont"/>
    <w:link w:val="Style16"/>
    <w:rPr>
      <w:rFonts w:ascii="Times New Roman" w:eastAsia="Times New Roman" w:hAnsi="Times New Roman" w:cs="Times New Roman"/>
      <w:b w:val="0"/>
      <w:bCs w:val="0"/>
      <w:i w:val="0"/>
      <w:iCs w:val="0"/>
      <w:smallCaps w:val="0"/>
      <w:strike w:val="0"/>
      <w:u w:val="none"/>
    </w:rPr>
  </w:style>
  <w:style w:type="character" w:customStyle="1" w:styleId="CharStyle19">
    <w:name w:val="Другое_"/>
    <w:basedOn w:val="DefaultParagraphFont"/>
    <w:link w:val="Style18"/>
    <w:rPr>
      <w:rFonts w:ascii="Times New Roman" w:eastAsia="Times New Roman" w:hAnsi="Times New Roman" w:cs="Times New Roman"/>
      <w:b w:val="0"/>
      <w:bCs w:val="0"/>
      <w:i w:val="0"/>
      <w:iCs w:val="0"/>
      <w:smallCaps w:val="0"/>
      <w:strike w:val="0"/>
      <w:sz w:val="28"/>
      <w:szCs w:val="28"/>
      <w:u w:val="none"/>
    </w:rPr>
  </w:style>
  <w:style w:type="character" w:customStyle="1" w:styleId="CharStyle21">
    <w:name w:val="Подпись к таблице_"/>
    <w:basedOn w:val="DefaultParagraphFont"/>
    <w:link w:val="Style20"/>
    <w:rPr>
      <w:rFonts w:ascii="Times New Roman" w:eastAsia="Times New Roman" w:hAnsi="Times New Roman" w:cs="Times New Roman"/>
      <w:b w:val="0"/>
      <w:bCs w:val="0"/>
      <w:i w:val="0"/>
      <w:iCs w:val="0"/>
      <w:smallCaps w:val="0"/>
      <w:strike w:val="0"/>
      <w:sz w:val="28"/>
      <w:szCs w:val="28"/>
      <w:u w:val="none"/>
    </w:rPr>
  </w:style>
  <w:style w:type="character" w:customStyle="1" w:styleId="CharStyle23">
    <w:name w:val="Подпись к картинке_"/>
    <w:basedOn w:val="DefaultParagraphFont"/>
    <w:link w:val="Style22"/>
    <w:rPr>
      <w:rFonts w:ascii="Times New Roman" w:eastAsia="Times New Roman" w:hAnsi="Times New Roman" w:cs="Times New Roman"/>
      <w:b w:val="0"/>
      <w:bCs w:val="0"/>
      <w:i w:val="0"/>
      <w:iCs w:val="0"/>
      <w:smallCaps w:val="0"/>
      <w:strike w:val="0"/>
      <w:color w:val="282828"/>
      <w:sz w:val="12"/>
      <w:szCs w:val="12"/>
      <w:u w:val="none"/>
    </w:rPr>
  </w:style>
  <w:style w:type="character" w:customStyle="1" w:styleId="CharStyle28">
    <w:name w:val="Заголовок №1_"/>
    <w:basedOn w:val="DefaultParagraphFont"/>
    <w:link w:val="Style27"/>
    <w:rPr>
      <w:rFonts w:ascii="Times New Roman" w:eastAsia="Times New Roman" w:hAnsi="Times New Roman" w:cs="Times New Roman"/>
      <w:b/>
      <w:bCs/>
      <w:i w:val="0"/>
      <w:iCs w:val="0"/>
      <w:smallCaps w:val="0"/>
      <w:strike w:val="0"/>
      <w:sz w:val="28"/>
      <w:szCs w:val="28"/>
      <w:u w:val="none"/>
    </w:rPr>
  </w:style>
  <w:style w:type="character" w:customStyle="1" w:styleId="CharStyle30">
    <w:name w:val="Основной текст (5)_"/>
    <w:basedOn w:val="DefaultParagraphFont"/>
    <w:link w:val="Style29"/>
    <w:rPr>
      <w:rFonts w:ascii="Arial" w:eastAsia="Arial" w:hAnsi="Arial" w:cs="Arial"/>
      <w:b w:val="0"/>
      <w:bCs w:val="0"/>
      <w:i w:val="0"/>
      <w:iCs w:val="0"/>
      <w:smallCaps w:val="0"/>
      <w:strike w:val="0"/>
      <w:sz w:val="32"/>
      <w:szCs w:val="32"/>
      <w:u w:val="none"/>
    </w:rPr>
  </w:style>
  <w:style w:type="character" w:customStyle="1" w:styleId="CharStyle32">
    <w:name w:val="Заголовок №2_"/>
    <w:basedOn w:val="DefaultParagraphFont"/>
    <w:link w:val="Style31"/>
    <w:rPr>
      <w:rFonts w:ascii="Times New Roman" w:eastAsia="Times New Roman" w:hAnsi="Times New Roman" w:cs="Times New Roman"/>
      <w:b w:val="0"/>
      <w:bCs w:val="0"/>
      <w:i w:val="0"/>
      <w:iCs w:val="0"/>
      <w:smallCaps w:val="0"/>
      <w:strike w:val="0"/>
      <w:sz w:val="28"/>
      <w:szCs w:val="28"/>
      <w:u w:val="none"/>
    </w:rPr>
  </w:style>
  <w:style w:type="character" w:customStyle="1" w:styleId="CharStyle39">
    <w:name w:val="Основной текст (2)_"/>
    <w:basedOn w:val="DefaultParagraphFont"/>
    <w:link w:val="Style38"/>
    <w:rPr>
      <w:rFonts w:ascii="Arial" w:eastAsia="Arial" w:hAnsi="Arial" w:cs="Arial"/>
      <w:b w:val="0"/>
      <w:bCs w:val="0"/>
      <w:i w:val="0"/>
      <w:iCs w:val="0"/>
      <w:smallCaps w:val="0"/>
      <w:strike w:val="0"/>
      <w:color w:val="4E4E4E"/>
      <w:sz w:val="12"/>
      <w:szCs w:val="12"/>
      <w:u w:val="none"/>
    </w:rPr>
  </w:style>
  <w:style w:type="paragraph" w:customStyle="1" w:styleId="Style2">
    <w:name w:val="Основной текст (3)"/>
    <w:basedOn w:val="Normal"/>
    <w:link w:val="CharStyle3"/>
    <w:pPr>
      <w:widowControl w:val="0"/>
      <w:shd w:val="clear" w:color="auto" w:fill="auto"/>
      <w:spacing w:after="120" w:line="307" w:lineRule="auto"/>
      <w:jc w:val="center"/>
    </w:pPr>
    <w:rPr>
      <w:rFonts w:ascii="Times New Roman" w:eastAsia="Times New Roman" w:hAnsi="Times New Roman" w:cs="Times New Roman"/>
      <w:b w:val="0"/>
      <w:bCs w:val="0"/>
      <w:i w:val="0"/>
      <w:iCs w:val="0"/>
      <w:smallCaps w:val="0"/>
      <w:strike w:val="0"/>
      <w:color w:val="46619B"/>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4)"/>
    <w:basedOn w:val="Normal"/>
    <w:link w:val="CharStyle9"/>
    <w:pPr>
      <w:widowControl w:val="0"/>
      <w:shd w:val="clear" w:color="auto" w:fill="auto"/>
      <w:spacing w:after="180"/>
    </w:pPr>
    <w:rPr>
      <w:rFonts w:ascii="Times New Roman" w:eastAsia="Times New Roman" w:hAnsi="Times New Roman" w:cs="Times New Roman"/>
      <w:b/>
      <w:bCs/>
      <w:i w:val="0"/>
      <w:iCs w:val="0"/>
      <w:smallCaps w:val="0"/>
      <w:strike w:val="0"/>
      <w:color w:val="46619B"/>
      <w:sz w:val="19"/>
      <w:szCs w:val="19"/>
      <w:u w:val="non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Основной текст (6)"/>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18">
    <w:name w:val="Другое"/>
    <w:basedOn w:val="Normal"/>
    <w:link w:val="CharStyle19"/>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0">
    <w:name w:val="Подпись к таблице"/>
    <w:basedOn w:val="Normal"/>
    <w:link w:val="CharStyle21"/>
    <w:pPr>
      <w:widowControl w:val="0"/>
      <w:shd w:val="clear" w:color="auto" w:fill="auto"/>
    </w:pPr>
    <w:rPr>
      <w:rFonts w:ascii="Times New Roman" w:eastAsia="Times New Roman" w:hAnsi="Times New Roman" w:cs="Times New Roman"/>
      <w:b w:val="0"/>
      <w:bCs w:val="0"/>
      <w:i w:val="0"/>
      <w:iCs w:val="0"/>
      <w:smallCaps w:val="0"/>
      <w:strike w:val="0"/>
      <w:sz w:val="28"/>
      <w:szCs w:val="28"/>
      <w:u w:val="none"/>
    </w:rPr>
  </w:style>
  <w:style w:type="paragraph" w:customStyle="1" w:styleId="Style22">
    <w:name w:val="Подпись к картинке"/>
    <w:basedOn w:val="Normal"/>
    <w:link w:val="CharStyle23"/>
    <w:pPr>
      <w:widowControl w:val="0"/>
      <w:shd w:val="clear" w:color="auto" w:fill="auto"/>
      <w:spacing w:line="221" w:lineRule="auto"/>
    </w:pPr>
    <w:rPr>
      <w:rFonts w:ascii="Times New Roman" w:eastAsia="Times New Roman" w:hAnsi="Times New Roman" w:cs="Times New Roman"/>
      <w:b w:val="0"/>
      <w:bCs w:val="0"/>
      <w:i w:val="0"/>
      <w:iCs w:val="0"/>
      <w:smallCaps w:val="0"/>
      <w:strike w:val="0"/>
      <w:color w:val="282828"/>
      <w:sz w:val="12"/>
      <w:szCs w:val="12"/>
      <w:u w:val="none"/>
    </w:rPr>
  </w:style>
  <w:style w:type="paragraph" w:customStyle="1" w:styleId="Style27">
    <w:name w:val="Заголовок №1"/>
    <w:basedOn w:val="Normal"/>
    <w:link w:val="CharStyle28"/>
    <w:pPr>
      <w:widowControl w:val="0"/>
      <w:shd w:val="clear" w:color="auto" w:fill="auto"/>
      <w:spacing w:after="300"/>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29">
    <w:name w:val="Основной текст (5)"/>
    <w:basedOn w:val="Normal"/>
    <w:link w:val="CharStyle30"/>
    <w:pPr>
      <w:widowControl w:val="0"/>
      <w:shd w:val="clear" w:color="auto" w:fill="auto"/>
      <w:spacing w:after="360"/>
    </w:pPr>
    <w:rPr>
      <w:rFonts w:ascii="Arial" w:eastAsia="Arial" w:hAnsi="Arial" w:cs="Arial"/>
      <w:b w:val="0"/>
      <w:bCs w:val="0"/>
      <w:i w:val="0"/>
      <w:iCs w:val="0"/>
      <w:smallCaps w:val="0"/>
      <w:strike w:val="0"/>
      <w:sz w:val="32"/>
      <w:szCs w:val="32"/>
      <w:u w:val="none"/>
    </w:rPr>
  </w:style>
  <w:style w:type="paragraph" w:customStyle="1" w:styleId="Style31">
    <w:name w:val="Заголовок №2"/>
    <w:basedOn w:val="Normal"/>
    <w:link w:val="CharStyle32"/>
    <w:pPr>
      <w:widowControl w:val="0"/>
      <w:shd w:val="clear" w:color="auto" w:fill="auto"/>
      <w:ind w:firstLine="720"/>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38">
    <w:name w:val="Основной текст (2)"/>
    <w:basedOn w:val="Normal"/>
    <w:link w:val="CharStyle39"/>
    <w:pPr>
      <w:widowControl w:val="0"/>
      <w:shd w:val="clear" w:color="auto" w:fill="auto"/>
      <w:ind w:left="3300"/>
    </w:pPr>
    <w:rPr>
      <w:rFonts w:ascii="Arial" w:eastAsia="Arial" w:hAnsi="Arial" w:cs="Arial"/>
      <w:b w:val="0"/>
      <w:bCs w:val="0"/>
      <w:i w:val="0"/>
      <w:iCs w:val="0"/>
      <w:smallCaps w:val="0"/>
      <w:strike w:val="0"/>
      <w:color w:val="4E4E4E"/>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 Id="rId17" Type="http://schemas.openxmlformats.org/officeDocument/2006/relationships/image" Target="media/image6.jpeg"/><Relationship Id="rId18" Type="http://schemas.openxmlformats.org/officeDocument/2006/relationships/image" Target="media/image6.jpeg" TargetMode="External"/></Relationships>
</file>