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3675" distL="1165860" distR="1108075" simplePos="0" relativeHeight="125829378" behindDoc="0" locked="0" layoutInCell="1" allowOverlap="1">
            <wp:simplePos x="0" y="0"/>
            <wp:positionH relativeFrom="page">
              <wp:posOffset>1776095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9595" distL="114300" distR="114300" simplePos="0" relativeHeight="125829379" behindDoc="0" locked="0" layoutInCell="1" allowOverlap="1">
                <wp:simplePos x="0" y="0"/>
                <wp:positionH relativeFrom="page">
                  <wp:posOffset>724535</wp:posOffset>
                </wp:positionH>
                <wp:positionV relativeFrom="paragraph">
                  <wp:posOffset>728980</wp:posOffset>
                </wp:positionV>
                <wp:extent cx="2578735" cy="20605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060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Пермскому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64, г. Пермь, 614990</w:t>
                              <w:br/>
                              <w:t>тел. (342) 235-12-00, факс (342) 235-10-67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е-таИ: 1о59@Газ.§оу.ги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сайт: тс\с.регт.1гь.росте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83" w:val="left"/>
                              </w:tabs>
                              <w:bidi w:val="0"/>
                              <w:spacing w:before="0" w:line="240" w:lineRule="auto"/>
                              <w:ind w:left="0" w:right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29.01.2025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 740/25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64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050000000000004pt;margin-top:57.399999999999999pt;width:203.05000000000001pt;height:162.25pt;z-index:-125829374;mso-wrap-distance-left:9.pt;mso-wrap-distance-top:56.399999999999999pt;mso-wrap-distance-right:9.pt;mso-wrap-distance-bottom:44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Пермскому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64, г. Пермь, 614990</w:t>
                        <w:br/>
                        <w:t>тел. (342) 235-12-00, факс (342) 235-10-67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е-таИ: 1о59@Газ.§оу.ги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сайт: тс\с.регт.1гь.росте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83" w:val="left"/>
                        </w:tabs>
                        <w:bidi w:val="0"/>
                        <w:spacing w:before="0" w:line="240" w:lineRule="auto"/>
                        <w:ind w:left="0" w:right="0"/>
                        <w:jc w:val="left"/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29.01.2025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>№ 740/25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64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27375" distB="0" distL="156845" distR="1757680" simplePos="0" relativeHeight="125829381" behindDoc="0" locked="0" layoutInCell="1" allowOverlap="1">
                <wp:simplePos x="0" y="0"/>
                <wp:positionH relativeFrom="page">
                  <wp:posOffset>767080</wp:posOffset>
                </wp:positionH>
                <wp:positionV relativeFrom="paragraph">
                  <wp:posOffset>3140075</wp:posOffset>
                </wp:positionV>
                <wp:extent cx="892810" cy="21971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399999999999999pt;margin-top:247.25pt;width:70.299999999999997pt;height:17.300000000000001pt;z-index:-125829372;mso-wrap-distance-left:12.35pt;mso-wrap-distance-top:246.25pt;mso-wrap-distance-right:138.4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Предписание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6"/>
        <w:keepNext/>
        <w:keepLines/>
        <w:widowControl w:val="0"/>
        <w:shd w:val="clear" w:color="auto" w:fill="auto"/>
        <w:tabs>
          <w:tab w:pos="3949" w:val="left"/>
        </w:tabs>
        <w:bidi w:val="0"/>
        <w:spacing w:before="0" w:after="0"/>
        <w:ind w:left="104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Индивидуальный</w:t>
        <w:tab/>
        <w:t>предприниматель</w:t>
      </w:r>
      <w:bookmarkEnd w:id="0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Еркович Вадим Дмитриевич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618740, Пермский край, г. Добрянка, ул. Фурманова, д.16 </w:t>
      </w:r>
      <w:r>
        <w:fldChar w:fldCharType="begin"/>
      </w:r>
      <w:r>
        <w:rPr/>
        <w:instrText> HYPERLINK "mailto:ervanax@yandex.ru"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егуапах@уапдех.ш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104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бюджетное учреждение здравоохранения Пермского края «Центральная районная больница»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614500, Пермский край, с. Лобаново, ул. Культуры, д. 13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left="1040" w:right="0" w:firstLine="0"/>
        <w:jc w:val="both"/>
      </w:pPr>
      <w:r>
        <w:fldChar w:fldCharType="begin"/>
      </w:r>
      <w:r>
        <w:rPr/>
        <w:instrText> HYPERLINK "mailto:prmcrb@med.permkrai.ru"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ргтсгЬ@,тед.регткгаЕШ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5320" w:right="0" w:hanging="4280"/>
        <w:jc w:val="both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№10 ГКУ ПК «Центр организации закупок»</w:t>
      </w:r>
      <w:bookmarkEnd w:id="3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614000, Пермский край, г. Пермь, ул. Петропавловская, 53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left="5320" w:right="0" w:firstLine="0"/>
        <w:jc w:val="left"/>
      </w:pPr>
      <w:r>
        <w:fldChar w:fldCharType="begin"/>
      </w:r>
      <w:r>
        <w:rPr/>
        <w:instrText> HYPERLINK "mailto:info@cz.permkrai.ru"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тГо@,С2.регткгаЁш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532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  <w:bookmarkEnd w:id="5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276" w:lineRule="auto"/>
        <w:ind w:left="5320" w:right="0" w:firstLine="0"/>
        <w:jc w:val="left"/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color w:val="0000FF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ко@8ЬегЬапк-а8Еш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 № 059/06/105-33/2025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устранении нарушений Федерального закона от 05.04.2013 г. № 44-ФЗ «О контрактной</w:t>
        <w:br/>
        <w:t>системе в сфере закупок товаров, работ, услуг для обеспечения государственных и</w:t>
        <w:br/>
        <w:t>муниципальных нужд»</w:t>
      </w:r>
    </w:p>
    <w:p>
      <w:pPr>
        <w:pStyle w:val="Style16"/>
        <w:keepNext/>
        <w:keepLines/>
        <w:widowControl w:val="0"/>
        <w:shd w:val="clear" w:color="auto" w:fill="auto"/>
        <w:tabs>
          <w:tab w:pos="9259" w:val="left"/>
        </w:tabs>
        <w:bidi w:val="0"/>
        <w:spacing w:before="0" w:after="260" w:line="240" w:lineRule="auto"/>
        <w:ind w:left="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24.01.2025 г.</w:t>
        <w:tab/>
        <w:t>г. Пермь</w:t>
      </w:r>
      <w:bookmarkEnd w:id="7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Пермскому краю (далее -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Председатель Комиссии - Субботина Е.С.,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начальник отдела контроля закупок,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Качин М.Е.,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ведущий 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Чудинов А.М.,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решения по жалобе (вх. № 505/25 от 17.01.2025 г.) ИП Ерковича В.Д. (далее - Заявитель) на действия Государственного бюджетного учреждения здравоохранения Пермского края «Детская клиническая больница имени Пичугина Павла Ивановича» (далее - Заказчик) при проведении открытого аукциона в электронной форме на поставку медицинской мебели (Столы) для нужд ГБУЗ ПК «ДКБ им. Пичугина П.И.» (№ изв. 0356300055024000378),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  <w:bookmarkEnd w:id="9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целях устранения нарушений требований Федерального закона от 05.04.2013 г. № 44-ФЗ «О контрактной системе в сфере закупок товаров, работ, услуг для обеспечения государственных и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bookmarkStart w:id="11" w:name="bookmark11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11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br w:type="page"/>
      </w:r>
      <w:r>
        <w:rPr>
          <w:rStyle w:val="CharStyle11"/>
        </w:rPr>
        <w:t>муниципальных нужд» Заказчику, комиссии №10 ГКУ ПК «Центр организации закупок» (далее - Аукционная комиссия), АО «Сбербанк-АСТ» (далее - Оператор электронной площадки) совершить следующие действия.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Аукционной комиссии, Заказчику: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отменить протокол подведения итогов определения поставщика (подрядчика, исполнителя) от 21.01.2025 №ИЭА1;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 проведении открытого аукциона в электронной форме, в приложение к нему с учетом решения Комиссии от 24.01.2025 г. по жалобе Заявителя и требований законодательства Российской Федерации о контрактной системе;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3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открытом аукционе в электронной форме;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3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разместить соответствующую информацию в Единой Информационной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3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совершить дальнейшие действия с учетом требований Закона о закупках;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5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протокол подачи ценовых предложений от 17.01.2025 г. №ЦПА1;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2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обеспечить возможность Заказчику, Аукционной комиссии исполнить пункты 1,2 настоящего предписания.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срок до 20.02.2025 г. Заказчику, Аукционной комиссии, Оператору электронной площадки исполнить настоящее предписание.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срок до 21.02.2025 г. Заказчику, Аукционной комиссии, Оператору электронной площадки представить в Пермское УФАС России документальное подтверждение исполнения настоящего предписания (с указанием заявителя жалоба).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940" w:right="542" w:bottom="1246" w:left="1095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396240" distL="0" distR="0" simplePos="0" relativeHeight="125829383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304800</wp:posOffset>
                </wp:positionV>
                <wp:extent cx="1572895" cy="21018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899999999999999pt;margin-top:24.pt;width:123.85000000000001pt;height:16.550000000000001pt;z-index:-125829370;mso-wrap-distance-left:0;mso-wrap-distance-top:24.pt;mso-wrap-distance-right:0;mso-wrap-distance-bottom:31.19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7825" distB="0" distL="0" distR="1786255" simplePos="0" relativeHeight="125829385" behindDoc="0" locked="0" layoutInCell="1" allowOverlap="1">
            <wp:simplePos x="0" y="0"/>
            <wp:positionH relativeFrom="page">
              <wp:posOffset>2658745</wp:posOffset>
            </wp:positionH>
            <wp:positionV relativeFrom="paragraph">
              <wp:posOffset>377825</wp:posOffset>
            </wp:positionV>
            <wp:extent cx="353695" cy="53657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780415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34999999999999pt;margin-top:61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466090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pt;margin-top:36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14985" distB="179705" distL="0" distR="0" simplePos="0" relativeHeight="125829386" behindDoc="0" locked="0" layoutInCell="1" allowOverlap="1">
                <wp:simplePos x="0" y="0"/>
                <wp:positionH relativeFrom="page">
                  <wp:posOffset>6148705</wp:posOffset>
                </wp:positionH>
                <wp:positionV relativeFrom="paragraph">
                  <wp:posOffset>514985</wp:posOffset>
                </wp:positionV>
                <wp:extent cx="1042670" cy="21653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26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Е.С. Субботина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4.15000000000003pt;margin-top:40.550000000000004pt;width:82.100000000000009pt;height:17.050000000000001pt;z-index:-125829367;mso-wrap-distance-left:0;mso-wrap-distance-top:40.550000000000004pt;mso-wrap-distance-right:0;mso-wrap-distance-bottom:14.1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Е.С. Субботина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Субботина Екатерина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О0СОС822В29790В5ВЗЕ4ВЕА073РВ878651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19.02.2024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14.05.2025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right"/>
      </w:pPr>
      <w:r>
        <w:drawing>
          <wp:anchor distT="0" distB="0" distL="114300" distR="1918970" simplePos="0" relativeHeight="125829388" behindDoc="0" locked="0" layoutInCell="1" allowOverlap="1">
            <wp:simplePos x="0" y="0"/>
            <wp:positionH relativeFrom="page">
              <wp:posOffset>2679700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146050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1.95000000000002pt;margin-top:11.5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А.М. Чудинов</w: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Чудинов Артём Михайлович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008006Е91930АЗВ96В99ЭЕВЗЗАВ8Е5ВС38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06.09.2024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30.11.2025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2661285</wp:posOffset>
            </wp:positionH>
            <wp:positionV relativeFrom="paragraph">
              <wp:posOffset>63500</wp:posOffset>
            </wp:positionV>
            <wp:extent cx="347345" cy="39624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1.95000000000002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М.Е. Качин</w: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Качин Матвей Егорович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79АВ84Е792О7423Е9295С0АОО95ЭС7Е7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09.01.2024 по 03.04.2025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Исп.Чудинов А.М. тел.8 (342) 235-12-89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078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9965055</wp:posOffset>
              </wp:positionV>
              <wp:extent cx="56070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2025-821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050000000000004pt;margin-top:784.64999999999998pt;width:44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2025-821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9908540</wp:posOffset>
              </wp:positionV>
              <wp:extent cx="56070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2025-821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950000000000003pt;margin-top:780.20000000000005pt;width:44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2025-821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8">
    <w:name w:val="Основной текст (6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1F1F"/>
      <w:sz w:val="11"/>
      <w:szCs w:val="11"/>
      <w:u w:val="none"/>
    </w:rPr>
  </w:style>
  <w:style w:type="character" w:customStyle="1" w:styleId="CharStyle17">
    <w:name w:val="Заголовок №2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Колонтитул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4">
    <w:name w:val="Заголовок №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33">
    <w:name w:val="Основной текст (5)_"/>
    <w:basedOn w:val="DefaultParagraphFont"/>
    <w:link w:val="Style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AEAEA"/>
      <w:sz w:val="11"/>
      <w:szCs w:val="11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30"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7">
    <w:name w:val="Основной текст (6)"/>
    <w:basedOn w:val="Normal"/>
    <w:link w:val="CharStyle8"/>
    <w:pPr>
      <w:widowControl w:val="0"/>
      <w:shd w:val="clear" w:color="auto" w:fill="auto"/>
      <w:spacing w:after="320"/>
      <w:ind w:firstLine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F1F1F"/>
      <w:sz w:val="11"/>
      <w:szCs w:val="11"/>
      <w:u w:val="none"/>
    </w:rPr>
  </w:style>
  <w:style w:type="paragraph" w:customStyle="1" w:styleId="Style16">
    <w:name w:val="Заголовок №2"/>
    <w:basedOn w:val="Normal"/>
    <w:link w:val="CharStyle17"/>
    <w:pPr>
      <w:widowControl w:val="0"/>
      <w:shd w:val="clear" w:color="auto" w:fill="auto"/>
      <w:spacing w:line="276" w:lineRule="auto"/>
      <w:ind w:left="318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8">
    <w:name w:val="Колонтитул (2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auto"/>
      <w:spacing w:after="80"/>
      <w:ind w:left="38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AEAEA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