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9"/>
        <w:keepNext w:val="0"/>
        <w:keepLines w:val="0"/>
        <w:widowControl w:val="0"/>
        <w:shd w:val="clear" w:color="auto" w:fill="auto"/>
        <w:tabs>
          <w:tab w:pos="2537" w:val="left"/>
        </w:tabs>
        <w:bidi w:val="0"/>
        <w:spacing w:before="0" w:after="0" w:line="240" w:lineRule="auto"/>
        <w:ind w:left="1020" w:right="0" w:firstLine="0"/>
        <w:jc w:val="left"/>
        <w:rPr>
          <w:sz w:val="24"/>
          <w:szCs w:val="24"/>
        </w:rPr>
      </w:pPr>
      <w:r>
        <mc:AlternateContent>
          <mc:Choice Requires="wps">
            <w:drawing>
              <wp:anchor distT="0" distB="0" distL="114300" distR="114300" simplePos="0" relativeHeight="125829378" behindDoc="0" locked="0" layoutInCell="1" allowOverlap="1">
                <wp:simplePos x="0" y="0"/>
                <wp:positionH relativeFrom="page">
                  <wp:posOffset>727710</wp:posOffset>
                </wp:positionH>
                <wp:positionV relativeFrom="paragraph">
                  <wp:posOffset>25400</wp:posOffset>
                </wp:positionV>
                <wp:extent cx="2590800" cy="2179320"/>
                <wp:wrapSquare wrapText="right"/>
                <wp:docPr id="1" name="Shape 1"/>
                <a:graphic xmlns:a="http://schemas.openxmlformats.org/drawingml/2006/main">
                  <a:graphicData uri="http://schemas.microsoft.com/office/word/2010/wordprocessingShape">
                    <wps:wsp>
                      <wps:cNvSpPr txBox="1"/>
                      <wps:spPr>
                        <a:xfrm>
                          <a:ext cx="2590800" cy="2179320"/>
                        </a:xfrm>
                        <a:prstGeom prst="rect"/>
                        <a:noFill/>
                      </wps:spPr>
                      <wps:txbx>
                        <w:txbxContent>
                          <w:p>
                            <w:pPr>
                              <w:pStyle w:val="Style2"/>
                              <w:keepNext w:val="0"/>
                              <w:keepLines w:val="0"/>
                              <w:widowControl w:val="0"/>
                              <w:shd w:val="clear" w:color="auto" w:fill="auto"/>
                              <w:bidi w:val="0"/>
                              <w:spacing w:before="0" w:line="259" w:lineRule="auto"/>
                              <w:ind w:left="0" w:right="0" w:firstLine="0"/>
                              <w:jc w:val="center"/>
                            </w:pPr>
                            <w:r>
                              <w:rPr>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Иркутской области</w:t>
                            </w:r>
                          </w:p>
                          <w:p>
                            <w:pPr>
                              <w:pStyle w:val="Style2"/>
                              <w:keepNext w:val="0"/>
                              <w:keepLines w:val="0"/>
                              <w:widowControl w:val="0"/>
                              <w:shd w:val="clear" w:color="auto" w:fill="auto"/>
                              <w:bidi w:val="0"/>
                              <w:spacing w:before="0" w:after="0"/>
                              <w:ind w:left="0" w:right="0" w:firstLine="0"/>
                              <w:jc w:val="center"/>
                            </w:pPr>
                            <w:r>
                              <w:rPr>
                                <w:b w:val="0"/>
                                <w:bCs w:val="0"/>
                                <w:spacing w:val="0"/>
                                <w:w w:val="100"/>
                                <w:position w:val="0"/>
                                <w:shd w:val="clear" w:color="auto" w:fill="auto"/>
                                <w:lang w:val="ru-RU" w:eastAsia="ru-RU" w:bidi="ru-RU"/>
                              </w:rPr>
                              <w:t>ул. Российская, 17</w:t>
                            </w:r>
                          </w:p>
                          <w:p>
                            <w:pPr>
                              <w:pStyle w:val="Style2"/>
                              <w:keepNext w:val="0"/>
                              <w:keepLines w:val="0"/>
                              <w:widowControl w:val="0"/>
                              <w:shd w:val="clear" w:color="auto" w:fill="auto"/>
                              <w:bidi w:val="0"/>
                              <w:spacing w:before="0" w:after="0"/>
                              <w:ind w:left="0" w:right="0" w:firstLine="0"/>
                              <w:jc w:val="center"/>
                            </w:pPr>
                            <w:r>
                              <w:rPr>
                                <w:b w:val="0"/>
                                <w:bCs w:val="0"/>
                                <w:spacing w:val="0"/>
                                <w:w w:val="100"/>
                                <w:position w:val="0"/>
                                <w:shd w:val="clear" w:color="auto" w:fill="auto"/>
                                <w:lang w:val="ru-RU" w:eastAsia="ru-RU" w:bidi="ru-RU"/>
                              </w:rPr>
                              <w:t>664025, г.Иркутск</w:t>
                            </w:r>
                          </w:p>
                          <w:p>
                            <w:pPr>
                              <w:pStyle w:val="Style2"/>
                              <w:keepNext w:val="0"/>
                              <w:keepLines w:val="0"/>
                              <w:widowControl w:val="0"/>
                              <w:shd w:val="clear" w:color="auto" w:fill="auto"/>
                              <w:bidi w:val="0"/>
                              <w:spacing w:before="0" w:after="100"/>
                              <w:ind w:left="0" w:right="0" w:firstLine="0"/>
                              <w:jc w:val="center"/>
                            </w:pPr>
                            <w:r>
                              <w:rPr>
                                <w:b w:val="0"/>
                                <w:bCs w:val="0"/>
                                <w:spacing w:val="0"/>
                                <w:w w:val="100"/>
                                <w:position w:val="0"/>
                                <w:shd w:val="clear" w:color="auto" w:fill="auto"/>
                                <w:lang w:val="ru-RU" w:eastAsia="ru-RU" w:bidi="ru-RU"/>
                              </w:rPr>
                              <w:t>тел. (3952) 24-32-31, факс (3952) 24-32-26</w:t>
                              <w:br/>
                            </w:r>
                            <w:r>
                              <w:rPr>
                                <w:b w:val="0"/>
                                <w:bCs w:val="0"/>
                                <w:spacing w:val="0"/>
                                <w:w w:val="100"/>
                                <w:position w:val="0"/>
                                <w:u w:val="single"/>
                                <w:shd w:val="clear" w:color="auto" w:fill="auto"/>
                                <w:lang w:val="ru-RU" w:eastAsia="ru-RU" w:bidi="ru-RU"/>
                              </w:rPr>
                              <w:t>е-таИ: 1о38@Га8.еоу.ги</w:t>
                            </w:r>
                          </w:p>
                          <w:p>
                            <w:pPr>
                              <w:pStyle w:val="Style6"/>
                              <w:keepNext w:val="0"/>
                              <w:keepLines w:val="0"/>
                              <w:widowControl w:val="0"/>
                              <w:shd w:val="clear" w:color="auto" w:fill="auto"/>
                              <w:tabs>
                                <w:tab w:pos="1848" w:val="left"/>
                              </w:tabs>
                              <w:bidi w:val="0"/>
                              <w:spacing w:before="0" w:line="240" w:lineRule="auto"/>
                              <w:ind w:left="0" w:right="0" w:firstLine="0"/>
                              <w:jc w:val="center"/>
                            </w:pPr>
                            <w:r>
                              <w:rPr>
                                <w:color w:val="000000"/>
                                <w:spacing w:val="0"/>
                                <w:w w:val="100"/>
                                <w:position w:val="0"/>
                                <w:shd w:val="clear" w:color="auto" w:fill="auto"/>
                                <w:lang w:val="ru-RU" w:eastAsia="ru-RU" w:bidi="ru-RU"/>
                              </w:rPr>
                              <w:t>2</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3.01.2025</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038/338/25</w:t>
                            </w:r>
                          </w:p>
                          <w:p>
                            <w:pPr>
                              <w:pStyle w:val="Style2"/>
                              <w:keepNext w:val="0"/>
                              <w:keepLines w:val="0"/>
                              <w:widowControl w:val="0"/>
                              <w:shd w:val="clear" w:color="auto" w:fill="auto"/>
                              <w:bidi w:val="0"/>
                              <w:spacing w:before="0"/>
                              <w:ind w:left="0" w:right="0" w:firstLine="0"/>
                              <w:jc w:val="center"/>
                            </w:pPr>
                            <w:r>
                              <w:rPr>
                                <w:b w:val="0"/>
                                <w:bCs w:val="0"/>
                                <w:spacing w:val="0"/>
                                <w:w w:val="100"/>
                                <w:position w:val="0"/>
                                <w:shd w:val="clear" w:color="auto" w:fill="auto"/>
                                <w:lang w:val="ru-RU" w:eastAsia="ru-RU" w:bidi="ru-RU"/>
                              </w:rPr>
                              <w:t xml:space="preserve">На №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300000000000004pt;margin-top:2.pt;width:204.pt;height:171.59999999999999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line="259" w:lineRule="auto"/>
                        <w:ind w:left="0" w:right="0" w:firstLine="0"/>
                        <w:jc w:val="center"/>
                      </w:pPr>
                      <w:r>
                        <w:rPr>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Иркутской области</w:t>
                      </w:r>
                    </w:p>
                    <w:p>
                      <w:pPr>
                        <w:pStyle w:val="Style2"/>
                        <w:keepNext w:val="0"/>
                        <w:keepLines w:val="0"/>
                        <w:widowControl w:val="0"/>
                        <w:shd w:val="clear" w:color="auto" w:fill="auto"/>
                        <w:bidi w:val="0"/>
                        <w:spacing w:before="0" w:after="0"/>
                        <w:ind w:left="0" w:right="0" w:firstLine="0"/>
                        <w:jc w:val="center"/>
                      </w:pPr>
                      <w:r>
                        <w:rPr>
                          <w:b w:val="0"/>
                          <w:bCs w:val="0"/>
                          <w:spacing w:val="0"/>
                          <w:w w:val="100"/>
                          <w:position w:val="0"/>
                          <w:shd w:val="clear" w:color="auto" w:fill="auto"/>
                          <w:lang w:val="ru-RU" w:eastAsia="ru-RU" w:bidi="ru-RU"/>
                        </w:rPr>
                        <w:t>ул. Российская, 17</w:t>
                      </w:r>
                    </w:p>
                    <w:p>
                      <w:pPr>
                        <w:pStyle w:val="Style2"/>
                        <w:keepNext w:val="0"/>
                        <w:keepLines w:val="0"/>
                        <w:widowControl w:val="0"/>
                        <w:shd w:val="clear" w:color="auto" w:fill="auto"/>
                        <w:bidi w:val="0"/>
                        <w:spacing w:before="0" w:after="0"/>
                        <w:ind w:left="0" w:right="0" w:firstLine="0"/>
                        <w:jc w:val="center"/>
                      </w:pPr>
                      <w:r>
                        <w:rPr>
                          <w:b w:val="0"/>
                          <w:bCs w:val="0"/>
                          <w:spacing w:val="0"/>
                          <w:w w:val="100"/>
                          <w:position w:val="0"/>
                          <w:shd w:val="clear" w:color="auto" w:fill="auto"/>
                          <w:lang w:val="ru-RU" w:eastAsia="ru-RU" w:bidi="ru-RU"/>
                        </w:rPr>
                        <w:t>664025, г.Иркутск</w:t>
                      </w:r>
                    </w:p>
                    <w:p>
                      <w:pPr>
                        <w:pStyle w:val="Style2"/>
                        <w:keepNext w:val="0"/>
                        <w:keepLines w:val="0"/>
                        <w:widowControl w:val="0"/>
                        <w:shd w:val="clear" w:color="auto" w:fill="auto"/>
                        <w:bidi w:val="0"/>
                        <w:spacing w:before="0" w:after="100"/>
                        <w:ind w:left="0" w:right="0" w:firstLine="0"/>
                        <w:jc w:val="center"/>
                      </w:pPr>
                      <w:r>
                        <w:rPr>
                          <w:b w:val="0"/>
                          <w:bCs w:val="0"/>
                          <w:spacing w:val="0"/>
                          <w:w w:val="100"/>
                          <w:position w:val="0"/>
                          <w:shd w:val="clear" w:color="auto" w:fill="auto"/>
                          <w:lang w:val="ru-RU" w:eastAsia="ru-RU" w:bidi="ru-RU"/>
                        </w:rPr>
                        <w:t>тел. (3952) 24-32-31, факс (3952) 24-32-26</w:t>
                        <w:br/>
                      </w:r>
                      <w:r>
                        <w:rPr>
                          <w:b w:val="0"/>
                          <w:bCs w:val="0"/>
                          <w:spacing w:val="0"/>
                          <w:w w:val="100"/>
                          <w:position w:val="0"/>
                          <w:u w:val="single"/>
                          <w:shd w:val="clear" w:color="auto" w:fill="auto"/>
                          <w:lang w:val="ru-RU" w:eastAsia="ru-RU" w:bidi="ru-RU"/>
                        </w:rPr>
                        <w:t>е-таИ: 1о38@Га8.еоу.ги</w:t>
                      </w:r>
                    </w:p>
                    <w:p>
                      <w:pPr>
                        <w:pStyle w:val="Style6"/>
                        <w:keepNext w:val="0"/>
                        <w:keepLines w:val="0"/>
                        <w:widowControl w:val="0"/>
                        <w:shd w:val="clear" w:color="auto" w:fill="auto"/>
                        <w:tabs>
                          <w:tab w:pos="1848" w:val="left"/>
                        </w:tabs>
                        <w:bidi w:val="0"/>
                        <w:spacing w:before="0" w:line="240" w:lineRule="auto"/>
                        <w:ind w:left="0" w:right="0" w:firstLine="0"/>
                        <w:jc w:val="center"/>
                      </w:pPr>
                      <w:r>
                        <w:rPr>
                          <w:color w:val="000000"/>
                          <w:spacing w:val="0"/>
                          <w:w w:val="100"/>
                          <w:position w:val="0"/>
                          <w:shd w:val="clear" w:color="auto" w:fill="auto"/>
                          <w:lang w:val="ru-RU" w:eastAsia="ru-RU" w:bidi="ru-RU"/>
                        </w:rPr>
                        <w:t>2</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3.01.2025</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038/338/25</w:t>
                      </w:r>
                    </w:p>
                    <w:p>
                      <w:pPr>
                        <w:pStyle w:val="Style2"/>
                        <w:keepNext w:val="0"/>
                        <w:keepLines w:val="0"/>
                        <w:widowControl w:val="0"/>
                        <w:shd w:val="clear" w:color="auto" w:fill="auto"/>
                        <w:bidi w:val="0"/>
                        <w:spacing w:before="0"/>
                        <w:ind w:left="0" w:right="0" w:firstLine="0"/>
                        <w:jc w:val="center"/>
                      </w:pPr>
                      <w:r>
                        <w:rPr>
                          <w:b w:val="0"/>
                          <w:bCs w:val="0"/>
                          <w:spacing w:val="0"/>
                          <w:w w:val="100"/>
                          <w:position w:val="0"/>
                          <w:shd w:val="clear" w:color="auto" w:fill="auto"/>
                          <w:lang w:val="ru-RU" w:eastAsia="ru-RU" w:bidi="ru-RU"/>
                        </w:rPr>
                        <w:t xml:space="preserve">На №  от</w:t>
                      </w:r>
                    </w:p>
                  </w:txbxContent>
                </v:textbox>
                <w10:wrap type="square" side="right" anchorx="page"/>
              </v:shape>
            </w:pict>
          </mc:Fallback>
        </mc:AlternateContent>
      </w:r>
      <w:r>
        <w:rPr>
          <w:b/>
          <w:bCs/>
          <w:color w:val="000000"/>
          <w:spacing w:val="0"/>
          <w:w w:val="100"/>
          <w:position w:val="0"/>
          <w:sz w:val="24"/>
          <w:szCs w:val="24"/>
          <w:u w:val="single"/>
          <w:shd w:val="clear" w:color="auto" w:fill="auto"/>
          <w:lang w:val="ru-RU" w:eastAsia="ru-RU" w:bidi="ru-RU"/>
        </w:rPr>
        <w:t>Заказчик:</w:t>
      </w:r>
      <w:r>
        <w:rPr>
          <w:b/>
          <w:bCs/>
          <w:color w:val="000000"/>
          <w:spacing w:val="0"/>
          <w:w w:val="100"/>
          <w:position w:val="0"/>
          <w:sz w:val="24"/>
          <w:szCs w:val="24"/>
          <w:shd w:val="clear" w:color="auto" w:fill="auto"/>
          <w:lang w:val="ru-RU" w:eastAsia="ru-RU" w:bidi="ru-RU"/>
        </w:rPr>
        <w:tab/>
      </w:r>
      <w:r>
        <w:rPr>
          <w:i/>
          <w:iCs/>
          <w:color w:val="000000"/>
          <w:spacing w:val="0"/>
          <w:w w:val="100"/>
          <w:position w:val="0"/>
          <w:sz w:val="24"/>
          <w:szCs w:val="24"/>
          <w:shd w:val="clear" w:color="auto" w:fill="auto"/>
          <w:lang w:val="ru-RU" w:eastAsia="ru-RU" w:bidi="ru-RU"/>
        </w:rPr>
        <w:t>Областное государственное</w:t>
      </w:r>
    </w:p>
    <w:p>
      <w:pPr>
        <w:pStyle w:val="Style9"/>
        <w:keepNext w:val="0"/>
        <w:keepLines w:val="0"/>
        <w:widowControl w:val="0"/>
        <w:shd w:val="clear" w:color="auto" w:fill="auto"/>
        <w:bidi w:val="0"/>
        <w:spacing w:before="0" w:after="0" w:line="240" w:lineRule="auto"/>
        <w:ind w:left="1020" w:right="0" w:firstLine="0"/>
        <w:jc w:val="left"/>
        <w:rPr>
          <w:sz w:val="24"/>
          <w:szCs w:val="24"/>
        </w:rPr>
      </w:pPr>
      <w:r>
        <w:rPr>
          <w:i/>
          <w:iCs/>
          <w:color w:val="000000"/>
          <w:spacing w:val="0"/>
          <w:w w:val="100"/>
          <w:position w:val="0"/>
          <w:sz w:val="24"/>
          <w:szCs w:val="24"/>
          <w:shd w:val="clear" w:color="auto" w:fill="auto"/>
          <w:lang w:val="ru-RU" w:eastAsia="ru-RU" w:bidi="ru-RU"/>
        </w:rPr>
        <w:t xml:space="preserve">бюджетное учреждение здравоохранения «Иркутская городская поликлиника №15» </w:t>
      </w:r>
      <w:r>
        <w:rPr>
          <w:color w:val="000000"/>
          <w:spacing w:val="0"/>
          <w:w w:val="100"/>
          <w:position w:val="0"/>
          <w:sz w:val="24"/>
          <w:szCs w:val="24"/>
          <w:shd w:val="clear" w:color="auto" w:fill="auto"/>
          <w:lang w:val="ru-RU" w:eastAsia="ru-RU" w:bidi="ru-RU"/>
        </w:rPr>
        <w:t>664019, Иркутская обл., г. Иркутск, ул.</w:t>
      </w:r>
    </w:p>
    <w:p>
      <w:pPr>
        <w:pStyle w:val="Style9"/>
        <w:keepNext w:val="0"/>
        <w:keepLines w:val="0"/>
        <w:widowControl w:val="0"/>
        <w:shd w:val="clear" w:color="auto" w:fill="auto"/>
        <w:bidi w:val="0"/>
        <w:spacing w:before="0" w:after="0" w:line="240" w:lineRule="auto"/>
        <w:ind w:left="1020" w:right="0" w:firstLine="0"/>
        <w:jc w:val="both"/>
        <w:rPr>
          <w:sz w:val="24"/>
          <w:szCs w:val="24"/>
        </w:rPr>
      </w:pPr>
      <w:r>
        <w:rPr>
          <w:color w:val="000000"/>
          <w:spacing w:val="0"/>
          <w:w w:val="100"/>
          <w:position w:val="0"/>
          <w:sz w:val="24"/>
          <w:szCs w:val="24"/>
          <w:shd w:val="clear" w:color="auto" w:fill="auto"/>
          <w:lang w:val="ru-RU" w:eastAsia="ru-RU" w:bidi="ru-RU"/>
        </w:rPr>
        <w:t>Напольная, д. 70</w:t>
      </w:r>
    </w:p>
    <w:p>
      <w:pPr>
        <w:pStyle w:val="Style9"/>
        <w:keepNext w:val="0"/>
        <w:keepLines w:val="0"/>
        <w:widowControl w:val="0"/>
        <w:shd w:val="clear" w:color="auto" w:fill="auto"/>
        <w:bidi w:val="0"/>
        <w:spacing w:before="0" w:after="280" w:line="240" w:lineRule="auto"/>
        <w:ind w:left="1020" w:right="0" w:firstLine="0"/>
        <w:jc w:val="both"/>
        <w:rPr>
          <w:sz w:val="24"/>
          <w:szCs w:val="24"/>
        </w:rPr>
      </w:pPr>
      <w:r>
        <w:rPr>
          <w:rFonts w:ascii="Arial" w:eastAsia="Arial" w:hAnsi="Arial" w:cs="Arial"/>
          <w:color w:val="000000"/>
          <w:spacing w:val="0"/>
          <w:w w:val="100"/>
          <w:position w:val="0"/>
          <w:sz w:val="22"/>
          <w:szCs w:val="22"/>
          <w:shd w:val="clear" w:color="auto" w:fill="auto"/>
          <w:lang w:val="ru-RU" w:eastAsia="ru-RU" w:bidi="ru-RU"/>
        </w:rPr>
        <w:t xml:space="preserve">И </w:t>
      </w:r>
      <w:r>
        <w:rPr>
          <w:color w:val="000000"/>
          <w:spacing w:val="0"/>
          <w:w w:val="100"/>
          <w:position w:val="0"/>
          <w:sz w:val="24"/>
          <w:szCs w:val="24"/>
          <w:shd w:val="clear" w:color="auto" w:fill="auto"/>
          <w:lang w:val="ru-RU" w:eastAsia="ru-RU" w:bidi="ru-RU"/>
        </w:rPr>
        <w:t>^др15@^др15.^и</w:t>
      </w:r>
    </w:p>
    <w:p>
      <w:pPr>
        <w:pStyle w:val="Style9"/>
        <w:keepNext w:val="0"/>
        <w:keepLines w:val="0"/>
        <w:widowControl w:val="0"/>
        <w:shd w:val="clear" w:color="auto" w:fill="auto"/>
        <w:bidi w:val="0"/>
        <w:spacing w:before="0" w:after="0" w:line="240" w:lineRule="auto"/>
        <w:ind w:left="1020" w:right="0" w:firstLine="0"/>
        <w:jc w:val="both"/>
        <w:rPr>
          <w:sz w:val="24"/>
          <w:szCs w:val="24"/>
        </w:rPr>
      </w:pPr>
      <w:r>
        <w:rPr>
          <w:b/>
          <w:bCs/>
          <w:color w:val="000000"/>
          <w:spacing w:val="0"/>
          <w:w w:val="100"/>
          <w:position w:val="0"/>
          <w:sz w:val="24"/>
          <w:szCs w:val="24"/>
          <w:u w:val="single"/>
          <w:shd w:val="clear" w:color="auto" w:fill="auto"/>
          <w:lang w:val="ru-RU" w:eastAsia="ru-RU" w:bidi="ru-RU"/>
        </w:rPr>
        <w:t>Заявитель:</w:t>
      </w:r>
      <w:r>
        <w:rPr>
          <w:b/>
          <w:bCs/>
          <w:color w:val="000000"/>
          <w:spacing w:val="0"/>
          <w:w w:val="100"/>
          <w:position w:val="0"/>
          <w:sz w:val="24"/>
          <w:szCs w:val="24"/>
          <w:shd w:val="clear" w:color="auto" w:fill="auto"/>
          <w:lang w:val="ru-RU" w:eastAsia="ru-RU" w:bidi="ru-RU"/>
        </w:rPr>
        <w:t xml:space="preserve"> </w:t>
      </w:r>
      <w:r>
        <w:rPr>
          <w:i/>
          <w:iCs/>
          <w:color w:val="000000"/>
          <w:spacing w:val="0"/>
          <w:w w:val="100"/>
          <w:position w:val="0"/>
          <w:sz w:val="24"/>
          <w:szCs w:val="24"/>
          <w:shd w:val="clear" w:color="auto" w:fill="auto"/>
          <w:lang w:val="ru-RU" w:eastAsia="ru-RU" w:bidi="ru-RU"/>
        </w:rPr>
        <w:t>ООО «Арис Групп»</w:t>
      </w:r>
    </w:p>
    <w:p>
      <w:pPr>
        <w:pStyle w:val="Style9"/>
        <w:keepNext w:val="0"/>
        <w:keepLines w:val="0"/>
        <w:widowControl w:val="0"/>
        <w:shd w:val="clear" w:color="auto" w:fill="auto"/>
        <w:bidi w:val="0"/>
        <w:spacing w:before="0" w:after="0" w:line="240" w:lineRule="auto"/>
        <w:ind w:left="1020" w:right="0" w:firstLine="0"/>
        <w:jc w:val="both"/>
        <w:rPr>
          <w:sz w:val="24"/>
          <w:szCs w:val="24"/>
        </w:rPr>
      </w:pPr>
      <w:r>
        <w:rPr>
          <w:color w:val="000000"/>
          <w:spacing w:val="0"/>
          <w:w w:val="100"/>
          <w:position w:val="0"/>
          <w:sz w:val="24"/>
          <w:szCs w:val="24"/>
          <w:shd w:val="clear" w:color="auto" w:fill="auto"/>
          <w:lang w:val="ru-RU" w:eastAsia="ru-RU" w:bidi="ru-RU"/>
        </w:rPr>
        <w:t>644052, Омская обл., г. Омск, ул. 24-я</w:t>
      </w:r>
    </w:p>
    <w:p>
      <w:pPr>
        <w:pStyle w:val="Style9"/>
        <w:keepNext w:val="0"/>
        <w:keepLines w:val="0"/>
        <w:widowControl w:val="0"/>
        <w:shd w:val="clear" w:color="auto" w:fill="auto"/>
        <w:bidi w:val="0"/>
        <w:spacing w:before="0" w:after="0" w:line="240" w:lineRule="auto"/>
        <w:ind w:left="1020" w:right="0" w:firstLine="0"/>
        <w:jc w:val="both"/>
        <w:rPr>
          <w:sz w:val="24"/>
          <w:szCs w:val="24"/>
        </w:rPr>
      </w:pPr>
      <w:r>
        <w:rPr>
          <w:color w:val="000000"/>
          <w:spacing w:val="0"/>
          <w:w w:val="100"/>
          <w:position w:val="0"/>
          <w:sz w:val="24"/>
          <w:szCs w:val="24"/>
          <w:shd w:val="clear" w:color="auto" w:fill="auto"/>
          <w:lang w:val="ru-RU" w:eastAsia="ru-RU" w:bidi="ru-RU"/>
        </w:rPr>
        <w:t>Северная, д. 218, к. 1, офис 4п</w:t>
      </w:r>
    </w:p>
    <w:p>
      <w:pPr>
        <w:pStyle w:val="Style9"/>
        <w:keepNext w:val="0"/>
        <w:keepLines w:val="0"/>
        <w:widowControl w:val="0"/>
        <w:shd w:val="clear" w:color="auto" w:fill="auto"/>
        <w:bidi w:val="0"/>
        <w:spacing w:before="0" w:after="280" w:line="240" w:lineRule="auto"/>
        <w:ind w:left="1020" w:right="0" w:firstLine="0"/>
        <w:jc w:val="both"/>
        <w:rPr>
          <w:sz w:val="24"/>
          <w:szCs w:val="24"/>
        </w:rPr>
      </w:pPr>
      <w:r>
        <w:rPr>
          <w:rFonts w:ascii="Arial" w:eastAsia="Arial" w:hAnsi="Arial" w:cs="Arial"/>
          <w:color w:val="000000"/>
          <w:spacing w:val="0"/>
          <w:w w:val="100"/>
          <w:position w:val="0"/>
          <w:sz w:val="22"/>
          <w:szCs w:val="22"/>
          <w:shd w:val="clear" w:color="auto" w:fill="auto"/>
          <w:lang w:val="ru-RU" w:eastAsia="ru-RU" w:bidi="ru-RU"/>
        </w:rPr>
        <w:t xml:space="preserve">И </w:t>
      </w:r>
      <w:r>
        <w:rPr>
          <w:color w:val="000000"/>
          <w:spacing w:val="0"/>
          <w:w w:val="100"/>
          <w:position w:val="0"/>
          <w:sz w:val="24"/>
          <w:szCs w:val="24"/>
          <w:shd w:val="clear" w:color="auto" w:fill="auto"/>
          <w:lang w:val="ru-RU" w:eastAsia="ru-RU" w:bidi="ru-RU"/>
        </w:rPr>
        <w:t>шГо@ап8-от8к.ш</w:t>
      </w:r>
    </w:p>
    <w:p>
      <w:pPr>
        <w:pStyle w:val="Style9"/>
        <w:keepNext w:val="0"/>
        <w:keepLines w:val="0"/>
        <w:widowControl w:val="0"/>
        <w:shd w:val="clear" w:color="auto" w:fill="auto"/>
        <w:bidi w:val="0"/>
        <w:spacing w:before="0" w:after="0" w:line="240" w:lineRule="auto"/>
        <w:ind w:left="1020" w:right="0" w:firstLine="0"/>
        <w:jc w:val="both"/>
        <w:rPr>
          <w:sz w:val="24"/>
          <w:szCs w:val="24"/>
        </w:rPr>
      </w:pPr>
      <w:r>
        <w:rPr>
          <w:b/>
          <w:bCs/>
          <w:color w:val="000000"/>
          <w:spacing w:val="0"/>
          <w:w w:val="100"/>
          <w:position w:val="0"/>
          <w:sz w:val="24"/>
          <w:szCs w:val="24"/>
          <w:u w:val="single"/>
          <w:shd w:val="clear" w:color="auto" w:fill="auto"/>
          <w:lang w:val="ru-RU" w:eastAsia="ru-RU" w:bidi="ru-RU"/>
        </w:rPr>
        <w:t>Оператор электронной площадки:</w:t>
      </w:r>
    </w:p>
    <w:p>
      <w:pPr>
        <w:pStyle w:val="Style9"/>
        <w:keepNext w:val="0"/>
        <w:keepLines w:val="0"/>
        <w:widowControl w:val="0"/>
        <w:shd w:val="clear" w:color="auto" w:fill="auto"/>
        <w:bidi w:val="0"/>
        <w:spacing w:before="0" w:after="0" w:line="240" w:lineRule="auto"/>
        <w:ind w:left="5320" w:right="0" w:firstLine="0"/>
        <w:jc w:val="both"/>
        <w:rPr>
          <w:sz w:val="24"/>
          <w:szCs w:val="24"/>
        </w:rPr>
      </w:pPr>
      <w:r>
        <w:rPr>
          <w:i/>
          <w:iCs/>
          <w:color w:val="000000"/>
          <w:spacing w:val="0"/>
          <w:w w:val="100"/>
          <w:position w:val="0"/>
          <w:sz w:val="24"/>
          <w:szCs w:val="24"/>
          <w:shd w:val="clear" w:color="auto" w:fill="auto"/>
          <w:lang w:val="ru-RU" w:eastAsia="ru-RU" w:bidi="ru-RU"/>
        </w:rPr>
        <w:t>ООО «РТС-Тендер»</w:t>
      </w:r>
    </w:p>
    <w:p>
      <w:pPr>
        <w:pStyle w:val="Style9"/>
        <w:keepNext w:val="0"/>
        <w:keepLines w:val="0"/>
        <w:widowControl w:val="0"/>
        <w:shd w:val="clear" w:color="auto" w:fill="auto"/>
        <w:bidi w:val="0"/>
        <w:spacing w:before="0" w:after="0" w:line="240" w:lineRule="auto"/>
        <w:ind w:left="5320" w:right="0" w:firstLine="0"/>
        <w:jc w:val="both"/>
        <w:rPr>
          <w:sz w:val="24"/>
          <w:szCs w:val="24"/>
        </w:rPr>
      </w:pPr>
      <w:r>
        <w:rPr>
          <w:color w:val="000000"/>
          <w:spacing w:val="0"/>
          <w:w w:val="100"/>
          <w:position w:val="0"/>
          <w:sz w:val="24"/>
          <w:szCs w:val="24"/>
          <w:shd w:val="clear" w:color="auto" w:fill="auto"/>
          <w:lang w:val="ru-RU" w:eastAsia="ru-RU" w:bidi="ru-RU"/>
        </w:rPr>
        <w:t>127006, г. Москва, Шлюзовая наб, д. 8, стр. 1, оф. 114</w:t>
      </w:r>
    </w:p>
    <w:p>
      <w:pPr>
        <w:pStyle w:val="Style9"/>
        <w:keepNext w:val="0"/>
        <w:keepLines w:val="0"/>
        <w:widowControl w:val="0"/>
        <w:shd w:val="clear" w:color="auto" w:fill="auto"/>
        <w:bidi w:val="0"/>
        <w:spacing w:before="0" w:after="940" w:line="240" w:lineRule="auto"/>
        <w:ind w:left="5320" w:right="0" w:firstLine="0"/>
        <w:jc w:val="both"/>
        <w:rPr>
          <w:sz w:val="24"/>
          <w:szCs w:val="24"/>
        </w:rPr>
      </w:pPr>
      <w:r>
        <w:rPr>
          <w:rFonts w:ascii="Arial" w:eastAsia="Arial" w:hAnsi="Arial" w:cs="Arial"/>
          <w:color w:val="000000"/>
          <w:spacing w:val="0"/>
          <w:w w:val="100"/>
          <w:position w:val="0"/>
          <w:sz w:val="22"/>
          <w:szCs w:val="22"/>
          <w:shd w:val="clear" w:color="auto" w:fill="auto"/>
          <w:lang w:val="ru-RU" w:eastAsia="ru-RU" w:bidi="ru-RU"/>
        </w:rPr>
        <w:t xml:space="preserve">И </w:t>
      </w:r>
      <w:r>
        <w:rPr>
          <w:color w:val="000000"/>
          <w:spacing w:val="0"/>
          <w:w w:val="100"/>
          <w:position w:val="0"/>
          <w:sz w:val="24"/>
          <w:szCs w:val="24"/>
          <w:shd w:val="clear" w:color="auto" w:fill="auto"/>
          <w:lang w:val="ru-RU" w:eastAsia="ru-RU" w:bidi="ru-RU"/>
        </w:rPr>
        <w:t>ко@г(8-1епдег.ш</w:t>
      </w:r>
    </w:p>
    <w:p>
      <w:pPr>
        <w:pStyle w:val="Style9"/>
        <w:keepNext w:val="0"/>
        <w:keepLines w:val="0"/>
        <w:widowControl w:val="0"/>
        <w:shd w:val="clear" w:color="auto" w:fill="auto"/>
        <w:bidi w:val="0"/>
        <w:spacing w:before="0" w:after="120"/>
        <w:ind w:left="4600" w:right="0" w:firstLine="0"/>
        <w:jc w:val="left"/>
      </w:pPr>
      <w:r>
        <w:rPr>
          <w:b/>
          <w:bCs/>
          <w:color w:val="000000"/>
          <w:spacing w:val="0"/>
          <w:w w:val="100"/>
          <w:position w:val="0"/>
          <w:shd w:val="clear" w:color="auto" w:fill="auto"/>
          <w:lang w:val="ru-RU" w:eastAsia="ru-RU" w:bidi="ru-RU"/>
        </w:rPr>
        <w:t>РЕШЕНИЕ</w:t>
      </w:r>
    </w:p>
    <w:p>
      <w:pPr>
        <w:pStyle w:val="Style9"/>
        <w:keepNext w:val="0"/>
        <w:keepLines w:val="0"/>
        <w:widowControl w:val="0"/>
        <w:shd w:val="clear" w:color="auto" w:fill="auto"/>
        <w:bidi w:val="0"/>
        <w:spacing w:before="0" w:after="0"/>
        <w:ind w:left="0" w:right="0" w:firstLine="720"/>
        <w:jc w:val="both"/>
      </w:pPr>
      <w:r>
        <w:rPr>
          <w:i/>
          <w:iCs/>
          <w:color w:val="000000"/>
          <w:spacing w:val="0"/>
          <w:w w:val="100"/>
          <w:position w:val="0"/>
          <w:shd w:val="clear" w:color="auto" w:fill="auto"/>
          <w:lang w:val="ru-RU" w:eastAsia="ru-RU" w:bidi="ru-RU"/>
        </w:rPr>
        <w:t>Резолютивная часть решения объявлена 23 января 2025 г.</w:t>
      </w:r>
    </w:p>
    <w:p>
      <w:pPr>
        <w:pStyle w:val="Style9"/>
        <w:keepNext w:val="0"/>
        <w:keepLines w:val="0"/>
        <w:widowControl w:val="0"/>
        <w:shd w:val="clear" w:color="auto" w:fill="auto"/>
        <w:bidi w:val="0"/>
        <w:spacing w:before="0" w:after="280"/>
        <w:ind w:left="0" w:right="0" w:firstLine="720"/>
        <w:jc w:val="both"/>
      </w:pPr>
      <w:r>
        <w:rPr>
          <w:i/>
          <w:iCs/>
          <w:color w:val="000000"/>
          <w:spacing w:val="0"/>
          <w:w w:val="100"/>
          <w:position w:val="0"/>
          <w:shd w:val="clear" w:color="auto" w:fill="auto"/>
          <w:lang w:val="ru-RU" w:eastAsia="ru-RU" w:bidi="ru-RU"/>
        </w:rPr>
        <w:t>Решение в полном объеме изготовлено 23 января 2025 г.</w:t>
      </w:r>
    </w:p>
    <w:p>
      <w:pPr>
        <w:pStyle w:val="Style9"/>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Комиссия Иркутского УФАС России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(далее - Комиссия) в составе:</w:t>
      </w:r>
    </w:p>
    <w:p>
      <w:pPr>
        <w:pStyle w:val="Style9"/>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Председатель Комиссии: Ларин И.И. - заместитель руководителя - начальник отдела контроля закупок Иркутского УФАС России;</w:t>
      </w:r>
    </w:p>
    <w:p>
      <w:pPr>
        <w:pStyle w:val="Style9"/>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Члены Комиссии: Макарова Я.К. - заместитель начальника отдела контроля закупок Иркутского УФАС России; Дорожкова И.Э. - ведущий специалист-эксперт отдела контроля закупок Иркутского УФАС России;</w:t>
      </w:r>
    </w:p>
    <w:p>
      <w:pPr>
        <w:pStyle w:val="Style9"/>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отсутствие представителей, надлежащим образом уведомленного о месте и времени рассмотрения жалобы, Общества с ограниченной ответственностью «Арис Групп» (далее - ООО «Арис Групп», Заявитель),</w:t>
      </w:r>
    </w:p>
    <w:p>
      <w:pPr>
        <w:pStyle w:val="Style9"/>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отсутствии представителей Областного государственного бюджетного учреждения здравоохранения «Иркутская городская поликлиника №15» (далее - Заказчик) ходатайство №6-оз от 21 января 2025 г.,</w:t>
      </w:r>
    </w:p>
    <w:p>
      <w:pPr>
        <w:pStyle w:val="Style9"/>
        <w:keepNext w:val="0"/>
        <w:keepLines w:val="0"/>
        <w:widowControl w:val="0"/>
        <w:shd w:val="clear" w:color="auto" w:fill="auto"/>
        <w:bidi w:val="0"/>
        <w:spacing w:before="0" w:after="280"/>
        <w:ind w:left="0" w:right="0" w:firstLine="720"/>
        <w:jc w:val="both"/>
      </w:pPr>
      <w:r>
        <w:rPr>
          <w:color w:val="000000"/>
          <w:spacing w:val="0"/>
          <w:w w:val="100"/>
          <w:position w:val="0"/>
          <w:shd w:val="clear" w:color="auto" w:fill="auto"/>
          <w:lang w:val="ru-RU" w:eastAsia="ru-RU" w:bidi="ru-RU"/>
        </w:rPr>
        <w:t>рассмотрев жалобу Заявителя на действия комиссии по рассмотрению заявок при проведении электронного аукциона на поставку расходного материала(перчатки хирургические), извещение № 0334300032824000005 (далее - электронный аукцион), в порядке, предусмотренном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Федеральный закон №</w:t>
      </w:r>
    </w:p>
    <w:p>
      <w:pPr>
        <w:pStyle w:val="Style9"/>
        <w:keepNext w:val="0"/>
        <w:keepLines w:val="0"/>
        <w:widowControl w:val="0"/>
        <w:shd w:val="clear" w:color="auto" w:fill="auto"/>
        <w:bidi w:val="0"/>
        <w:spacing w:before="0" w:after="260"/>
        <w:ind w:left="0" w:right="0" w:firstLine="0"/>
        <w:jc w:val="both"/>
      </w:pPr>
      <w:r>
        <w:rPr>
          <w:color w:val="000000"/>
          <w:spacing w:val="0"/>
          <w:w w:val="100"/>
          <w:position w:val="0"/>
          <w:shd w:val="clear" w:color="auto" w:fill="auto"/>
          <w:lang w:val="ru-RU" w:eastAsia="ru-RU" w:bidi="ru-RU"/>
        </w:rPr>
        <w:t>44-ФЗ), и в результате проведения внеплановой проверки в соответствии со статьей 99 Федерального закона № 44-ФЗ,</w:t>
      </w:r>
    </w:p>
    <w:p>
      <w:pPr>
        <w:pStyle w:val="Style9"/>
        <w:keepNext w:val="0"/>
        <w:keepLines w:val="0"/>
        <w:widowControl w:val="0"/>
        <w:shd w:val="clear" w:color="auto" w:fill="auto"/>
        <w:bidi w:val="0"/>
        <w:spacing w:before="0" w:after="260" w:line="257" w:lineRule="auto"/>
        <w:ind w:left="0" w:right="0" w:firstLine="0"/>
        <w:jc w:val="center"/>
      </w:pPr>
      <w:r>
        <w:rPr>
          <w:color w:val="000000"/>
          <w:spacing w:val="0"/>
          <w:w w:val="100"/>
          <w:position w:val="0"/>
          <w:shd w:val="clear" w:color="auto" w:fill="auto"/>
          <w:lang w:val="ru-RU" w:eastAsia="ru-RU" w:bidi="ru-RU"/>
        </w:rPr>
        <w:t>УСТАНОВИЛА:</w:t>
      </w:r>
    </w:p>
    <w:p>
      <w:pPr>
        <w:pStyle w:val="Style9"/>
        <w:keepNext w:val="0"/>
        <w:keepLines w:val="0"/>
        <w:widowControl w:val="0"/>
        <w:shd w:val="clear" w:color="auto" w:fill="auto"/>
        <w:bidi w:val="0"/>
        <w:spacing w:before="0" w:after="0" w:line="257" w:lineRule="auto"/>
        <w:ind w:left="0" w:right="0" w:firstLine="560"/>
        <w:jc w:val="both"/>
      </w:pPr>
      <w:r>
        <w:rPr>
          <w:color w:val="000000"/>
          <w:spacing w:val="0"/>
          <w:w w:val="100"/>
          <w:position w:val="0"/>
          <w:shd w:val="clear" w:color="auto" w:fill="auto"/>
          <w:lang w:val="ru-RU" w:eastAsia="ru-RU" w:bidi="ru-RU"/>
        </w:rPr>
        <w:t>в Иркутское УФАС России 20 января 2025 г. поступила жалоба Заявителя на действия комиссии по рассмотрению заявок при проведении электронного аукциона.</w:t>
      </w:r>
    </w:p>
    <w:p>
      <w:pPr>
        <w:pStyle w:val="Style9"/>
        <w:keepNext w:val="0"/>
        <w:keepLines w:val="0"/>
        <w:widowControl w:val="0"/>
        <w:shd w:val="clear" w:color="auto" w:fill="auto"/>
        <w:bidi w:val="0"/>
        <w:spacing w:before="0" w:after="0" w:line="257" w:lineRule="auto"/>
        <w:ind w:left="0" w:right="0" w:firstLine="560"/>
        <w:jc w:val="both"/>
      </w:pPr>
      <w:r>
        <w:rPr>
          <w:color w:val="000000"/>
          <w:spacing w:val="0"/>
          <w:w w:val="100"/>
          <w:position w:val="0"/>
          <w:shd w:val="clear" w:color="auto" w:fill="auto"/>
          <w:lang w:val="ru-RU" w:eastAsia="ru-RU" w:bidi="ru-RU"/>
        </w:rPr>
        <w:t>По мнению Заявителя, определение победителя электронного аукциона проведено с нарушением, в связи с тем, что комиссия по осуществлению закупок Заказчика при определении победителя не учла запрет на допуск товаров, работ, услуг при осуществлении закупок, а также ограничения и условия допуска в соответствии с требованиями, установленными статьей 14 Федерального закона №44-ФЗ на основании Постановления Правительства РФ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Постановление Правительства № 617).</w:t>
      </w:r>
    </w:p>
    <w:p>
      <w:pPr>
        <w:pStyle w:val="Style9"/>
        <w:keepNext w:val="0"/>
        <w:keepLines w:val="0"/>
        <w:widowControl w:val="0"/>
        <w:shd w:val="clear" w:color="auto" w:fill="auto"/>
        <w:bidi w:val="0"/>
        <w:spacing w:before="0" w:after="260" w:line="257" w:lineRule="auto"/>
        <w:ind w:left="0" w:right="0" w:firstLine="560"/>
        <w:jc w:val="both"/>
      </w:pPr>
      <w:r>
        <w:rPr>
          <w:color w:val="000000"/>
          <w:spacing w:val="0"/>
          <w:w w:val="100"/>
          <w:position w:val="0"/>
          <w:shd w:val="clear" w:color="auto" w:fill="auto"/>
          <w:lang w:val="ru-RU" w:eastAsia="ru-RU" w:bidi="ru-RU"/>
        </w:rPr>
        <w:t>Заказчиком представлены возражения на жалобу Заявителя. Из указанных возражений следует, что Заказчик считает доводы жалобы обоснованными и подлежащими удовлетворению.</w:t>
      </w:r>
    </w:p>
    <w:p>
      <w:pPr>
        <w:pStyle w:val="Style9"/>
        <w:keepNext w:val="0"/>
        <w:keepLines w:val="0"/>
        <w:widowControl w:val="0"/>
        <w:shd w:val="clear" w:color="auto" w:fill="auto"/>
        <w:bidi w:val="0"/>
        <w:spacing w:before="0" w:after="0" w:line="257" w:lineRule="auto"/>
        <w:ind w:left="0" w:right="0" w:firstLine="560"/>
        <w:jc w:val="both"/>
      </w:pPr>
      <w:r>
        <w:rPr>
          <w:color w:val="000000"/>
          <w:spacing w:val="0"/>
          <w:w w:val="100"/>
          <w:position w:val="0"/>
          <w:shd w:val="clear" w:color="auto" w:fill="auto"/>
          <w:lang w:val="ru-RU" w:eastAsia="ru-RU" w:bidi="ru-RU"/>
        </w:rPr>
        <w:t>В ходе рассмотрения жалобы Комиссией установлено, что 26 декабря 2024 г. в единой информационной системе в сфере закупок, на сайте \\л\'\\\/а1&lt;ир1&lt;тдо\\П1 (далее - ЕИС) размещен документ «Извещение о проведении электронного аукциона от 26.12.2024 №0334300032824000005» (далее - Извещение).</w:t>
      </w:r>
    </w:p>
    <w:p>
      <w:pPr>
        <w:pStyle w:val="Style9"/>
        <w:keepNext w:val="0"/>
        <w:keepLines w:val="0"/>
        <w:widowControl w:val="0"/>
        <w:shd w:val="clear" w:color="auto" w:fill="auto"/>
        <w:bidi w:val="0"/>
        <w:spacing w:before="0" w:after="0" w:line="257" w:lineRule="auto"/>
        <w:ind w:left="0" w:right="0" w:firstLine="560"/>
        <w:jc w:val="both"/>
      </w:pPr>
      <w:r>
        <w:rPr>
          <w:color w:val="000000"/>
          <w:spacing w:val="0"/>
          <w:w w:val="100"/>
          <w:position w:val="0"/>
          <w:shd w:val="clear" w:color="auto" w:fill="auto"/>
          <w:lang w:val="ru-RU" w:eastAsia="ru-RU" w:bidi="ru-RU"/>
        </w:rPr>
        <w:t>Начальная (максимальная) цена контракта составляет 107 820 руб. 00 коп.</w:t>
      </w:r>
    </w:p>
    <w:p>
      <w:pPr>
        <w:pStyle w:val="Style9"/>
        <w:keepNext w:val="0"/>
        <w:keepLines w:val="0"/>
        <w:widowControl w:val="0"/>
        <w:shd w:val="clear" w:color="auto" w:fill="auto"/>
        <w:bidi w:val="0"/>
        <w:spacing w:before="0" w:after="0" w:line="257" w:lineRule="auto"/>
        <w:ind w:left="0" w:right="0" w:firstLine="560"/>
        <w:jc w:val="both"/>
      </w:pPr>
      <w:r>
        <w:rPr>
          <w:color w:val="000000"/>
          <w:spacing w:val="0"/>
          <w:w w:val="100"/>
          <w:position w:val="0"/>
          <w:shd w:val="clear" w:color="auto" w:fill="auto"/>
          <w:lang w:val="ru-RU" w:eastAsia="ru-RU" w:bidi="ru-RU"/>
        </w:rPr>
        <w:t>Согласно Протокола подведения итогов определения поставщика (подрядчика, исполнителя) от 13.01.2025 №ИЭА1 на участие в указанном электронном аукционе подано 6 заявок (№№118012612, 118012480, 118010737, 118006890, 118010870 (Заявитель), 118018371), 3 заявки из которых признаны соответствующими требованиям, установленным в Извещении об осуществлении закупки, заявки № №118012480, 118010737, 118006890 отклонены на основании пункта 4 части 12 статьи 48 Федерального закона №44-ФЗ.</w:t>
      </w:r>
    </w:p>
    <w:p>
      <w:pPr>
        <w:pStyle w:val="Style9"/>
        <w:keepNext w:val="0"/>
        <w:keepLines w:val="0"/>
        <w:widowControl w:val="0"/>
        <w:shd w:val="clear" w:color="auto" w:fill="auto"/>
        <w:bidi w:val="0"/>
        <w:spacing w:before="0" w:after="0" w:line="257" w:lineRule="auto"/>
        <w:ind w:left="0" w:right="0" w:firstLine="560"/>
        <w:jc w:val="both"/>
      </w:pPr>
      <w:r>
        <w:rPr>
          <w:color w:val="000000"/>
          <w:spacing w:val="0"/>
          <w:w w:val="100"/>
          <w:position w:val="0"/>
          <w:shd w:val="clear" w:color="auto" w:fill="auto"/>
          <w:lang w:val="ru-RU" w:eastAsia="ru-RU" w:bidi="ru-RU"/>
        </w:rPr>
        <w:t>Протоколом подведения итогов определения поставщика (подрядчика, исполнителя) от 13.01.2025 №ИЭА1 победителем закупки признана заявка № № 118012612.</w:t>
      </w:r>
    </w:p>
    <w:p>
      <w:pPr>
        <w:pStyle w:val="Style9"/>
        <w:keepNext w:val="0"/>
        <w:keepLines w:val="0"/>
        <w:widowControl w:val="0"/>
        <w:shd w:val="clear" w:color="auto" w:fill="auto"/>
        <w:bidi w:val="0"/>
        <w:spacing w:before="0" w:after="260" w:line="257" w:lineRule="auto"/>
        <w:ind w:left="0" w:right="0" w:firstLine="560"/>
        <w:jc w:val="both"/>
      </w:pPr>
      <w:r>
        <w:rPr>
          <w:color w:val="000000"/>
          <w:spacing w:val="0"/>
          <w:w w:val="100"/>
          <w:position w:val="0"/>
          <w:shd w:val="clear" w:color="auto" w:fill="auto"/>
          <w:lang w:val="ru-RU" w:eastAsia="ru-RU" w:bidi="ru-RU"/>
        </w:rPr>
        <w:t>Комиссия, исследовав материалы дела, доводы Заявителя, возражения Заказчика приходит к выводу об обоснованности доводов жалобы на основании следующего.</w:t>
      </w:r>
    </w:p>
    <w:p>
      <w:pPr>
        <w:pStyle w:val="Style9"/>
        <w:keepNext w:val="0"/>
        <w:keepLines w:val="0"/>
        <w:widowControl w:val="0"/>
        <w:shd w:val="clear" w:color="auto" w:fill="auto"/>
        <w:bidi w:val="0"/>
        <w:spacing w:before="0" w:after="260"/>
        <w:ind w:left="0" w:right="0" w:firstLine="560"/>
        <w:jc w:val="both"/>
      </w:pPr>
      <w:r>
        <w:rPr>
          <w:color w:val="000000"/>
          <w:spacing w:val="0"/>
          <w:w w:val="100"/>
          <w:position w:val="0"/>
          <w:shd w:val="clear" w:color="auto" w:fill="auto"/>
          <w:lang w:val="ru-RU" w:eastAsia="ru-RU" w:bidi="ru-RU"/>
        </w:rPr>
        <w:t>В силу пункта 3 части 2 статьи 42 Федерального закона № 44-ФЗ извещение об осуществлении закупки, если иное не предусмотрено настоящим Федеральным законом, должно содержать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9"/>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В соответствии с пунктом 5 части 1 статьи 43 Федерального закона № 44-ФЗ для участия в конкурентном способе заявка на участие в закупке, если иное не предусмотрено Федеральным законом № 44-ФЗ, должна содержать информацию и документы, предусмотренные нормативными правовыми актами, принятыми в соответствии с частями 3 и 4 статьи 14 Федерального закона № 44-ФЗ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9"/>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Частью 1 статьи 14 Федерального закона № 44-ФЗ установлено, что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pPr>
        <w:pStyle w:val="Style9"/>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Согласно части 3 статьи 14 Федерального закона № 44-ФЗ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9"/>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 xml:space="preserve">Постановлением Правительства № 617 утвержден перечень отдельных видов промышленных товаров, происходящих из иностранных государств (за исключением </w:t>
      </w:r>
      <w:r>
        <w:rPr>
          <w:color w:val="000000"/>
          <w:spacing w:val="0"/>
          <w:w w:val="100"/>
          <w:position w:val="0"/>
          <w:shd w:val="clear" w:color="auto" w:fill="auto"/>
          <w:lang w:val="ru-RU" w:eastAsia="ru-RU" w:bidi="ru-RU"/>
        </w:rPr>
        <w:t>государств - членов Евразийского экономического союза),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w:t>
      </w:r>
    </w:p>
    <w:p>
      <w:pPr>
        <w:pStyle w:val="Style9"/>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Так, в качестве предмета закупки определен «Перчатки хирургические из латекса гевеи, неопудренные» (код КТРУ - 22.19.60.113-00000001; ОКПД2 - 22.19.60.113: Перчатки хирургические из каучукового латекса стерильные одноразовые).</w:t>
      </w:r>
    </w:p>
    <w:p>
      <w:pPr>
        <w:pStyle w:val="Style9"/>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Согласно Перечню, вышеуказанная позиция подпадает под действие Постановления Правительства № 617, в связи с чем Заказчиком в извещении о проведении электронного аукциона правомерно установлено ограничение в соответствии с Постановлением Правительства № 617.</w:t>
      </w:r>
    </w:p>
    <w:p>
      <w:pPr>
        <w:pStyle w:val="Style9"/>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 xml:space="preserve">В соответствии с положениями пункта 2 Постановления Правительства № 617 </w:t>
      </w:r>
      <w:r>
        <w:rPr>
          <w:b/>
          <w:bCs/>
          <w:color w:val="000000"/>
          <w:spacing w:val="0"/>
          <w:w w:val="100"/>
          <w:position w:val="0"/>
          <w:u w:val="single"/>
          <w:shd w:val="clear" w:color="auto" w:fill="auto"/>
          <w:lang w:val="ru-RU" w:eastAsia="ru-RU" w:bidi="ru-RU"/>
        </w:rPr>
        <w:t>заказчик отклоняет все заявки</w:t>
      </w:r>
      <w:r>
        <w:rPr>
          <w:color w:val="000000"/>
          <w:spacing w:val="0"/>
          <w:w w:val="100"/>
          <w:position w:val="0"/>
          <w:shd w:val="clear" w:color="auto" w:fill="auto"/>
          <w:lang w:val="ru-RU" w:eastAsia="ru-RU" w:bidi="ru-RU"/>
        </w:rPr>
        <w:t xml:space="preserve">, содержащие предложения о поставке отдельных видов промышленных товаров, происходящих из иностранных государств, за исключением государств - членов Евразийского экономического союза (далее - заявки), </w:t>
      </w:r>
      <w:r>
        <w:rPr>
          <w:b/>
          <w:bCs/>
          <w:color w:val="000000"/>
          <w:spacing w:val="0"/>
          <w:w w:val="100"/>
          <w:position w:val="0"/>
          <w:u w:val="single"/>
          <w:shd w:val="clear" w:color="auto" w:fill="auto"/>
          <w:lang w:val="ru-RU" w:eastAsia="ru-RU" w:bidi="ru-RU"/>
        </w:rPr>
        <w:t>при условии, что на участие в закупке подана одна (или более) заявка, удовлетворяющая требованиям извещения об осуществлении закупки</w:t>
      </w:r>
      <w:r>
        <w:rPr>
          <w:color w:val="000000"/>
          <w:spacing w:val="0"/>
          <w:w w:val="100"/>
          <w:position w:val="0"/>
          <w:shd w:val="clear" w:color="auto" w:fill="auto"/>
          <w:lang w:val="ru-RU" w:eastAsia="ru-RU" w:bidi="ru-RU"/>
        </w:rPr>
        <w:t xml:space="preserve">,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w:t>
      </w:r>
      <w:r>
        <w:rPr>
          <w:b/>
          <w:bCs/>
          <w:color w:val="000000"/>
          <w:spacing w:val="0"/>
          <w:w w:val="100"/>
          <w:position w:val="0"/>
          <w:u w:val="single"/>
          <w:shd w:val="clear" w:color="auto" w:fill="auto"/>
          <w:lang w:val="ru-RU" w:eastAsia="ru-RU" w:bidi="ru-RU"/>
        </w:rPr>
        <w:t>которая содержит предложения о поставке отдельных видов промышленных товаров, страной происхождения которых являются только государства - члены Евразийского экономического союза.</w:t>
      </w:r>
    </w:p>
    <w:p>
      <w:pPr>
        <w:pStyle w:val="Style9"/>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 xml:space="preserve">Пунктом 7 Постановления Правительства № 617 установлено, что для целей реализации настоящего постановления </w:t>
      </w:r>
      <w:r>
        <w:rPr>
          <w:b/>
          <w:bCs/>
          <w:color w:val="000000"/>
          <w:spacing w:val="0"/>
          <w:w w:val="100"/>
          <w:position w:val="0"/>
          <w:u w:val="single"/>
          <w:shd w:val="clear" w:color="auto" w:fill="auto"/>
          <w:lang w:val="ru-RU" w:eastAsia="ru-RU" w:bidi="ru-RU"/>
        </w:rPr>
        <w:t>подтверждением страны происхождения отдельных видов промышленных товаров является</w:t>
      </w:r>
      <w:r>
        <w:rPr>
          <w:b/>
          <w:bCs/>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одно из следующих условий:</w:t>
      </w:r>
    </w:p>
    <w:p>
      <w:pPr>
        <w:pStyle w:val="Style9"/>
        <w:keepNext w:val="0"/>
        <w:keepLines w:val="0"/>
        <w:widowControl w:val="0"/>
        <w:numPr>
          <w:ilvl w:val="0"/>
          <w:numId w:val="1"/>
        </w:numPr>
        <w:shd w:val="clear" w:color="auto" w:fill="auto"/>
        <w:tabs>
          <w:tab w:pos="989" w:val="left"/>
        </w:tabs>
        <w:bidi w:val="0"/>
        <w:spacing w:before="0" w:after="0"/>
        <w:ind w:left="0" w:right="0" w:firstLine="560"/>
        <w:jc w:val="both"/>
      </w:pPr>
      <w:r>
        <w:rPr>
          <w:b/>
          <w:bCs/>
          <w:color w:val="000000"/>
          <w:spacing w:val="0"/>
          <w:w w:val="100"/>
          <w:position w:val="0"/>
          <w:u w:val="single"/>
          <w:shd w:val="clear" w:color="auto" w:fill="auto"/>
          <w:lang w:val="ru-RU" w:eastAsia="ru-RU" w:bidi="ru-RU"/>
        </w:rPr>
        <w:t>указание номеров реестровых записей из реестра промышленной продукции, произведенной на территории Российской Федерации</w:t>
      </w:r>
      <w:r>
        <w:rPr>
          <w:b/>
          <w:bCs/>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(далее - реестр российской промышленной продукции), а также информации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(далее - совокупное количество баллов);</w:t>
      </w:r>
    </w:p>
    <w:p>
      <w:pPr>
        <w:pStyle w:val="Style9"/>
        <w:keepNext w:val="0"/>
        <w:keepLines w:val="0"/>
        <w:widowControl w:val="0"/>
        <w:numPr>
          <w:ilvl w:val="0"/>
          <w:numId w:val="1"/>
        </w:numPr>
        <w:shd w:val="clear" w:color="auto" w:fill="auto"/>
        <w:tabs>
          <w:tab w:pos="989" w:val="left"/>
        </w:tabs>
        <w:bidi w:val="0"/>
        <w:spacing w:before="0" w:after="0"/>
        <w:ind w:left="0" w:right="0" w:firstLine="560"/>
        <w:jc w:val="both"/>
      </w:pPr>
      <w:r>
        <w:rPr>
          <w:b/>
          <w:bCs/>
          <w:color w:val="000000"/>
          <w:spacing w:val="0"/>
          <w:w w:val="100"/>
          <w:position w:val="0"/>
          <w:u w:val="single"/>
          <w:shd w:val="clear" w:color="auto" w:fill="auto"/>
          <w:lang w:val="ru-RU" w:eastAsia="ru-RU" w:bidi="ru-RU"/>
        </w:rPr>
        <w:t>указание номеров реестровых записей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w:t>
      </w:r>
      <w:r>
        <w:rPr>
          <w:b/>
          <w:bCs/>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 xml:space="preserve">(далее - евразийский реестр промышленных товаров), а также информации о совокупном количестве баллов за выполнение на территории государств - членов Евразийского экономического союза технологических операций (условий), если это предусмотрено решением Совета Евразийской экономической комиссии от 23 ноября 2020 г. ^ 105 "Об утверждении Правил определения страны происхождения отдельных видов товаров для целей </w:t>
      </w:r>
      <w:r>
        <w:rPr>
          <w:color w:val="000000"/>
          <w:spacing w:val="0"/>
          <w:w w:val="100"/>
          <w:position w:val="0"/>
          <w:shd w:val="clear" w:color="auto" w:fill="auto"/>
          <w:lang w:val="ru-RU" w:eastAsia="ru-RU" w:bidi="ru-RU"/>
        </w:rPr>
        <w:t>государственных (муниципальных) закупок" (для продукции, в отношении которой установлены требования о совокупном количестве баллов);</w:t>
      </w:r>
    </w:p>
    <w:p>
      <w:pPr>
        <w:pStyle w:val="Style9"/>
        <w:keepNext w:val="0"/>
        <w:keepLines w:val="0"/>
        <w:widowControl w:val="0"/>
        <w:numPr>
          <w:ilvl w:val="0"/>
          <w:numId w:val="1"/>
        </w:numPr>
        <w:shd w:val="clear" w:color="auto" w:fill="auto"/>
        <w:tabs>
          <w:tab w:pos="1549" w:val="left"/>
        </w:tabs>
        <w:bidi w:val="0"/>
        <w:spacing w:before="0" w:after="0"/>
        <w:ind w:left="0" w:right="0" w:firstLine="560"/>
        <w:jc w:val="both"/>
      </w:pPr>
      <w:r>
        <w:rPr>
          <w:color w:val="000000"/>
          <w:spacing w:val="0"/>
          <w:w w:val="100"/>
          <w:position w:val="0"/>
          <w:shd w:val="clear" w:color="auto" w:fill="auto"/>
          <w:lang w:val="ru-RU" w:eastAsia="ru-RU" w:bidi="ru-RU"/>
        </w:rPr>
        <w:t>- г) утратили силу. - Постановление Правительства РФ от 28.02.2023 ^ 318.</w:t>
      </w:r>
    </w:p>
    <w:p>
      <w:pPr>
        <w:pStyle w:val="Style9"/>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 xml:space="preserve">Пунктом 9 Постановления Правительства № 617 установлено, что </w:t>
      </w:r>
      <w:r>
        <w:rPr>
          <w:b/>
          <w:bCs/>
          <w:color w:val="000000"/>
          <w:spacing w:val="0"/>
          <w:w w:val="100"/>
          <w:position w:val="0"/>
          <w:u w:val="single"/>
          <w:shd w:val="clear" w:color="auto" w:fill="auto"/>
          <w:lang w:val="ru-RU" w:eastAsia="ru-RU" w:bidi="ru-RU"/>
        </w:rPr>
        <w:t>подтверждением страны происхождения товаров, указанных в перечне, является указание (декларирование) участником закупки в составе заявки номеров реестровых записей из реестра российской промышленной продукции или евразийского реестра промышленных товаров и совокупного количества баллов (при наличии).</w:t>
      </w:r>
    </w:p>
    <w:p>
      <w:pPr>
        <w:pStyle w:val="Style9"/>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Комиссией, исследовав заявки участников электронного аукциона, установлено следующее:</w:t>
      </w:r>
    </w:p>
    <w:p>
      <w:pPr>
        <w:pStyle w:val="Style9"/>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Участником закупки №118012612 (Победитель), с присвоенным порядковым номером 1 в составе заявки предложено к поставке товар, страной происхождения которого является - Российская Федерация. Вместе с тем, в составе заявки не указана реестровая запись из реестра российской промышленной продукции.</w:t>
      </w:r>
    </w:p>
    <w:p>
      <w:pPr>
        <w:pStyle w:val="Style9"/>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Участником закупки № 118012480, с присвоенным порядковым номером 2 в составе заявки предложено к поставке товар, страной происхождения которого является - Республика Индия.</w:t>
      </w:r>
    </w:p>
    <w:p>
      <w:pPr>
        <w:pStyle w:val="Style9"/>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Участником закупки №118010737, с присвоенным порядковым номером 3 в составе заявки предложено к поставке товар, странами происхождения которого является - Китайская Народная Республика, Малайзия.</w:t>
      </w:r>
    </w:p>
    <w:p>
      <w:pPr>
        <w:pStyle w:val="Style9"/>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Участником закупки №118006890, с присвоенным порядковым номером 4 в составе заявки предложено к поставке товар, странами происхождения которого является - Китайская Народная Республика, Малайзия.</w:t>
      </w:r>
    </w:p>
    <w:p>
      <w:pPr>
        <w:pStyle w:val="Style9"/>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Участником закупки №118010870 (Заявитель), с присвоенным порядковым номером 5 в составе заявки предложено к поставке товар, страной происхождения которого является - Российская Федерация. В составе заявки указана реестровая запись из реестра российской промышленной продукции. №10492571 от 06 декабря 2023 г.</w:t>
      </w:r>
    </w:p>
    <w:p>
      <w:pPr>
        <w:pStyle w:val="Style9"/>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Участником закупки №118018371, с присвоенным порядковым номером 6 в составе заявки предложено к поставке товар, страной происхождения которого является - Российская Федерация. В составе заявки указана реестровая запись из реестра российской промышленной продукции. №10549935 от 26 июля 2024 г.</w:t>
      </w:r>
    </w:p>
    <w:p>
      <w:pPr>
        <w:pStyle w:val="Style9"/>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В результате изучения реестра российской промышленной продукции Комиссией установлено, что информация о товарах с реестровыми номерами №10492571 от 06 декабря 2023 г., № 10549935 от 26 июля 2024 г., указанные в составе заявок №118010870 (Заявитель), 118018371 включены в реестр российской промышленной продукции.</w:t>
      </w:r>
    </w:p>
    <w:p>
      <w:pPr>
        <w:pStyle w:val="Style9"/>
        <w:keepNext w:val="0"/>
        <w:keepLines w:val="0"/>
        <w:widowControl w:val="0"/>
        <w:shd w:val="clear" w:color="auto" w:fill="auto"/>
        <w:bidi w:val="0"/>
        <w:spacing w:before="0" w:after="0"/>
        <w:ind w:left="0" w:right="0" w:firstLine="440"/>
        <w:jc w:val="both"/>
      </w:pPr>
      <w:r>
        <w:rPr>
          <w:color w:val="000000"/>
          <w:spacing w:val="0"/>
          <w:w w:val="100"/>
          <w:position w:val="0"/>
          <w:shd w:val="clear" w:color="auto" w:fill="auto"/>
          <w:lang w:val="ru-RU" w:eastAsia="ru-RU" w:bidi="ru-RU"/>
        </w:rPr>
        <w:t>Таким образом, на участие в закупке поступило 2 заявки, которые удовлетворяют требованиям Извещения об осуществлении закупки и требованиям Постановления Правительства №617, следовательно, все остальные заявки подлежали отклонению, в том числе заявка №118012612 (Победитель).</w:t>
      </w:r>
    </w:p>
    <w:p>
      <w:pPr>
        <w:pStyle w:val="Style9"/>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 xml:space="preserve">Подпунктами «а», «б» пункта 1 части 5 статьи 49 Федерального закона № 44-ФЗ установлено, что не позднее двух рабочих дней со дня, следующего за датой </w:t>
      </w:r>
      <w:r>
        <w:rPr>
          <w:color w:val="000000"/>
          <w:spacing w:val="0"/>
          <w:w w:val="100"/>
          <w:position w:val="0"/>
          <w:shd w:val="clear" w:color="auto" w:fill="auto"/>
          <w:lang w:val="ru-RU" w:eastAsia="ru-RU" w:bidi="ru-RU"/>
        </w:rPr>
        <w:t>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w:t>
      </w:r>
    </w:p>
    <w:p>
      <w:pPr>
        <w:pStyle w:val="Style9"/>
        <w:keepNext w:val="0"/>
        <w:keepLines w:val="0"/>
        <w:widowControl w:val="0"/>
        <w:numPr>
          <w:ilvl w:val="0"/>
          <w:numId w:val="3"/>
        </w:numPr>
        <w:shd w:val="clear" w:color="auto" w:fill="auto"/>
        <w:tabs>
          <w:tab w:pos="949" w:val="left"/>
        </w:tabs>
        <w:bidi w:val="0"/>
        <w:spacing w:before="0" w:after="0"/>
        <w:ind w:left="0" w:right="0" w:firstLine="560"/>
        <w:jc w:val="both"/>
      </w:pPr>
      <w:r>
        <w:rPr>
          <w:color w:val="000000"/>
          <w:spacing w:val="0"/>
          <w:w w:val="100"/>
          <w:position w:val="0"/>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9"/>
        <w:keepNext w:val="0"/>
        <w:keepLines w:val="0"/>
        <w:widowControl w:val="0"/>
        <w:numPr>
          <w:ilvl w:val="0"/>
          <w:numId w:val="3"/>
        </w:numPr>
        <w:shd w:val="clear" w:color="auto" w:fill="auto"/>
        <w:tabs>
          <w:tab w:pos="949" w:val="left"/>
        </w:tabs>
        <w:bidi w:val="0"/>
        <w:spacing w:before="0" w:after="0"/>
        <w:ind w:left="0" w:right="0" w:firstLine="560"/>
        <w:jc w:val="both"/>
      </w:pPr>
      <w:r>
        <w:rPr>
          <w:color w:val="000000"/>
          <w:spacing w:val="0"/>
          <w:w w:val="100"/>
          <w:position w:val="0"/>
          <w:shd w:val="clear" w:color="auto" w:fill="auto"/>
          <w:lang w:val="ru-RU" w:eastAsia="ru-RU" w:bidi="ru-RU"/>
        </w:rPr>
        <w:t xml:space="preserve">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w:t>
      </w:r>
      <w:r>
        <w:rPr>
          <w:color w:val="000000"/>
          <w:spacing w:val="0"/>
          <w:w w:val="100"/>
          <w:position w:val="0"/>
          <w:u w:val="single"/>
          <w:shd w:val="clear" w:color="auto" w:fill="auto"/>
          <w:lang w:val="ru-RU" w:eastAsia="ru-RU" w:bidi="ru-RU"/>
        </w:rPr>
        <w:t>и с учетом положений нормативных правовых актов, принятых в соответствии со статьей 14 настоящего Федерального закона</w:t>
      </w:r>
      <w:r>
        <w:rPr>
          <w:color w:val="000000"/>
          <w:spacing w:val="0"/>
          <w:w w:val="100"/>
          <w:position w:val="0"/>
          <w:shd w:val="clear" w:color="auto" w:fill="auto"/>
          <w:lang w:val="ru-RU" w:eastAsia="ru-RU" w:bidi="ru-RU"/>
        </w:rPr>
        <w:t>. Заявке на участие в закупке победителя определения поставщика (подрядчика, исполнителя) присваивается первый номер.</w:t>
      </w:r>
    </w:p>
    <w:p>
      <w:pPr>
        <w:pStyle w:val="Style9"/>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 xml:space="preserve">В соответствии с пунктами 1-8 части 12 статьи 48 Федерального закона № 44-ФЗ при рассмотрении вторых частей заявок на участие в закупке соответствующая </w:t>
      </w:r>
      <w:r>
        <w:rPr>
          <w:b/>
          <w:bCs/>
          <w:color w:val="000000"/>
          <w:spacing w:val="0"/>
          <w:w w:val="100"/>
          <w:position w:val="0"/>
          <w:u w:val="single"/>
          <w:shd w:val="clear" w:color="auto" w:fill="auto"/>
          <w:lang w:val="ru-RU" w:eastAsia="ru-RU" w:bidi="ru-RU"/>
        </w:rPr>
        <w:t>заявка подлежит отклонению в случаях:</w:t>
      </w:r>
    </w:p>
    <w:p>
      <w:pPr>
        <w:pStyle w:val="Style9"/>
        <w:keepNext w:val="0"/>
        <w:keepLines w:val="0"/>
        <w:widowControl w:val="0"/>
        <w:numPr>
          <w:ilvl w:val="0"/>
          <w:numId w:val="5"/>
        </w:numPr>
        <w:shd w:val="clear" w:color="auto" w:fill="auto"/>
        <w:tabs>
          <w:tab w:pos="949" w:val="left"/>
        </w:tabs>
        <w:bidi w:val="0"/>
        <w:spacing w:before="0" w:after="0"/>
        <w:ind w:left="0" w:right="0" w:firstLine="56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9"/>
        <w:keepNext w:val="0"/>
        <w:keepLines w:val="0"/>
        <w:widowControl w:val="0"/>
        <w:numPr>
          <w:ilvl w:val="0"/>
          <w:numId w:val="5"/>
        </w:numPr>
        <w:shd w:val="clear" w:color="auto" w:fill="auto"/>
        <w:tabs>
          <w:tab w:pos="949" w:val="left"/>
        </w:tabs>
        <w:bidi w:val="0"/>
        <w:spacing w:before="0" w:after="0"/>
        <w:ind w:left="0" w:right="0" w:firstLine="560"/>
        <w:jc w:val="both"/>
      </w:pPr>
      <w:r>
        <w:rPr>
          <w:color w:val="000000"/>
          <w:spacing w:val="0"/>
          <w:w w:val="100"/>
          <w:position w:val="0"/>
          <w:shd w:val="clear" w:color="auto" w:fill="auto"/>
          <w:lang w:val="ru-RU" w:eastAsia="ru-RU" w:bidi="ru-RU"/>
        </w:rPr>
        <w:t>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9"/>
        <w:keepNext w:val="0"/>
        <w:keepLines w:val="0"/>
        <w:widowControl w:val="0"/>
        <w:numPr>
          <w:ilvl w:val="0"/>
          <w:numId w:val="5"/>
        </w:numPr>
        <w:shd w:val="clear" w:color="auto" w:fill="auto"/>
        <w:tabs>
          <w:tab w:pos="949" w:val="left"/>
        </w:tabs>
        <w:bidi w:val="0"/>
        <w:spacing w:before="0" w:after="0"/>
        <w:ind w:left="0" w:right="0" w:firstLine="56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pPr>
        <w:pStyle w:val="Style9"/>
        <w:keepNext w:val="0"/>
        <w:keepLines w:val="0"/>
        <w:widowControl w:val="0"/>
        <w:numPr>
          <w:ilvl w:val="0"/>
          <w:numId w:val="5"/>
        </w:numPr>
        <w:shd w:val="clear" w:color="auto" w:fill="auto"/>
        <w:tabs>
          <w:tab w:pos="949" w:val="left"/>
        </w:tabs>
        <w:bidi w:val="0"/>
        <w:spacing w:before="0" w:after="0"/>
        <w:ind w:left="0" w:right="0" w:firstLine="560"/>
        <w:jc w:val="both"/>
      </w:pPr>
      <w:r>
        <w:rPr>
          <w:b/>
          <w:bCs/>
          <w:color w:val="000000"/>
          <w:spacing w:val="0"/>
          <w:w w:val="100"/>
          <w:position w:val="0"/>
          <w:u w:val="single"/>
          <w:shd w:val="clear" w:color="auto" w:fill="auto"/>
          <w:lang w:val="ru-RU" w:eastAsia="ru-RU" w:bidi="ru-RU"/>
        </w:rPr>
        <w:t xml:space="preserve">предусмотренных нормативными правовыми актами, принятыми в соответствии со статьей 14 настоящего Федерального закона (за исключением </w:t>
      </w:r>
      <w:r>
        <w:rPr>
          <w:b/>
          <w:bCs/>
          <w:color w:val="000000"/>
          <w:spacing w:val="0"/>
          <w:w w:val="100"/>
          <w:position w:val="0"/>
          <w:u w:val="single"/>
          <w:shd w:val="clear" w:color="auto" w:fill="auto"/>
          <w:lang w:val="ru-RU" w:eastAsia="ru-RU" w:bidi="ru-RU"/>
        </w:rPr>
        <w:t>случаев непредставления информации и документов, предусмотренных пунктом 5 части 1 статьи 43 настоящего Федерального закона);</w:t>
      </w:r>
    </w:p>
    <w:p>
      <w:pPr>
        <w:pStyle w:val="Style9"/>
        <w:keepNext w:val="0"/>
        <w:keepLines w:val="0"/>
        <w:widowControl w:val="0"/>
        <w:numPr>
          <w:ilvl w:val="0"/>
          <w:numId w:val="5"/>
        </w:numPr>
        <w:shd w:val="clear" w:color="auto" w:fill="auto"/>
        <w:tabs>
          <w:tab w:pos="960" w:val="left"/>
        </w:tabs>
        <w:bidi w:val="0"/>
        <w:spacing w:before="0" w:after="0"/>
        <w:ind w:left="0" w:right="0" w:firstLine="560"/>
        <w:jc w:val="both"/>
      </w:pPr>
      <w:r>
        <w:rPr>
          <w:color w:val="000000"/>
          <w:spacing w:val="0"/>
          <w:w w:val="100"/>
          <w:position w:val="0"/>
          <w:shd w:val="clear" w:color="auto" w:fill="auto"/>
          <w:lang w:val="ru-RU" w:eastAsia="ru-RU" w:bidi="ru-RU"/>
        </w:rPr>
        <w:t>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9"/>
        <w:keepNext w:val="0"/>
        <w:keepLines w:val="0"/>
        <w:widowControl w:val="0"/>
        <w:numPr>
          <w:ilvl w:val="0"/>
          <w:numId w:val="5"/>
        </w:numPr>
        <w:shd w:val="clear" w:color="auto" w:fill="auto"/>
        <w:tabs>
          <w:tab w:pos="960" w:val="left"/>
        </w:tabs>
        <w:bidi w:val="0"/>
        <w:spacing w:before="0" w:after="0"/>
        <w:ind w:left="0" w:right="0" w:firstLine="56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9"/>
        <w:keepNext w:val="0"/>
        <w:keepLines w:val="0"/>
        <w:widowControl w:val="0"/>
        <w:numPr>
          <w:ilvl w:val="0"/>
          <w:numId w:val="5"/>
        </w:numPr>
        <w:shd w:val="clear" w:color="auto" w:fill="auto"/>
        <w:tabs>
          <w:tab w:pos="1520" w:val="left"/>
        </w:tabs>
        <w:bidi w:val="0"/>
        <w:spacing w:before="0" w:after="0"/>
        <w:ind w:left="0" w:right="0" w:firstLine="560"/>
        <w:jc w:val="both"/>
      </w:pPr>
      <w:r>
        <w:rPr>
          <w:color w:val="000000"/>
          <w:spacing w:val="0"/>
          <w:w w:val="100"/>
          <w:position w:val="0"/>
          <w:shd w:val="clear" w:color="auto" w:fill="auto"/>
          <w:lang w:val="ru-RU" w:eastAsia="ru-RU" w:bidi="ru-RU"/>
        </w:rPr>
        <w:t>предусмотренных частью 6 статьи 45 настоящего Федерального закона;</w:t>
      </w:r>
    </w:p>
    <w:p>
      <w:pPr>
        <w:pStyle w:val="Style9"/>
        <w:keepNext w:val="0"/>
        <w:keepLines w:val="0"/>
        <w:widowControl w:val="0"/>
        <w:numPr>
          <w:ilvl w:val="0"/>
          <w:numId w:val="5"/>
        </w:numPr>
        <w:shd w:val="clear" w:color="auto" w:fill="auto"/>
        <w:tabs>
          <w:tab w:pos="960" w:val="left"/>
        </w:tabs>
        <w:bidi w:val="0"/>
        <w:spacing w:before="0" w:after="0"/>
        <w:ind w:left="0" w:right="0" w:firstLine="56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9"/>
        <w:keepNext w:val="0"/>
        <w:keepLines w:val="0"/>
        <w:widowControl w:val="0"/>
        <w:shd w:val="clear" w:color="auto" w:fill="auto"/>
        <w:bidi w:val="0"/>
        <w:spacing w:before="0" w:after="0"/>
        <w:ind w:left="0" w:right="0" w:firstLine="440"/>
        <w:jc w:val="both"/>
      </w:pPr>
      <w:r>
        <w:rPr>
          <w:color w:val="000000"/>
          <w:spacing w:val="0"/>
          <w:w w:val="100"/>
          <w:position w:val="0"/>
          <w:shd w:val="clear" w:color="auto" w:fill="auto"/>
          <w:lang w:val="ru-RU" w:eastAsia="ru-RU" w:bidi="ru-RU"/>
        </w:rPr>
        <w:t>Комиссией установлено, что в соответствии с положениями статей 48 и 49 Федерального закона №44-ФЗ комиссией Заказчика неправомерно признала заявку № №118012612 (Победитель) соответствующей требованиям извещения, в связи с тем, что в составе указанной заявки не была представлена реестровая запись из реестра российской промышленной продукции, в соответствии с Постановлением Правительства №617.</w:t>
      </w:r>
    </w:p>
    <w:p>
      <w:pPr>
        <w:pStyle w:val="Style9"/>
        <w:keepNext w:val="0"/>
        <w:keepLines w:val="0"/>
        <w:widowControl w:val="0"/>
        <w:shd w:val="clear" w:color="auto" w:fill="auto"/>
        <w:bidi w:val="0"/>
        <w:spacing w:before="0" w:after="0"/>
        <w:ind w:left="0" w:right="0" w:firstLine="440"/>
        <w:jc w:val="both"/>
      </w:pPr>
      <w:r>
        <w:rPr>
          <w:color w:val="000000"/>
          <w:spacing w:val="0"/>
          <w:w w:val="100"/>
          <w:position w:val="0"/>
          <w:shd w:val="clear" w:color="auto" w:fill="auto"/>
          <w:lang w:val="ru-RU" w:eastAsia="ru-RU" w:bidi="ru-RU"/>
        </w:rPr>
        <w:t>Таким образом, Комиссия Иркутского УФАС России приходит к выводу, что в действиях комиссии по осуществлению закупок Заказчика усматривается нарушение пп. «а» пункта 1 части 5 статьи 49, пункта 4 части 12 статьи 48 Федерального закона № 44-ФЗ.</w:t>
      </w:r>
    </w:p>
    <w:p>
      <w:pPr>
        <w:pStyle w:val="Style9"/>
        <w:keepNext w:val="0"/>
        <w:keepLines w:val="0"/>
        <w:widowControl w:val="0"/>
        <w:shd w:val="clear" w:color="auto" w:fill="auto"/>
        <w:bidi w:val="0"/>
        <w:spacing w:before="0" w:after="260"/>
        <w:ind w:left="0" w:right="0" w:firstLine="440"/>
        <w:jc w:val="both"/>
      </w:pPr>
      <w:r>
        <w:rPr>
          <w:color w:val="000000"/>
          <w:spacing w:val="0"/>
          <w:w w:val="100"/>
          <w:position w:val="0"/>
          <w:shd w:val="clear" w:color="auto" w:fill="auto"/>
          <w:lang w:val="ru-RU" w:eastAsia="ru-RU" w:bidi="ru-RU"/>
        </w:rPr>
        <w:t>Довод жалоб признан обоснованным.</w:t>
      </w:r>
    </w:p>
    <w:p>
      <w:pPr>
        <w:pStyle w:val="Style9"/>
        <w:keepNext w:val="0"/>
        <w:keepLines w:val="0"/>
        <w:widowControl w:val="0"/>
        <w:shd w:val="clear" w:color="auto" w:fill="auto"/>
        <w:bidi w:val="0"/>
        <w:spacing w:before="0" w:after="260"/>
        <w:ind w:left="0" w:right="0" w:firstLine="560"/>
        <w:jc w:val="both"/>
      </w:pPr>
      <w:r>
        <w:rPr>
          <w:color w:val="000000"/>
          <w:spacing w:val="0"/>
          <w:w w:val="100"/>
          <w:position w:val="0"/>
          <w:shd w:val="clear" w:color="auto" w:fill="auto"/>
          <w:lang w:val="ru-RU" w:eastAsia="ru-RU" w:bidi="ru-RU"/>
        </w:rPr>
        <w:t>На основании вышеизложенного, руководствуясь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Регламентом ФАС, Комиссия по контролю за соблюдением законодательства о контрактной системе в сфере закупок товаров, работ, услуг для обеспечения государственных и муниципальных нужд,</w:t>
      </w:r>
    </w:p>
    <w:p>
      <w:pPr>
        <w:pStyle w:val="Style9"/>
        <w:keepNext w:val="0"/>
        <w:keepLines w:val="0"/>
        <w:widowControl w:val="0"/>
        <w:shd w:val="clear" w:color="auto" w:fill="auto"/>
        <w:bidi w:val="0"/>
        <w:spacing w:before="0" w:after="260"/>
        <w:ind w:left="4740" w:right="0" w:firstLine="0"/>
        <w:jc w:val="both"/>
      </w:pPr>
      <w:r>
        <w:rPr>
          <w:color w:val="000000"/>
          <w:spacing w:val="0"/>
          <w:w w:val="100"/>
          <w:position w:val="0"/>
          <w:shd w:val="clear" w:color="auto" w:fill="auto"/>
          <w:lang w:val="ru-RU" w:eastAsia="ru-RU" w:bidi="ru-RU"/>
        </w:rPr>
        <w:t>РЕШИЛА:</w:t>
      </w:r>
    </w:p>
    <w:p>
      <w:pPr>
        <w:pStyle w:val="Style9"/>
        <w:keepNext w:val="0"/>
        <w:keepLines w:val="0"/>
        <w:widowControl w:val="0"/>
        <w:numPr>
          <w:ilvl w:val="0"/>
          <w:numId w:val="7"/>
        </w:numPr>
        <w:shd w:val="clear" w:color="auto" w:fill="auto"/>
        <w:tabs>
          <w:tab w:pos="777" w:val="left"/>
        </w:tabs>
        <w:bidi w:val="0"/>
        <w:spacing w:before="0" w:after="0" w:line="257" w:lineRule="auto"/>
        <w:ind w:left="0" w:right="0" w:firstLine="440"/>
        <w:jc w:val="both"/>
      </w:pPr>
      <w:r>
        <w:rPr>
          <w:color w:val="000000"/>
          <w:spacing w:val="0"/>
          <w:w w:val="100"/>
          <w:position w:val="0"/>
          <w:shd w:val="clear" w:color="auto" w:fill="auto"/>
          <w:lang w:val="ru-RU" w:eastAsia="ru-RU" w:bidi="ru-RU"/>
        </w:rPr>
        <w:t>Признать жалобу ООО «Арис Групп» обоснованной;</w:t>
      </w:r>
    </w:p>
    <w:p>
      <w:pPr>
        <w:pStyle w:val="Style9"/>
        <w:keepNext w:val="0"/>
        <w:keepLines w:val="0"/>
        <w:widowControl w:val="0"/>
        <w:numPr>
          <w:ilvl w:val="0"/>
          <w:numId w:val="7"/>
        </w:numPr>
        <w:shd w:val="clear" w:color="auto" w:fill="auto"/>
        <w:tabs>
          <w:tab w:pos="788" w:val="left"/>
        </w:tabs>
        <w:bidi w:val="0"/>
        <w:spacing w:before="0" w:after="0" w:line="257" w:lineRule="auto"/>
        <w:ind w:left="0" w:right="0" w:firstLine="440"/>
        <w:jc w:val="both"/>
      </w:pPr>
      <w:r>
        <w:rPr>
          <w:color w:val="000000"/>
          <w:spacing w:val="0"/>
          <w:w w:val="100"/>
          <w:position w:val="0"/>
          <w:shd w:val="clear" w:color="auto" w:fill="auto"/>
          <w:lang w:val="ru-RU" w:eastAsia="ru-RU" w:bidi="ru-RU"/>
        </w:rPr>
        <w:t>Признать комиссию по осуществлению закупок Заказчика нарушившей пп. «а» пункта 1 части 5 статьи 49, пункта 4 части 12 статьи 48 Федерального закона № 44- ФЗ;</w:t>
      </w:r>
    </w:p>
    <w:p>
      <w:pPr>
        <w:pStyle w:val="Style9"/>
        <w:keepNext w:val="0"/>
        <w:keepLines w:val="0"/>
        <w:widowControl w:val="0"/>
        <w:numPr>
          <w:ilvl w:val="0"/>
          <w:numId w:val="7"/>
        </w:numPr>
        <w:shd w:val="clear" w:color="auto" w:fill="auto"/>
        <w:tabs>
          <w:tab w:pos="356" w:val="left"/>
        </w:tabs>
        <w:bidi w:val="0"/>
        <w:spacing w:before="0" w:after="0" w:line="257" w:lineRule="auto"/>
        <w:ind w:left="0" w:right="0" w:firstLine="440"/>
        <w:jc w:val="both"/>
      </w:pPr>
      <w:r>
        <w:rPr>
          <w:color w:val="000000"/>
          <w:spacing w:val="0"/>
          <w:w w:val="100"/>
          <w:position w:val="0"/>
          <w:shd w:val="clear" w:color="auto" w:fill="auto"/>
          <w:lang w:val="ru-RU" w:eastAsia="ru-RU" w:bidi="ru-RU"/>
        </w:rPr>
        <w:t>Выдать комиссии по осуществлению закупок Заказчика предписание об</w:t>
        <w:br w:type="page"/>
      </w:r>
      <w:r>
        <w:rPr>
          <w:color w:val="000000"/>
          <w:spacing w:val="0"/>
          <w:w w:val="100"/>
          <w:position w:val="0"/>
          <w:shd w:val="clear" w:color="auto" w:fill="auto"/>
          <w:lang w:val="ru-RU" w:eastAsia="ru-RU" w:bidi="ru-RU"/>
        </w:rPr>
        <w:t>устранении допущенных нарушений законодательства Российской Федерации и иных нормативных правовых актов в сфере закупок товаров, работ, услуг для обеспечения государственных и муниципальных нужд путем отмены Протокола подведения итогов определения поставщика (подрядчика, исполнителя) 13.01.2025 №ИЭА1 и проведения процедуры рассмотрения заявок повторно с дальнейшим проведением закупки;</w:t>
      </w:r>
    </w:p>
    <w:p>
      <w:pPr>
        <w:pStyle w:val="Style9"/>
        <w:keepNext w:val="0"/>
        <w:keepLines w:val="0"/>
        <w:widowControl w:val="0"/>
        <w:numPr>
          <w:ilvl w:val="0"/>
          <w:numId w:val="7"/>
        </w:numPr>
        <w:shd w:val="clear" w:color="auto" w:fill="auto"/>
        <w:tabs>
          <w:tab w:pos="818" w:val="left"/>
        </w:tabs>
        <w:bidi w:val="0"/>
        <w:spacing w:before="0" w:after="0"/>
        <w:ind w:left="0" w:right="0" w:firstLine="440"/>
        <w:jc w:val="both"/>
      </w:pPr>
      <w:r>
        <w:rPr>
          <w:color w:val="000000"/>
          <w:spacing w:val="0"/>
          <w:w w:val="100"/>
          <w:position w:val="0"/>
          <w:shd w:val="clear" w:color="auto" w:fill="auto"/>
          <w:lang w:val="ru-RU" w:eastAsia="ru-RU" w:bidi="ru-RU"/>
        </w:rPr>
        <w:t>Оператору электронной площадки обеспечить возможность исполнения выданного предписания;</w:t>
      </w:r>
    </w:p>
    <w:p>
      <w:pPr>
        <w:pStyle w:val="Style9"/>
        <w:keepNext w:val="0"/>
        <w:keepLines w:val="0"/>
        <w:widowControl w:val="0"/>
        <w:numPr>
          <w:ilvl w:val="0"/>
          <w:numId w:val="7"/>
        </w:numPr>
        <w:shd w:val="clear" w:color="auto" w:fill="auto"/>
        <w:tabs>
          <w:tab w:pos="788" w:val="left"/>
        </w:tabs>
        <w:bidi w:val="0"/>
        <w:spacing w:before="0" w:after="0"/>
        <w:ind w:left="0" w:right="0" w:firstLine="440"/>
        <w:jc w:val="both"/>
      </w:pPr>
      <w:r>
        <w:rPr>
          <w:color w:val="000000"/>
          <w:spacing w:val="0"/>
          <w:w w:val="100"/>
          <w:position w:val="0"/>
          <w:shd w:val="clear" w:color="auto" w:fill="auto"/>
          <w:lang w:val="ru-RU" w:eastAsia="ru-RU" w:bidi="ru-RU"/>
        </w:rPr>
        <w:t>Направить копии решения, предписания сторонам по жалобе;</w:t>
      </w:r>
    </w:p>
    <w:p>
      <w:pPr>
        <w:pStyle w:val="Style9"/>
        <w:keepNext w:val="0"/>
        <w:keepLines w:val="0"/>
        <w:widowControl w:val="0"/>
        <w:numPr>
          <w:ilvl w:val="0"/>
          <w:numId w:val="7"/>
        </w:numPr>
        <w:shd w:val="clear" w:color="auto" w:fill="auto"/>
        <w:tabs>
          <w:tab w:pos="818" w:val="left"/>
        </w:tabs>
        <w:bidi w:val="0"/>
        <w:spacing w:before="0" w:after="0"/>
        <w:ind w:left="0" w:right="0" w:firstLine="440"/>
        <w:jc w:val="both"/>
      </w:pPr>
      <w:r>
        <w:rPr>
          <w:color w:val="000000"/>
          <w:spacing w:val="0"/>
          <w:w w:val="100"/>
          <w:position w:val="0"/>
          <w:shd w:val="clear" w:color="auto" w:fill="auto"/>
          <w:lang w:val="ru-RU" w:eastAsia="ru-RU" w:bidi="ru-RU"/>
        </w:rPr>
        <w:t>Передать материалы дела уполномоченному должностному лицу Иркутского УФАС России для решения вопроса о привлечении виновных лиц, допустивших установленные нарушения, к административной ответственности.</w:t>
      </w:r>
    </w:p>
    <w:p>
      <w:pPr>
        <w:pStyle w:val="Style9"/>
        <w:keepNext w:val="0"/>
        <w:keepLines w:val="0"/>
        <w:widowControl w:val="0"/>
        <w:shd w:val="clear" w:color="auto" w:fill="auto"/>
        <w:bidi w:val="0"/>
        <w:spacing w:before="0" w:after="0" w:line="240" w:lineRule="auto"/>
        <w:ind w:left="0" w:right="0" w:firstLine="440"/>
        <w:jc w:val="both"/>
        <w:rPr>
          <w:sz w:val="24"/>
          <w:szCs w:val="24"/>
        </w:rPr>
      </w:pPr>
      <w:r>
        <w:rPr>
          <w:color w:val="000000"/>
          <w:spacing w:val="0"/>
          <w:w w:val="100"/>
          <w:position w:val="0"/>
          <w:sz w:val="24"/>
          <w:szCs w:val="24"/>
          <w:shd w:val="clear" w:color="auto" w:fill="auto"/>
          <w:lang w:val="ru-RU" w:eastAsia="ru-RU" w:bidi="ru-RU"/>
        </w:rPr>
        <w:t>Решение, принятое по результатам рассмотрения жалобы на действия (бездействие) заказчика, уполномоченного органа, специализированной организации, конкурсной, аукционной или котировочной комиссии, может быть обжаловано в судебном порядке в течение трех месяцев со дня его принятия.</w:t>
      </w:r>
    </w:p>
    <w:p>
      <w:pPr>
        <w:widowControl w:val="0"/>
        <w:spacing w:line="1" w:lineRule="exact"/>
        <w:sectPr>
          <w:footerReference w:type="default" r:id="rId5"/>
          <w:footnotePr>
            <w:pos w:val="pageBottom"/>
            <w:numFmt w:val="decimal"/>
            <w:numRestart w:val="continuous"/>
          </w:footnotePr>
          <w:pgSz w:w="11900" w:h="16840"/>
          <w:pgMar w:top="1104" w:right="532" w:bottom="1511" w:left="1100" w:header="676" w:footer="3" w:gutter="0"/>
          <w:pgNumType w:start="1"/>
          <w:cols w:space="720"/>
          <w:noEndnote/>
          <w:rtlGutter w:val="0"/>
          <w:docGrid w:linePitch="360"/>
        </w:sectPr>
      </w:pPr>
      <w:r>
        <mc:AlternateContent>
          <mc:Choice Requires="wps">
            <w:drawing>
              <wp:anchor distT="533400" distB="216535" distL="0" distR="0" simplePos="0" relativeHeight="125829380" behindDoc="0" locked="0" layoutInCell="1" allowOverlap="1">
                <wp:simplePos x="0" y="0"/>
                <wp:positionH relativeFrom="page">
                  <wp:posOffset>736600</wp:posOffset>
                </wp:positionH>
                <wp:positionV relativeFrom="paragraph">
                  <wp:posOffset>533400</wp:posOffset>
                </wp:positionV>
                <wp:extent cx="1828800" cy="252730"/>
                <wp:wrapTopAndBottom/>
                <wp:docPr id="5" name="Shape 5"/>
                <a:graphic xmlns:a="http://schemas.openxmlformats.org/drawingml/2006/main">
                  <a:graphicData uri="http://schemas.microsoft.com/office/word/2010/wordprocessingShape">
                    <wps:wsp>
                      <wps:cNvSpPr txBox="1"/>
                      <wps:spPr>
                        <a:xfrm>
                          <a:ext cx="1828800"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1" type="#_x0000_t202" style="position:absolute;margin-left:58.pt;margin-top:42.pt;width:144.pt;height:19.900000000000002pt;z-index:-125829373;mso-wrap-distance-left:0;mso-wrap-distance-top:42.pt;mso-wrap-distance-right:0;mso-wrap-distance-bottom:17.0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v:textbox>
                <w10:wrap type="topAndBottom" anchorx="page"/>
              </v:shape>
            </w:pict>
          </mc:Fallback>
        </mc:AlternateContent>
      </w:r>
      <w:r>
        <w:drawing>
          <wp:anchor distT="603250" distB="0" distL="0" distR="1789430" simplePos="0" relativeHeight="125829382" behindDoc="0" locked="0" layoutInCell="1" allowOverlap="1">
            <wp:simplePos x="0" y="0"/>
            <wp:positionH relativeFrom="page">
              <wp:posOffset>2729865</wp:posOffset>
            </wp:positionH>
            <wp:positionV relativeFrom="paragraph">
              <wp:posOffset>603250</wp:posOffset>
            </wp:positionV>
            <wp:extent cx="353695" cy="402590"/>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6"/>
                    <a:stretch/>
                  </pic:blipFill>
                  <pic:spPr>
                    <a:xfrm>
                      <a:ext cx="353695" cy="4025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3147695</wp:posOffset>
                </wp:positionH>
                <wp:positionV relativeFrom="paragraph">
                  <wp:posOffset>694690</wp:posOffset>
                </wp:positionV>
                <wp:extent cx="1725295" cy="255905"/>
                <wp:wrapNone/>
                <wp:docPr id="9" name="Shape 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2"/>
                              <w:keepNext w:val="0"/>
                              <w:keepLines w:val="0"/>
                              <w:widowControl w:val="0"/>
                              <w:shd w:val="clear" w:color="auto" w:fill="auto"/>
                              <w:bidi w:val="0"/>
                              <w:spacing w:before="0" w:after="0"/>
                              <w:ind w:left="0" w:right="0" w:firstLine="0"/>
                              <w:jc w:val="left"/>
                            </w:pPr>
                            <w:r>
                              <w:rPr>
                                <w:smallCaps/>
                                <w:spacing w:val="0"/>
                                <w:w w:val="100"/>
                                <w:position w:val="0"/>
                                <w:shd w:val="clear" w:color="auto" w:fill="auto"/>
                                <w:lang w:val="ru-RU" w:eastAsia="ru-RU" w:bidi="ru-RU"/>
                              </w:rPr>
                              <w:t>Подлинник</w:t>
                            </w:r>
                            <w:r>
                              <w:rPr>
                                <w:spacing w:val="0"/>
                                <w:w w:val="100"/>
                                <w:position w:val="0"/>
                                <w:shd w:val="clear" w:color="auto" w:fill="auto"/>
                                <w:lang w:val="ru-RU" w:eastAsia="ru-RU" w:bidi="ru-RU"/>
                              </w:rPr>
                              <w:t xml:space="preserve">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5" type="#_x0000_t202" style="position:absolute;margin-left:247.84999999999999pt;margin-top:54.700000000000003pt;width:135.84999999999999pt;height:20.150000000000002pt;z-index:251657729;mso-wrap-distance-left:0;mso-wrap-distance-right:0;mso-position-horizontal-relative:page" filled="f" stroked="f">
                <v:textbox inset="0,0,0,0">
                  <w:txbxContent>
                    <w:p>
                      <w:pPr>
                        <w:pStyle w:val="Style12"/>
                        <w:keepNext w:val="0"/>
                        <w:keepLines w:val="0"/>
                        <w:widowControl w:val="0"/>
                        <w:shd w:val="clear" w:color="auto" w:fill="auto"/>
                        <w:bidi w:val="0"/>
                        <w:spacing w:before="0" w:after="0"/>
                        <w:ind w:left="0" w:right="0" w:firstLine="0"/>
                        <w:jc w:val="left"/>
                      </w:pPr>
                      <w:r>
                        <w:rPr>
                          <w:smallCaps/>
                          <w:spacing w:val="0"/>
                          <w:w w:val="100"/>
                          <w:position w:val="0"/>
                          <w:shd w:val="clear" w:color="auto" w:fill="auto"/>
                          <w:lang w:val="ru-RU" w:eastAsia="ru-RU" w:bidi="ru-RU"/>
                        </w:rPr>
                        <w:t>Подлинник</w:t>
                      </w:r>
                      <w:r>
                        <w:rPr>
                          <w:spacing w:val="0"/>
                          <w:w w:val="100"/>
                          <w:position w:val="0"/>
                          <w:shd w:val="clear" w:color="auto" w:fill="auto"/>
                          <w:lang w:val="ru-RU" w:eastAsia="ru-RU" w:bidi="ru-RU"/>
                        </w:rPr>
                        <w:t xml:space="preserve">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533400" distB="216535" distL="0" distR="0" simplePos="0" relativeHeight="125829383" behindDoc="0" locked="0" layoutInCell="1" allowOverlap="1">
                <wp:simplePos x="0" y="0"/>
                <wp:positionH relativeFrom="page">
                  <wp:posOffset>6287135</wp:posOffset>
                </wp:positionH>
                <wp:positionV relativeFrom="paragraph">
                  <wp:posOffset>533400</wp:posOffset>
                </wp:positionV>
                <wp:extent cx="899160" cy="252730"/>
                <wp:wrapTopAndBottom/>
                <wp:docPr id="11" name="Shape 11"/>
                <a:graphic xmlns:a="http://schemas.openxmlformats.org/drawingml/2006/main">
                  <a:graphicData uri="http://schemas.microsoft.com/office/word/2010/wordprocessingShape">
                    <wps:wsp>
                      <wps:cNvSpPr txBox="1"/>
                      <wps:spPr>
                        <a:xfrm>
                          <a:ext cx="899160"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И.И. Ларин</w:t>
                            </w:r>
                          </w:p>
                        </w:txbxContent>
                      </wps:txbx>
                      <wps:bodyPr wrap="none" lIns="0" tIns="0" rIns="0" bIns="0">
                        <a:noAutoFit/>
                      </wps:bodyPr>
                    </wps:wsp>
                  </a:graphicData>
                </a:graphic>
              </wp:anchor>
            </w:drawing>
          </mc:Choice>
          <mc:Fallback>
            <w:pict>
              <v:shape id="_x0000_s1037" type="#_x0000_t202" style="position:absolute;margin-left:495.05000000000001pt;margin-top:42.pt;width:70.799999999999997pt;height:19.900000000000002pt;z-index:-125829370;mso-wrap-distance-left:0;mso-wrap-distance-top:42.pt;mso-wrap-distance-right:0;mso-wrap-distance-bottom:17.0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И.И. Ларин</w:t>
                      </w:r>
                    </w:p>
                  </w:txbxContent>
                </v:textbox>
                <w10:wrap type="topAndBottom" anchorx="page"/>
              </v:shape>
            </w:pict>
          </mc:Fallback>
        </mc:AlternateContent>
      </w:r>
    </w:p>
    <w:p>
      <w:pPr>
        <w:pStyle w:val="Style2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spacing w:val="0"/>
          <w:w w:val="100"/>
          <w:position w:val="0"/>
          <w:shd w:val="clear" w:color="auto" w:fill="auto"/>
          <w:lang w:val="ru-RU" w:eastAsia="ru-RU" w:bidi="ru-RU"/>
        </w:rPr>
        <w:t xml:space="preserve">СВЕДЕНИЯ О </w:t>
      </w:r>
      <w:r>
        <w:rPr>
          <w:color w:val="FFFFFF"/>
          <w:spacing w:val="0"/>
          <w:w w:val="100"/>
          <w:position w:val="0"/>
          <w:shd w:val="clear" w:color="auto" w:fill="auto"/>
          <w:lang w:val="ru-RU" w:eastAsia="ru-RU" w:bidi="ru-RU"/>
        </w:rPr>
        <w:t xml:space="preserve">СЕРТИФИКАТЕ </w:t>
      </w:r>
      <w:r>
        <w:rPr>
          <w:spacing w:val="0"/>
          <w:w w:val="100"/>
          <w:position w:val="0"/>
          <w:shd w:val="clear" w:color="auto" w:fill="auto"/>
          <w:lang w:val="ru-RU" w:eastAsia="ru-RU" w:bidi="ru-RU"/>
        </w:rPr>
        <w:t>ЭП</w:t>
      </w:r>
    </w:p>
    <w:p>
      <w:pPr>
        <w:pStyle w:val="Style32"/>
        <w:keepNext w:val="0"/>
        <w:keepLines w:val="0"/>
        <w:widowControl w:val="0"/>
        <w:shd w:val="clear" w:color="auto" w:fill="auto"/>
        <w:bidi w:val="0"/>
        <w:spacing w:before="0" w:after="0" w:line="240" w:lineRule="auto"/>
        <w:ind w:right="0" w:firstLine="0"/>
        <w:jc w:val="left"/>
        <w:rPr>
          <w:sz w:val="11"/>
          <w:szCs w:val="11"/>
        </w:rPr>
      </w:pPr>
      <w:r>
        <w:rPr>
          <w:color w:val="242424"/>
          <w:spacing w:val="0"/>
          <w:w w:val="100"/>
          <w:position w:val="0"/>
          <w:sz w:val="12"/>
          <w:szCs w:val="12"/>
          <w:shd w:val="clear" w:color="auto" w:fill="auto"/>
          <w:lang w:val="ru-RU" w:eastAsia="ru-RU" w:bidi="ru-RU"/>
        </w:rPr>
        <w:t xml:space="preserve">Кому </w:t>
      </w:r>
      <w:r>
        <w:rPr>
          <w:color w:val="747474"/>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Ларин Иван Игоревич</w:t>
      </w:r>
    </w:p>
    <w:p>
      <w:pPr>
        <w:pStyle w:val="Style32"/>
        <w:keepNext w:val="0"/>
        <w:keepLines w:val="0"/>
        <w:widowControl w:val="0"/>
        <w:shd w:val="clear" w:color="auto" w:fill="auto"/>
        <w:bidi w:val="0"/>
        <w:spacing w:before="0" w:after="0" w:line="240" w:lineRule="auto"/>
        <w:ind w:right="0" w:firstLine="0"/>
        <w:jc w:val="left"/>
      </w:pPr>
      <w:r>
        <w:rPr>
          <w:color w:val="3E3E3E"/>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E3E3E"/>
          <w:spacing w:val="0"/>
          <w:w w:val="100"/>
          <w:position w:val="0"/>
          <w:shd w:val="clear" w:color="auto" w:fill="auto"/>
          <w:lang w:val="ru-RU" w:eastAsia="ru-RU" w:bidi="ru-RU"/>
        </w:rPr>
        <w:t>765ЕА90В6ЕА23ЮЗЕ670РЕСАЕЕ211С14</w:t>
      </w:r>
    </w:p>
    <w:p>
      <w:pPr>
        <w:pStyle w:val="Style32"/>
        <w:keepNext w:val="0"/>
        <w:keepLines w:val="0"/>
        <w:widowControl w:val="0"/>
        <w:shd w:val="clear" w:color="auto" w:fill="auto"/>
        <w:bidi w:val="0"/>
        <w:spacing w:before="0" w:after="0" w:line="240" w:lineRule="auto"/>
        <w:ind w:right="0" w:firstLine="0"/>
        <w:jc w:val="left"/>
      </w:pPr>
      <w:r>
        <w:rPr>
          <w:color w:val="747474"/>
          <w:spacing w:val="0"/>
          <w:w w:val="100"/>
          <w:position w:val="0"/>
          <w:shd w:val="clear" w:color="auto" w:fill="auto"/>
          <w:lang w:val="ru-RU" w:eastAsia="ru-RU" w:bidi="ru-RU"/>
        </w:rPr>
        <w:t xml:space="preserve">Действителен </w:t>
      </w:r>
      <w:r>
        <w:rPr>
          <w:color w:val="3E3E3E"/>
          <w:spacing w:val="0"/>
          <w:w w:val="100"/>
          <w:position w:val="0"/>
          <w:shd w:val="clear" w:color="auto" w:fill="auto"/>
          <w:lang w:val="ru-RU" w:eastAsia="ru-RU" w:bidi="ru-RU"/>
        </w:rPr>
        <w:t xml:space="preserve">с 16.04.2024 </w:t>
      </w:r>
      <w:r>
        <w:rPr>
          <w:color w:val="747474"/>
          <w:spacing w:val="0"/>
          <w:w w:val="100"/>
          <w:position w:val="0"/>
          <w:shd w:val="clear" w:color="auto" w:fill="auto"/>
          <w:lang w:val="ru-RU" w:eastAsia="ru-RU" w:bidi="ru-RU"/>
        </w:rPr>
        <w:t>по 10.07.2025</w:t>
      </w:r>
    </w:p>
    <w:p>
      <w:pPr>
        <w:widowControl w:val="0"/>
        <w:spacing w:line="1" w:lineRule="exact"/>
        <w:sectPr>
          <w:footnotePr>
            <w:pos w:val="pageBottom"/>
            <w:numFmt w:val="decimal"/>
            <w:numRestart w:val="continuous"/>
          </w:footnotePr>
          <w:type w:val="continuous"/>
          <w:pgSz w:w="11900" w:h="16840"/>
          <w:pgMar w:top="1105" w:right="541" w:bottom="1673" w:left="1106" w:header="0" w:footer="3" w:gutter="0"/>
          <w:cols w:space="720"/>
          <w:noEndnote/>
          <w:rtlGutter w:val="0"/>
          <w:docGrid w:linePitch="360"/>
        </w:sectPr>
      </w:pPr>
      <w:r>
        <mc:AlternateContent>
          <mc:Choice Requires="wps">
            <w:drawing>
              <wp:anchor distT="368300" distB="356870" distL="0" distR="0" simplePos="0" relativeHeight="125829385" behindDoc="0" locked="0" layoutInCell="1" allowOverlap="1">
                <wp:simplePos x="0" y="0"/>
                <wp:positionH relativeFrom="page">
                  <wp:posOffset>736600</wp:posOffset>
                </wp:positionH>
                <wp:positionV relativeFrom="paragraph">
                  <wp:posOffset>368300</wp:posOffset>
                </wp:positionV>
                <wp:extent cx="1295400" cy="252730"/>
                <wp:wrapTopAndBottom/>
                <wp:docPr id="13" name="Shape 13"/>
                <a:graphic xmlns:a="http://schemas.openxmlformats.org/drawingml/2006/main">
                  <a:graphicData uri="http://schemas.microsoft.com/office/word/2010/wordprocessingShape">
                    <wps:wsp>
                      <wps:cNvSpPr txBox="1"/>
                      <wps:spPr>
                        <a:xfrm>
                          <a:ext cx="1295400"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39" type="#_x0000_t202" style="position:absolute;margin-left:58.pt;margin-top:29.pt;width:102.pt;height:19.900000000000002pt;z-index:-125829368;mso-wrap-distance-left:0;mso-wrap-distance-top:29.pt;mso-wrap-distance-right:0;mso-wrap-distance-bottom:28.1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Члены комиссии</w:t>
                      </w:r>
                    </w:p>
                  </w:txbxContent>
                </v:textbox>
                <w10:wrap type="topAndBottom" anchorx="page"/>
              </v:shape>
            </w:pict>
          </mc:Fallback>
        </mc:AlternateContent>
      </w:r>
      <w:r>
        <w:drawing>
          <wp:anchor distT="405130" distB="0" distL="0" distR="1789430" simplePos="0" relativeHeight="125829387" behindDoc="0" locked="0" layoutInCell="1" allowOverlap="1">
            <wp:simplePos x="0" y="0"/>
            <wp:positionH relativeFrom="page">
              <wp:posOffset>2696210</wp:posOffset>
            </wp:positionH>
            <wp:positionV relativeFrom="paragraph">
              <wp:posOffset>405130</wp:posOffset>
            </wp:positionV>
            <wp:extent cx="389890" cy="572770"/>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8"/>
                    <a:stretch/>
                  </pic:blipFill>
                  <pic:spPr>
                    <a:xfrm>
                      <a:ext cx="389890" cy="57277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3192780</wp:posOffset>
                </wp:positionH>
                <wp:positionV relativeFrom="paragraph">
                  <wp:posOffset>843915</wp:posOffset>
                </wp:positionV>
                <wp:extent cx="1276985" cy="103505"/>
                <wp:wrapNone/>
                <wp:docPr id="17" name="Shape 17"/>
                <a:graphic xmlns:a="http://schemas.openxmlformats.org/drawingml/2006/main">
                  <a:graphicData uri="http://schemas.microsoft.com/office/word/2010/wordprocessingShape">
                    <wps:wsp>
                      <wps:cNvSpPr txBox="1"/>
                      <wps:spPr>
                        <a:xfrm>
                          <a:ext cx="1276985" cy="103505"/>
                        </a:xfrm>
                        <a:prstGeom prst="rect"/>
                        <a:noFill/>
                      </wps:spPr>
                      <wps:txbx>
                        <w:txbxContent>
                          <w:p>
                            <w:pPr>
                              <w:pStyle w:val="Style1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3" type="#_x0000_t202" style="position:absolute;margin-left:251.40000000000001pt;margin-top:66.450000000000003pt;width:100.55pt;height:8.1500000000000004pt;z-index:251657731;mso-wrap-distance-left:0;mso-wrap-distance-right:0;mso-position-horizontal-relative:page" filled="f" stroked="f">
                <v:textbox inset="0,0,0,0">
                  <w:txbxContent>
                    <w:p>
                      <w:pPr>
                        <w:pStyle w:val="Style1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3147060</wp:posOffset>
                </wp:positionH>
                <wp:positionV relativeFrom="paragraph">
                  <wp:posOffset>533400</wp:posOffset>
                </wp:positionV>
                <wp:extent cx="1725295" cy="255905"/>
                <wp:wrapNone/>
                <wp:docPr id="19" name="Shape 1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2"/>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47.80000000000001pt;margin-top:42.pt;width:135.84999999999999pt;height:20.150000000000002pt;z-index:251657733;mso-wrap-distance-left:0;mso-wrap-distance-right:0;mso-position-horizontal-relative:page" filled="f" stroked="f">
                <v:textbox inset="0,0,0,0">
                  <w:txbxContent>
                    <w:p>
                      <w:pPr>
                        <w:pStyle w:val="Style12"/>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68300" distB="356870" distL="0" distR="0" simplePos="0" relativeHeight="125829388" behindDoc="0" locked="0" layoutInCell="1" allowOverlap="1">
                <wp:simplePos x="0" y="0"/>
                <wp:positionH relativeFrom="page">
                  <wp:posOffset>6043295</wp:posOffset>
                </wp:positionH>
                <wp:positionV relativeFrom="paragraph">
                  <wp:posOffset>368300</wp:posOffset>
                </wp:positionV>
                <wp:extent cx="1146175" cy="252730"/>
                <wp:wrapTopAndBottom/>
                <wp:docPr id="21" name="Shape 21"/>
                <a:graphic xmlns:a="http://schemas.openxmlformats.org/drawingml/2006/main">
                  <a:graphicData uri="http://schemas.microsoft.com/office/word/2010/wordprocessingShape">
                    <wps:wsp>
                      <wps:cNvSpPr txBox="1"/>
                      <wps:spPr>
                        <a:xfrm>
                          <a:ext cx="1146175"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Я.К. Макарова</w:t>
                            </w:r>
                          </w:p>
                        </w:txbxContent>
                      </wps:txbx>
                      <wps:bodyPr wrap="none" lIns="0" tIns="0" rIns="0" bIns="0">
                        <a:noAutoFit/>
                      </wps:bodyPr>
                    </wps:wsp>
                  </a:graphicData>
                </a:graphic>
              </wp:anchor>
            </w:drawing>
          </mc:Choice>
          <mc:Fallback>
            <w:pict>
              <v:shape id="_x0000_s1047" type="#_x0000_t202" style="position:absolute;margin-left:475.85000000000002pt;margin-top:29.pt;width:90.25pt;height:19.900000000000002pt;z-index:-125829365;mso-wrap-distance-left:0;mso-wrap-distance-top:29.pt;mso-wrap-distance-right:0;mso-wrap-distance-bottom:28.1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Я.К. Макарова</w:t>
                      </w:r>
                    </w:p>
                  </w:txbxContent>
                </v:textbox>
                <w10:wrap type="topAndBottom" anchorx="page"/>
              </v:shape>
            </w:pict>
          </mc:Fallback>
        </mc:AlternateContent>
      </w:r>
    </w:p>
    <w:p>
      <w:pPr>
        <w:pStyle w:val="Style32"/>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747474"/>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Макарова Янна Кареновна</w:t>
      </w:r>
    </w:p>
    <w:p>
      <w:pPr>
        <w:pStyle w:val="Style32"/>
        <w:keepNext w:val="0"/>
        <w:keepLines w:val="0"/>
        <w:widowControl w:val="0"/>
        <w:shd w:val="clear" w:color="auto" w:fill="auto"/>
        <w:bidi w:val="0"/>
        <w:spacing w:before="0" w:after="0" w:line="240" w:lineRule="auto"/>
        <w:ind w:right="0" w:firstLine="0"/>
        <w:jc w:val="left"/>
      </w:pPr>
      <w:r>
        <w:rPr>
          <w:color w:val="3E3E3E"/>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0374С407000127575ВЗС09ВЕА7АС056С</w:t>
      </w:r>
    </w:p>
    <w:p>
      <w:pPr>
        <w:pStyle w:val="Style32"/>
        <w:keepNext w:val="0"/>
        <w:keepLines w:val="0"/>
        <w:widowControl w:val="0"/>
        <w:shd w:val="clear" w:color="auto" w:fill="auto"/>
        <w:bidi w:val="0"/>
        <w:spacing w:before="0" w:after="70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10.01.2024 по </w:t>
      </w:r>
      <w:r>
        <w:rPr>
          <w:color w:val="747474"/>
          <w:spacing w:val="0"/>
          <w:w w:val="100"/>
          <w:position w:val="0"/>
          <w:shd w:val="clear" w:color="auto" w:fill="auto"/>
          <w:lang w:val="ru-RU" w:eastAsia="ru-RU" w:bidi="ru-RU"/>
        </w:rPr>
        <w:t>04.04.2025</w:t>
      </w:r>
    </w:p>
    <w:p>
      <w:pPr>
        <w:pStyle w:val="Style9"/>
        <w:keepNext w:val="0"/>
        <w:keepLines w:val="0"/>
        <w:widowControl w:val="0"/>
        <w:shd w:val="clear" w:color="auto" w:fill="auto"/>
        <w:bidi w:val="0"/>
        <w:spacing w:before="0" w:after="375" w:line="240" w:lineRule="auto"/>
        <w:ind w:left="0" w:right="0" w:firstLine="0"/>
        <w:jc w:val="center"/>
        <w:rPr>
          <w:sz w:val="28"/>
          <w:szCs w:val="28"/>
        </w:rPr>
      </w:pPr>
      <w:r>
        <w:drawing>
          <wp:anchor distT="0" distB="0" distL="114300" distR="1921510" simplePos="0" relativeHeight="125829390" behindDoc="0" locked="0" layoutInCell="1" allowOverlap="1">
            <wp:simplePos x="0" y="0"/>
            <wp:positionH relativeFrom="page">
              <wp:posOffset>2754630</wp:posOffset>
            </wp:positionH>
            <wp:positionV relativeFrom="paragraph">
              <wp:posOffset>76200</wp:posOffset>
            </wp:positionV>
            <wp:extent cx="311150" cy="365760"/>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0"/>
                    <a:stretch/>
                  </pic:blipFill>
                  <pic:spPr>
                    <a:xfrm>
                      <a:ext cx="311150" cy="36576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3147695</wp:posOffset>
                </wp:positionH>
                <wp:positionV relativeFrom="paragraph">
                  <wp:posOffset>146050</wp:posOffset>
                </wp:positionV>
                <wp:extent cx="1725295" cy="255905"/>
                <wp:wrapNone/>
                <wp:docPr id="25" name="Shape 2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2"/>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47.84999999999999pt;margin-top:11.5pt;width:135.84999999999999pt;height:20.150000000000002pt;z-index:251657735;mso-wrap-distance-left:0;mso-wrap-distance-right:0;mso-position-horizontal-relative:page" filled="f" stroked="f">
                <v:textbox inset="0,0,0,0">
                  <w:txbxContent>
                    <w:p>
                      <w:pPr>
                        <w:pStyle w:val="Style12"/>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8"/>
          <w:szCs w:val="28"/>
          <w:shd w:val="clear" w:color="auto" w:fill="auto"/>
          <w:lang w:val="ru-RU" w:eastAsia="ru-RU" w:bidi="ru-RU"/>
        </w:rPr>
        <w:t>И.Э. Дорожкова</w:t>
      </w:r>
    </w:p>
    <w:p>
      <w:pPr>
        <w:pStyle w:val="Style29"/>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pPr>
      <w:r>
        <w:rPr>
          <w:spacing w:val="0"/>
          <w:w w:val="100"/>
          <w:position w:val="0"/>
          <w:shd w:val="clear" w:color="auto" w:fill="auto"/>
          <w:lang w:val="ru-RU" w:eastAsia="ru-RU" w:bidi="ru-RU"/>
        </w:rPr>
        <w:t>СВЕДЕНИЯ О СЕРТИФИКАТЕ ЭП</w:t>
      </w:r>
    </w:p>
    <w:p>
      <w:pPr>
        <w:pStyle w:val="Style32"/>
        <w:keepNext w:val="0"/>
        <w:keepLines w:val="0"/>
        <w:widowControl w:val="0"/>
        <w:shd w:val="clear" w:color="auto" w:fill="auto"/>
        <w:bidi w:val="0"/>
        <w:spacing w:before="0" w:after="0" w:line="240" w:lineRule="auto"/>
        <w:ind w:right="0" w:firstLine="0"/>
        <w:jc w:val="left"/>
        <w:rPr>
          <w:sz w:val="11"/>
          <w:szCs w:val="11"/>
        </w:rPr>
      </w:pPr>
      <w:r>
        <w:rPr>
          <w:color w:val="242424"/>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Дорожкова Ирина Эдуардовна</w:t>
      </w:r>
    </w:p>
    <w:p>
      <w:pPr>
        <w:pStyle w:val="Style32"/>
        <w:keepNext w:val="0"/>
        <w:keepLines w:val="0"/>
        <w:widowControl w:val="0"/>
        <w:shd w:val="clear" w:color="auto" w:fill="auto"/>
        <w:bidi w:val="0"/>
        <w:spacing w:before="0" w:after="0" w:line="240" w:lineRule="auto"/>
        <w:ind w:right="0" w:firstLine="0"/>
        <w:jc w:val="left"/>
      </w:pPr>
      <w:r>
        <w:rPr>
          <w:color w:val="242424"/>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00С9855В0Е82АВАААВ8913Е627СС85ОСА</w:t>
      </w:r>
      <w:r>
        <w:rPr>
          <w:spacing w:val="0"/>
          <w:w w:val="100"/>
          <w:position w:val="0"/>
          <w:shd w:val="clear" w:color="auto" w:fill="auto"/>
          <w:lang w:val="ru-RU" w:eastAsia="ru-RU" w:bidi="ru-RU"/>
        </w:rPr>
        <w:t>:</w:t>
      </w:r>
    </w:p>
    <w:p>
      <w:pPr>
        <w:pStyle w:val="Style32"/>
        <w:keepNext w:val="0"/>
        <w:keepLines w:val="0"/>
        <w:widowControl w:val="0"/>
        <w:shd w:val="clear" w:color="auto" w:fill="auto"/>
        <w:bidi w:val="0"/>
        <w:spacing w:before="0" w:after="1600" w:line="240" w:lineRule="auto"/>
        <w:ind w:right="0" w:firstLine="0"/>
        <w:jc w:val="left"/>
      </w:pPr>
      <w:r>
        <w:rPr>
          <w:color w:val="747474"/>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19.09.2024 </w:t>
      </w:r>
      <w:r>
        <w:rPr>
          <w:color w:val="747474"/>
          <w:spacing w:val="0"/>
          <w:w w:val="100"/>
          <w:position w:val="0"/>
          <w:shd w:val="clear" w:color="auto" w:fill="auto"/>
          <w:lang w:val="ru-RU" w:eastAsia="ru-RU" w:bidi="ru-RU"/>
        </w:rPr>
        <w:t>по 13.12.2025</w:t>
      </w:r>
    </w:p>
    <w:p>
      <w:pPr>
        <w:pStyle w:val="Style3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Исп.Дорожкова И.Э.</w:t>
      </w:r>
    </w:p>
    <w:p>
      <w:pPr>
        <w:pStyle w:val="Style39"/>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ru-RU" w:eastAsia="ru-RU" w:bidi="ru-RU"/>
        </w:rPr>
        <w:t>тел.24-32-31, вн. 110</w:t>
      </w:r>
    </w:p>
    <w:sectPr>
      <w:footnotePr>
        <w:pos w:val="pageBottom"/>
        <w:numFmt w:val="decimal"/>
        <w:numRestart w:val="continuous"/>
      </w:footnotePr>
      <w:type w:val="continuous"/>
      <w:pgSz w:w="11900" w:h="16840"/>
      <w:pgMar w:top="1105" w:right="541" w:bottom="135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782320</wp:posOffset>
              </wp:positionH>
              <wp:positionV relativeFrom="page">
                <wp:posOffset>9841865</wp:posOffset>
              </wp:positionV>
              <wp:extent cx="6397625" cy="277495"/>
              <wp:wrapNone/>
              <wp:docPr id="3" name="Shape 3"/>
              <a:graphic xmlns:a="http://schemas.openxmlformats.org/drawingml/2006/main">
                <a:graphicData uri="http://schemas.microsoft.com/office/word/2010/wordprocessingShape">
                  <wps:wsp>
                    <wps:cNvSpPr txBox="1"/>
                    <wps:spPr>
                      <a:xfrm>
                        <a:ext cx="6397625" cy="27749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p>
                          <w:pPr>
                            <w:pStyle w:val="Style18"/>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2025-888</w:t>
                          </w:r>
                        </w:p>
                      </w:txbxContent>
                    </wps:txbx>
                    <wps:bodyPr wrap="none" lIns="0" tIns="0" rIns="0" bIns="0">
                      <a:spAutoFit/>
                    </wps:bodyPr>
                  </wps:wsp>
                </a:graphicData>
              </a:graphic>
            </wp:anchor>
          </w:drawing>
        </mc:Choice>
        <mc:Fallback>
          <w:pict>
            <v:shape id="_x0000_s1029" type="#_x0000_t202" style="position:absolute;margin-left:61.600000000000001pt;margin-top:774.95000000000005pt;width:503.75pt;height:21.850000000000001pt;z-index:-188744063;mso-wrap-style:none;mso-wrap-distance-left:0;mso-wrap-distance-right:0;mso-position-horizontal-relative:page;mso-position-vertical-relative:page" wrapcoords="0 0" filled="f" stroked="f">
              <v:textbox style="mso-fit-shape-to-text:t" inset="0,0,0,0">
                <w:txbxContent>
                  <w:p>
                    <w:pPr>
                      <w:pStyle w:val="Style1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p>
                    <w:pPr>
                      <w:pStyle w:val="Style18"/>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2025-888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bCs/>
      <w:i w:val="0"/>
      <w:iCs w:val="0"/>
      <w:smallCaps w:val="0"/>
      <w:strike w:val="0"/>
      <w:color w:val="46609E"/>
      <w:sz w:val="19"/>
      <w:szCs w:val="19"/>
      <w:u w:val="none"/>
    </w:rPr>
  </w:style>
  <w:style w:type="character" w:customStyle="1" w:styleId="CharStyle7">
    <w:name w:val="Основной текст (6)_"/>
    <w:basedOn w:val="DefaultParagraphFont"/>
    <w:link w:val="Style6"/>
    <w:rPr>
      <w:rFonts w:ascii="Times New Roman" w:eastAsia="Times New Roman" w:hAnsi="Times New Roman" w:cs="Times New Roman"/>
      <w:b w:val="0"/>
      <w:bCs w:val="0"/>
      <w:i w:val="0"/>
      <w:iCs w:val="0"/>
      <w:smallCaps w:val="0"/>
      <w:strike w:val="0"/>
      <w:sz w:val="30"/>
      <w:szCs w:val="30"/>
      <w:u w:val="singl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sz w:val="26"/>
      <w:szCs w:val="26"/>
      <w:u w:val="none"/>
    </w:rPr>
  </w:style>
  <w:style w:type="character" w:customStyle="1" w:styleId="CharStyle13">
    <w:name w:val="Подпись к картинке_"/>
    <w:basedOn w:val="DefaultParagraphFont"/>
    <w:link w:val="Style12"/>
    <w:rPr>
      <w:rFonts w:ascii="Times New Roman" w:eastAsia="Times New Roman" w:hAnsi="Times New Roman" w:cs="Times New Roman"/>
      <w:b w:val="0"/>
      <w:bCs w:val="0"/>
      <w:i w:val="0"/>
      <w:iCs w:val="0"/>
      <w:smallCaps w:val="0"/>
      <w:strike w:val="0"/>
      <w:color w:val="242424"/>
      <w:sz w:val="12"/>
      <w:szCs w:val="12"/>
      <w:u w:val="none"/>
    </w:rPr>
  </w:style>
  <w:style w:type="character" w:customStyle="1" w:styleId="CharStyle19">
    <w:name w:val="Колонтитул (2)_"/>
    <w:basedOn w:val="DefaultParagraphFont"/>
    <w:link w:val="Style18"/>
    <w:rPr>
      <w:rFonts w:ascii="Times New Roman" w:eastAsia="Times New Roman" w:hAnsi="Times New Roman" w:cs="Times New Roman"/>
      <w:b w:val="0"/>
      <w:bCs w:val="0"/>
      <w:i w:val="0"/>
      <w:iCs w:val="0"/>
      <w:smallCaps w:val="0"/>
      <w:strike w:val="0"/>
      <w:sz w:val="20"/>
      <w:szCs w:val="20"/>
      <w:u w:val="none"/>
    </w:rPr>
  </w:style>
  <w:style w:type="character" w:customStyle="1" w:styleId="CharStyle30">
    <w:name w:val="Основной текст (4)_"/>
    <w:basedOn w:val="DefaultParagraphFont"/>
    <w:link w:val="Style29"/>
    <w:rPr>
      <w:rFonts w:ascii="Georgia" w:eastAsia="Georgia" w:hAnsi="Georgia" w:cs="Georgia"/>
      <w:b w:val="0"/>
      <w:bCs w:val="0"/>
      <w:i w:val="0"/>
      <w:iCs w:val="0"/>
      <w:smallCaps w:val="0"/>
      <w:strike w:val="0"/>
      <w:color w:val="E9E9E9"/>
      <w:sz w:val="12"/>
      <w:szCs w:val="12"/>
      <w:u w:val="none"/>
    </w:rPr>
  </w:style>
  <w:style w:type="character" w:customStyle="1" w:styleId="CharStyle33">
    <w:name w:val="Основной текст (2)_"/>
    <w:basedOn w:val="DefaultParagraphFont"/>
    <w:link w:val="Style32"/>
    <w:rPr>
      <w:rFonts w:ascii="Arial" w:eastAsia="Arial" w:hAnsi="Arial" w:cs="Arial"/>
      <w:b w:val="0"/>
      <w:bCs w:val="0"/>
      <w:i w:val="0"/>
      <w:iCs w:val="0"/>
      <w:smallCaps w:val="0"/>
      <w:strike w:val="0"/>
      <w:color w:val="5C5C5C"/>
      <w:sz w:val="12"/>
      <w:szCs w:val="12"/>
      <w:u w:val="none"/>
    </w:rPr>
  </w:style>
  <w:style w:type="character" w:customStyle="1" w:styleId="CharStyle40">
    <w:name w:val="Основной текст (5)_"/>
    <w:basedOn w:val="DefaultParagraphFont"/>
    <w:link w:val="Style39"/>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spacing w:after="180" w:line="254" w:lineRule="auto"/>
      <w:jc w:val="center"/>
    </w:pPr>
    <w:rPr>
      <w:rFonts w:ascii="Times New Roman" w:eastAsia="Times New Roman" w:hAnsi="Times New Roman" w:cs="Times New Roman"/>
      <w:b/>
      <w:bCs/>
      <w:i w:val="0"/>
      <w:iCs w:val="0"/>
      <w:smallCaps w:val="0"/>
      <w:strike w:val="0"/>
      <w:color w:val="46609E"/>
      <w:sz w:val="19"/>
      <w:szCs w:val="19"/>
      <w:u w:val="none"/>
    </w:rPr>
  </w:style>
  <w:style w:type="paragraph" w:customStyle="1" w:styleId="Style6">
    <w:name w:val="Основной текст (6)"/>
    <w:basedOn w:val="Normal"/>
    <w:link w:val="CharStyle7"/>
    <w:pPr>
      <w:widowControl w:val="0"/>
      <w:shd w:val="clear" w:color="auto" w:fill="auto"/>
      <w:spacing w:after="320"/>
      <w:jc w:val="center"/>
    </w:pPr>
    <w:rPr>
      <w:rFonts w:ascii="Times New Roman" w:eastAsia="Times New Roman" w:hAnsi="Times New Roman" w:cs="Times New Roman"/>
      <w:b w:val="0"/>
      <w:bCs w:val="0"/>
      <w:i w:val="0"/>
      <w:iCs w:val="0"/>
      <w:smallCaps w:val="0"/>
      <w:strike w:val="0"/>
      <w:sz w:val="30"/>
      <w:szCs w:val="30"/>
      <w:u w:val="single"/>
    </w:rPr>
  </w:style>
  <w:style w:type="paragraph" w:customStyle="1" w:styleId="Style9">
    <w:name w:val="Основной текст"/>
    <w:basedOn w:val="Normal"/>
    <w:link w:val="CharStyle10"/>
    <w:pPr>
      <w:widowControl w:val="0"/>
      <w:shd w:val="clear" w:color="auto" w:fill="auto"/>
      <w:spacing w:line="254" w:lineRule="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2">
    <w:name w:val="Подпись к картинке"/>
    <w:basedOn w:val="Normal"/>
    <w:link w:val="CharStyle13"/>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42424"/>
      <w:sz w:val="12"/>
      <w:szCs w:val="12"/>
      <w:u w:val="none"/>
    </w:rPr>
  </w:style>
  <w:style w:type="paragraph" w:customStyle="1" w:styleId="Style18">
    <w:name w:val="Колонтитул (2)"/>
    <w:basedOn w:val="Normal"/>
    <w:link w:val="CharStyle19"/>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9">
    <w:name w:val="Основной текст (4)"/>
    <w:basedOn w:val="Normal"/>
    <w:link w:val="CharStyle30"/>
    <w:pPr>
      <w:widowControl w:val="0"/>
      <w:shd w:val="clear" w:color="auto" w:fill="auto"/>
      <w:spacing w:after="100"/>
      <w:jc w:val="center"/>
    </w:pPr>
    <w:rPr>
      <w:rFonts w:ascii="Georgia" w:eastAsia="Georgia" w:hAnsi="Georgia" w:cs="Georgia"/>
      <w:b w:val="0"/>
      <w:bCs w:val="0"/>
      <w:i w:val="0"/>
      <w:iCs w:val="0"/>
      <w:smallCaps w:val="0"/>
      <w:strike w:val="0"/>
      <w:color w:val="E9E9E9"/>
      <w:sz w:val="12"/>
      <w:szCs w:val="12"/>
      <w:u w:val="none"/>
    </w:rPr>
  </w:style>
  <w:style w:type="paragraph" w:customStyle="1" w:styleId="Style32">
    <w:name w:val="Основной текст (2)"/>
    <w:basedOn w:val="Normal"/>
    <w:link w:val="CharStyle33"/>
    <w:pPr>
      <w:widowControl w:val="0"/>
      <w:shd w:val="clear" w:color="auto" w:fill="auto"/>
      <w:ind w:left="3220"/>
    </w:pPr>
    <w:rPr>
      <w:rFonts w:ascii="Arial" w:eastAsia="Arial" w:hAnsi="Arial" w:cs="Arial"/>
      <w:b w:val="0"/>
      <w:bCs w:val="0"/>
      <w:i w:val="0"/>
      <w:iCs w:val="0"/>
      <w:smallCaps w:val="0"/>
      <w:strike w:val="0"/>
      <w:color w:val="5C5C5C"/>
      <w:sz w:val="12"/>
      <w:szCs w:val="12"/>
      <w:u w:val="none"/>
    </w:rPr>
  </w:style>
  <w:style w:type="paragraph" w:customStyle="1" w:styleId="Style39">
    <w:name w:val="Основной текст (5)"/>
    <w:basedOn w:val="Normal"/>
    <w:link w:val="CharStyle40"/>
    <w:pPr>
      <w:widowControl w:val="0"/>
      <w:shd w:val="clear" w:color="auto" w:fill="auto"/>
      <w:spacing w:after="3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jpeg"/><Relationship Id="rId7" Type="http://schemas.openxmlformats.org/officeDocument/2006/relationships/image" Target="media/image1.jpeg" TargetMode="External"/><Relationship Id="rId8" Type="http://schemas.openxmlformats.org/officeDocument/2006/relationships/image" Target="media/image2.jpeg"/><Relationship Id="rId9" Type="http://schemas.openxmlformats.org/officeDocument/2006/relationships/image" Target="media/image2.jpeg" TargetMode="External"/><Relationship Id="rId10" Type="http://schemas.openxmlformats.org/officeDocument/2006/relationships/image" Target="media/image3.jpeg"/><Relationship Id="rId11" Type="http://schemas.openxmlformats.org/officeDocument/2006/relationships/image" Target="media/image3.jpeg" TargetMode="External"/></Relationships>
</file>