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002" w:right="534" w:bottom="1396" w:left="109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2537" w:val="left"/>
        </w:tabs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25400</wp:posOffset>
                </wp:positionV>
                <wp:extent cx="2590800" cy="217932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0" cy="2179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Иркутской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Российская, 17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664025, г.Иркутск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(3952) 24-32-31, факс (3952) 24-32-26</w:t>
                              <w:br/>
                            </w: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е-таИ: 1о38@Га8.еоу.ги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3.01.2025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038/339/25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7.200000000000003pt;margin-top:2.pt;width:204.pt;height:171.5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Иркутской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Российская, 17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664025, г.Иркутск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(3952) 24-32-31, факс (3952) 24-32-26</w:t>
                        <w:br/>
                      </w: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е-таИ: 1о38@Га8.еоу.ги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3.01.2025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038/339/25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Заказчик: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Областное государственное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бюджетное учреждение здравоохранения «Иркутская городская поликлиника №15»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664019, Иркутская обл., г. Иркутск, ул.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Напольная, д. 70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^др15@^др15.^и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«Арис Групп»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644052, Омская обл., г. Омск, ул. 24-я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Северная, д. 218, к. 1, офис 4п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шГо@ап8-от8к.ш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127006, г. Москва, Шлюзовая наб, д. 8, стр. 1, оф. 114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800" w:line="240" w:lineRule="auto"/>
        <w:ind w:left="5320" w:right="0" w:firstLine="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ко@г(8-1епдег.ш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объявлена 23 января 2025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23 января 2025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Ларин И.И. - заместитель руководителя - начальник отдела контроля закупок Иркутского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Макарова Я.К. - заместитель начальника отдела контроля закупок Иркутского УФАС России; Дорожкова И.Э. - ведущий специалист-эксперт отдела контроля закупок Иркутского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представителей, надлежащим образом уведомленного о месте и времени рассмотрения жалобы, Общества с ограниченной ответственностью «Арис Групп» (далее - ООО «Арис Групп», Заявитель),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Областного государственного бюджетного учреждения здравоохранения «Иркутская городская поликлиника №15» (далее - Заказчик) ходатайство №6-оз от 21 января 2025 г.,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Иркутского УФАС России № 038/338/25 от 23 января 2025 года, руководствуясь ст.ст.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2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2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 по осуществлению закупок, Заказчику в течение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пяти рабочих дней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 дня получения настоящего предписания устранить нарушения п.п. «а» пункта 1 части 5 статьи 49, пункт 4 части 12 статьи 48 Федерального закона № 44-ФЗ: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13.01.2025 №ИЭА1;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8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поставщика;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на Официальном сайте Единой информационной системы в сфере закупок информацию об отмене указанного в п. 1.1 предписания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ООО «РТС-тендер» обеспечить возможность исполнения единой комиссией по осуществлению закупок заказчика, заказчиком п. 1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п.п. 1, 2 настоящего предписания: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 № 0334300032824000005, об отмене протокола, указанного в п. 1.1 настоящего предписания, о новой дате подведения итогов определения поставщика, а также о необходимости наличия на счетах для проведения операций по обеспечению участия в аукционах в электронной форме, открытых участникам закупки, денежных средств в размере обеспечения заявки на участие в электронном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аукционах в электронной форме, открытым участникам закупки, в отношении денежных средств в размере обеспечения заявки на участие в электронном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3" w:val="left"/>
        </w:tabs>
        <w:bidi w:val="0"/>
        <w:spacing w:before="0" w:after="44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заказчика по осуществлению закупок рассмотреть заявки,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Комиссии Иркутского УФАС от 23 января 2025 года № 038/338/25.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комиссии заказчика по осуществлению закупок, заказчику осуществить дальнейшее проведение процедуры определения поставщика (поставщика, подрядчика) в соответствии с требованиями Федерального закона № 44-ФЗ.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10 февраля 2025 года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Иркутское УФАС России документы, подтверждающие исполнение данного предписания в письменном виде, а также по электронной почте: 1о38@Та8.до\\П1. ^о38-^о^оxЪкоVа@^а8.доV.^и.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2" w:right="534" w:bottom="1396" w:left="1098" w:header="574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56235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736600</wp:posOffset>
                </wp:positionV>
                <wp:extent cx="182880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58.pt;width:144.pt;height:19.699999999999999pt;z-index:-125829373;mso-wrap-distance-left:0;mso-wrap-distance-top:58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2" behindDoc="0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809625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3225800</wp:posOffset>
                </wp:positionH>
                <wp:positionV relativeFrom="paragraph">
                  <wp:posOffset>1209040</wp:posOffset>
                </wp:positionV>
                <wp:extent cx="1286510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4.pt;margin-top:95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3183255</wp:posOffset>
                </wp:positionH>
                <wp:positionV relativeFrom="paragraph">
                  <wp:posOffset>897890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0.65000000000001pt;margin-top:70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56235" distL="0" distR="0" simplePos="0" relativeHeight="125829383" behindDoc="0" locked="0" layoutInCell="1" allowOverlap="1">
                <wp:simplePos x="0" y="0"/>
                <wp:positionH relativeFrom="page">
                  <wp:posOffset>6289040</wp:posOffset>
                </wp:positionH>
                <wp:positionV relativeFrom="paragraph">
                  <wp:posOffset>736600</wp:posOffset>
                </wp:positionV>
                <wp:extent cx="89916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19999999999999pt;margin-top:58.pt;width:70.799999999999997pt;height:19.699999999999999pt;z-index:-125829370;mso-wrap-distance-left:0;mso-wrap-distance-top:58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Ларин Иван Игоревич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765ЕА9СВ6ЕА23103Е670ЕЕСАЕЕ21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>1С14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16.04.2024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10.07.2025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152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0" distB="356870" distL="0" distR="0" simplePos="0" relativeHeight="125829385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368300</wp:posOffset>
                </wp:positionV>
                <wp:extent cx="129540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149999999999999pt;margin-top:29.pt;width:102.pt;height:19.900000000000002pt;z-index:-125829368;mso-wrap-distance-left:0;mso-wrap-distance-top:29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1325" distB="0" distL="0" distR="1786255" simplePos="0" relativeHeight="125829387" behindDoc="0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441325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3225800</wp:posOffset>
                </wp:positionH>
                <wp:positionV relativeFrom="paragraph">
                  <wp:posOffset>843915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4.pt;margin-top:66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3183255</wp:posOffset>
                </wp:positionH>
                <wp:positionV relativeFrom="paragraph">
                  <wp:posOffset>529590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0.65000000000001pt;margin-top:41.700000000000003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8300" distB="356870" distL="0" distR="0" simplePos="0" relativeHeight="125829388" behindDoc="0" locked="0" layoutInCell="1" allowOverlap="1">
                <wp:simplePos x="0" y="0"/>
                <wp:positionH relativeFrom="page">
                  <wp:posOffset>6045200</wp:posOffset>
                </wp:positionH>
                <wp:positionV relativeFrom="paragraph">
                  <wp:posOffset>368300</wp:posOffset>
                </wp:positionV>
                <wp:extent cx="114617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Я.К. Макарова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6.pt;margin-top:29.pt;width:90.25pt;height:19.900000000000002pt;z-index:-125829365;mso-wrap-distance-left:0;mso-wrap-distance-top:29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Я.К. Макарова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Макарова Янна Кареновна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0374С4С7000127575ВЗС09ВЕА7АС056С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04.04.2025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3225800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4.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3183255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65000000000001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И.Э. Дорожкова</w:t>
      </w:r>
      <w:bookmarkEnd w:id="6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Дорожкова Ирина Эдуардовна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00С985560Е82АВАААВ8913Е627СС85ССА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40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Исп.Дорожкова И.Э.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тел.24-32-31, вн. 110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35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7139305</wp:posOffset>
              </wp:positionH>
              <wp:positionV relativeFrom="page">
                <wp:posOffset>9873615</wp:posOffset>
              </wp:positionV>
              <wp:extent cx="393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2.14999999999998pt;margin-top:777.45000000000005pt;width:3.10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E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17">
    <w:name w:val="Основной текст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Основной текст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E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16">
    <w:name w:val="Основной текст (2)"/>
    <w:basedOn w:val="Normal"/>
    <w:link w:val="CharStyle17"/>
    <w:pPr>
      <w:widowControl w:val="0"/>
      <w:shd w:val="clear" w:color="auto" w:fill="auto"/>
      <w:ind w:left="10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Основной текст (3)"/>
    <w:basedOn w:val="Normal"/>
    <w:link w:val="CharStyle30"/>
    <w:pPr>
      <w:widowControl w:val="0"/>
      <w:shd w:val="clear" w:color="auto" w:fill="auto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