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89305" distL="114300" distR="132715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578735" cy="17557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5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Волгоградской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7-я Гвардейская, д. 12, г. Волгоград, 400005</w:t>
                              <w:br/>
                              <w:t>тел. (8442) 24-22-65, факс (8442) 24-22-76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1о34@Га8.§оу.ги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31" w:val="left"/>
                              </w:tabs>
                              <w:bidi w:val="0"/>
                              <w:spacing w:before="0" w:after="160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3.05000000000001pt;height:138.25pt;z-index:-125829374;mso-wrap-distance-left:9.pt;mso-wrap-distance-top:56.399999999999999pt;mso-wrap-distance-right:10.450000000000001pt;mso-wrap-distance-bottom:62.1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Волгоградской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7-я Гвардейская, д. 12, г. Волгоград, 400005</w:t>
                        <w:br/>
                        <w:t>тел. (8442) 24-22-65, факс (8442) 24-22-76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1о34@Га8.§оу.ги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31" w:val="left"/>
                        </w:tabs>
                        <w:bidi w:val="0"/>
                        <w:spacing w:before="0" w:after="160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ЭТП Фабрикант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ул. Тестовская, д.10, Москва, 123112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аидйог8@е1рх.ги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Комитет по регулированию контрактной системы в сфере закупок Волгоградской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ул.Новороссийская, д.15, Волгоград, 400066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до8xакаг@Vо1дапе^.^и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ИП Гумеров Ренат Флунович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Казань, ул. Абубекира Терегулова, д.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20а, кв.97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Го1опйу600@уапдех.ги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ГБУЗ "Волгоградская областная клиническая больница № 1" ул. Ангарская, д. 13, Волгоград, 400081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VокЪ1@Vо1дапе^.^и;к8@VокЪ1.^и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034/06/105-36/2025</w:t>
        <w:br/>
        <w:t>об устранении нарушения законодательства РФ о контрактной системе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861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января 2025 года</w:t>
        <w:tab/>
        <w:t>Волгоград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Моисеев С.В. - председатель Комиссии, заместитель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Джафаров Р.Ш. - член Комиссии, ведущий специалист-эксперт отдела контроля государственных и муниципальных закупок, недобросовестной конкуренции и рекламы, рассмотрев жалобу ИП Гумерова Рената Флуновича (далее - Заявитель) вх. № 392/25 от 17.01.2025 на действия комиссии по осуществлению закупки при проведении электронного аукциона «Поставка светильника операционного, ввод в эксплуатацию медицинских изделий, обучение правилам эксплуатации специалистов, эксплуатирующих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84" w:right="546" w:bottom="1250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медицинские изделия (АЭ73/ОМС/П/СМП/2025)» (номер извещения 0129200005324004270) (далее - Аукцион),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закупок, Оператору электронной площадки прекратить нарушение п. 8 ч. 12 ст.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 отменить протокол подведения итогов определения поставщика (подрядчика, исполнителя) (далее - Протокол) и назначить новую дату подведения итогов Аукциона, а также разместить соответствующую информацию в ЕИС, в том числе информацию об отмене Протокола.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об отмене Протокола, о новой дате подведения итогов Аукциона, а также о необходимости наличия на счетах для проведения операций по обеспечению участия в Аукционе денежных средств в размере обеспечения заявки на участие в Аукционе, о блокировании операций в отношении указанных средств, в случае если срок действия независимой гарантии, представленной в качестве обеспечения заявки, истек.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аукционах в электронной форме, открытым участниками закупки, в отношении денежных средств в размере обеспечения заявки на участие в Аукционе, или если срок действия независимой гарантии, представленной в качестве обеспечения заявки, истек.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4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24.01.2025 по делу № 034/06/105-36/2025.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3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24.01.2025 по делу № 034/06/105-36/2025.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закупок, Оператору электронной площадки в срок до 19 февраля 2025 года исполнить настоящее предписание.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8" w:val="left"/>
        </w:tabs>
        <w:bidi w:val="0"/>
        <w:spacing w:before="0" w:after="56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Доказательства исполнения предписания представить в Волгоградское УФАС России не позднее 20 февраля 2025 года.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5330190</wp:posOffset>
                </wp:positionH>
                <wp:positionV relativeFrom="paragraph">
                  <wp:posOffset>12700</wp:posOffset>
                </wp:positionV>
                <wp:extent cx="1078865" cy="61277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С.В. Моисеев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Субботин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19.69999999999999pt;margin-top:1.pt;width:84.950000000000003pt;height:48.2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С.В. Моисеев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Субботин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740" w:line="240" w:lineRule="auto"/>
        <w:ind w:left="0" w:right="124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Р.Ш. Джафаров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5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Исп.Джафаров Р.Ш. тел.(8442)24-22-64</w:t>
      </w:r>
    </w:p>
    <w:sectPr>
      <w:headerReference w:type="default" r:id="rId10"/>
      <w:footerReference w:type="default" r:id="rId11"/>
      <w:footnotePr>
        <w:pos w:val="pageBottom"/>
        <w:numFmt w:val="decimal"/>
        <w:numRestart w:val="continuous"/>
      </w:footnotePr>
      <w:pgSz w:w="11900" w:h="16840"/>
      <w:pgMar w:top="1669" w:right="516" w:bottom="1280" w:left="102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739775</wp:posOffset>
              </wp:positionH>
              <wp:positionV relativeFrom="page">
                <wp:posOffset>10017760</wp:posOffset>
              </wp:positionV>
              <wp:extent cx="5727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8.25pt;margin-top:788.80000000000007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3943350</wp:posOffset>
              </wp:positionH>
              <wp:positionV relativeFrom="page">
                <wp:posOffset>758190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10.5pt;margin-top:59.700000000000003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9">
    <w:name w:val="Основной текст (4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7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/Relationships>
</file>