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Республике Башкортостан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Пушкина, 95, г. Уфа, 450008</w:t>
        <w:br/>
        <w:t>тел. (347) 273-34-05, факс (347) 272-58-82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2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1о02й,Га5.2о\'.ги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60" w:line="240" w:lineRule="auto"/>
        <w:ind w:left="0" w:right="0" w:firstLine="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"ОМНИМЕД"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117312, г. Москва, вн.тер.г. МО Академический , пр-кт 60-летия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Октября, д. 9, стр. 2, подв. помещ. I, комн. 09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отштед@Ък.ги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Отделение фонда пенсионного и социального страхования РФ по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Республике Башкортостан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450008 Республика Башкортостан, г.Уфа, ул. Заки Валиди, 55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1епдег@002.рГг.ги тГо@()2.^Гг.до\\П1 тГо@го2.Г88.ги 18г@го2.Га88.ги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ОБЩЕСТВО С ОГРАНИЧЕННОЙ ОТВЕТСТВЕННОСТЬЮ "РТС- ТЕНДЕР"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121151, г. Москва, наб. Тараса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Шевченко, д. 23А, 25 этаж, помещение 1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84" w:right="796" w:bottom="1231" w:left="1140" w:header="0" w:footer="3" w:gutter="0"/>
          <w:pgNumType w:start="1"/>
          <w:cols w:num="2" w:space="720" w:equalWidth="0">
            <w:col w:w="4061" w:space="1205"/>
            <w:col w:w="4699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ко@г18-1епдег.ги</w:t>
      </w:r>
    </w:p>
    <w:p>
      <w:pPr>
        <w:widowControl w:val="0"/>
        <w:spacing w:line="141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03" w:right="0" w:bottom="121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ПРЕДПИСАНИЕ по делу № ТО002/06/106-49/2025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12700</wp:posOffset>
                </wp:positionV>
                <wp:extent cx="1530350" cy="252730"/>
                <wp:wrapSquare wrapText="right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303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24 января 2025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55.550000000000004pt;margin-top:1.pt;width:120.5pt;height:19.90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24 января 2025 года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Уфа, ул. Пушкина, 95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Башкортостан по контролю в сфере закупок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 - заместитель начальника отдела контроля закупок Управления Федеральной антимонопольной службы по Республике - Арсланов А.А.;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главный специалист отдела контроля закупок Управления Федеральной антимонопольной службы по Республике - Ларшутин Р.С.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 1 разряда отдела контроля закупок Управления Федеральной антимонопольной службы по Республике Башкортостан - Радина З.С.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№ ТО002/06/106-49/2025 от 24.01.2025 г. и на основании пункта 1 части 15, пункта 2 части 22 статьи 99, частью 8 статьи 106 Федерального закона от 05.04.2013 г. № 44-ФЗ «О контрактной системе в сфере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8"/>
          <w:szCs w:val="28"/>
        </w:rPr>
      </w:pPr>
      <w:bookmarkStart w:id="0" w:name="bookmark0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>11111111111111111111IIII</w:t>
      </w:r>
      <w:bookmarkEnd w:id="0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br w:type="page"/>
      </w:r>
      <w:r>
        <w:rPr>
          <w:rStyle w:val="CharStyle15"/>
        </w:rPr>
        <w:t>закупок товаров, работ, услуг для обеспечения государственных и муниципальных нужд»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6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37" w:val="left"/>
        </w:tabs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отменить протоколы, составленные в ходе проведения закупок № 0201100003825000001; № 0201100003825000004; № 0201100003825000005; № 0201100003825000007; № 0201100003825000008; № 0201100003825000012; № 0201100003825000013; № 0201100003825000014.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32" w:val="left"/>
        </w:tabs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обеспечить возможность исполнения п.1 данного предписания, уведомить участников закупки, подавших заявки на участие в открытом конкурсе в электронной форме.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32" w:val="left"/>
        </w:tabs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внести изменения в извещения в соответствии с требованиями законодательства о контрактной системе в сфере закупок и с учетом решения по делу № ТО002/06/106-49/2025 от 24.01.2025 г.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32" w:val="left"/>
        </w:tabs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обеспечить исполнение комиссией пункта 3 настоящего предписания.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32" w:val="left"/>
        </w:tabs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площадки, Заказчику, закупочной комиссии продолжить процедуру определения поставщиков в соответствии с требованиями законодательства о контрактной системе в сфере закупок и с учетом решения по делу № ТО002/06/106-49/2025 от 24.01.2025 г.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исполнить в срок до 12.02.2025 г.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пятидневный срок с момента исполнения предписания проинформировать об этом Башкортостанское УФАС России с приложением копий документов, подтверждающих данный факт.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настоящего предписания в установленный срок влечет за собой ответственность согласно действующему законодательству.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3-месячный срок.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6029960</wp:posOffset>
                </wp:positionH>
                <wp:positionV relativeFrom="paragraph">
                  <wp:posOffset>12700</wp:posOffset>
                </wp:positionV>
                <wp:extent cx="1182370" cy="1511935"/>
                <wp:wrapSquare wrapText="lef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15119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Арсланов А.А.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Ларшутин Р.С.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Радина З.С.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Арсланов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474.80000000000001pt;margin-top:1.pt;width:93.100000000000009pt;height:119.0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Арсланов А.А.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Ларшутин Р.С.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Радина З.С.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0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Арсланов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Заместитель начальника отдела</w:t>
      </w:r>
      <w:r>
        <w:br w:type="page"/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106" w:line="240" w:lineRule="auto"/>
        <w:ind w:left="0" w:right="0" w:firstLine="0"/>
        <w:jc w:val="left"/>
      </w:pPr>
      <w:r>
        <w:drawing>
          <wp:anchor distT="0" distB="0" distL="76200" distR="76200" simplePos="0" relativeHeight="125829382" behindDoc="0" locked="0" layoutInCell="1" allowOverlap="1">
            <wp:simplePos x="0" y="0"/>
            <wp:positionH relativeFrom="page">
              <wp:posOffset>2558415</wp:posOffset>
            </wp:positionH>
            <wp:positionV relativeFrom="margin">
              <wp:posOffset>749935</wp:posOffset>
            </wp:positionV>
            <wp:extent cx="347345" cy="402590"/>
            <wp:wrapSquare wrapText="right"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4734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86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выдан: Арсланов Анвар Аслямович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№ 00С05ВВЗС0А4О0АЕСАА57207ВВ8СА1 068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03" w:right="530" w:bottom="1212" w:left="1098" w:header="0" w:footer="3" w:gutter="0"/>
          <w:cols w:space="720"/>
          <w:noEndnote/>
          <w:rtlGutter w:val="0"/>
          <w:docGrid w:linePitch="360"/>
        </w:sectPr>
      </w:pP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24.10.2024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>17.01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>.2026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7" w:after="1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4" w:right="0" w:bottom="120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Исп.Ларшутин Р.С.</w:t>
        <w:br/>
        <w:t>тел.(347) 216-33-54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94" w:right="8941" w:bottom="1203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10010140</wp:posOffset>
              </wp:positionV>
              <wp:extent cx="560705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07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2025-991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.950000000000003pt;margin-top:788.20000000000005pt;width:44.1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2025-991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60705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07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2025-991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776.20000000000005pt;width:44.1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2025-991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A"/>
      <w:sz w:val="16"/>
      <w:szCs w:val="16"/>
      <w:u w:val="none"/>
    </w:rPr>
  </w:style>
  <w:style w:type="character" w:customStyle="1" w:styleId="CharStyle9">
    <w:name w:val="Основной текст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A"/>
      <w:sz w:val="19"/>
      <w:szCs w:val="19"/>
      <w:u w:val="none"/>
    </w:rPr>
  </w:style>
  <w:style w:type="character" w:customStyle="1" w:styleId="CharStyle12">
    <w:name w:val="Основной текст (6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1">
    <w:name w:val="Основной текст (4)_"/>
    <w:basedOn w:val="DefaultParagraphFont"/>
    <w:link w:val="Style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F1F1F"/>
      <w:sz w:val="12"/>
      <w:szCs w:val="12"/>
      <w:u w:val="none"/>
    </w:rPr>
  </w:style>
  <w:style w:type="character" w:customStyle="1" w:styleId="CharStyle23">
    <w:name w:val="Основной текст (7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AEAEA"/>
      <w:sz w:val="13"/>
      <w:szCs w:val="13"/>
      <w:u w:val="none"/>
    </w:rPr>
  </w:style>
  <w:style w:type="character" w:customStyle="1" w:styleId="CharStyle26">
    <w:name w:val="Основной текст (3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1F1F1F"/>
      <w:sz w:val="13"/>
      <w:szCs w:val="13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14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A"/>
      <w:sz w:val="16"/>
      <w:szCs w:val="16"/>
      <w:u w:val="none"/>
    </w:rPr>
  </w:style>
  <w:style w:type="paragraph" w:customStyle="1" w:styleId="Style8">
    <w:name w:val="Основной текст (5)"/>
    <w:basedOn w:val="Normal"/>
    <w:link w:val="CharStyle9"/>
    <w:pPr>
      <w:widowControl w:val="0"/>
      <w:shd w:val="clear" w:color="auto" w:fill="auto"/>
      <w:spacing w:after="22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A"/>
      <w:sz w:val="19"/>
      <w:szCs w:val="19"/>
      <w:u w:val="none"/>
    </w:rPr>
  </w:style>
  <w:style w:type="paragraph" w:customStyle="1" w:styleId="Style11">
    <w:name w:val="Основной текст (6)"/>
    <w:basedOn w:val="Normal"/>
    <w:link w:val="CharStyle12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0">
    <w:name w:val="Основной текст (4)"/>
    <w:basedOn w:val="Normal"/>
    <w:link w:val="CharStyle21"/>
    <w:pPr>
      <w:widowControl w:val="0"/>
      <w:shd w:val="clear" w:color="auto" w:fill="auto"/>
      <w:spacing w:after="12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F1F1F"/>
      <w:sz w:val="12"/>
      <w:szCs w:val="12"/>
      <w:u w:val="none"/>
    </w:rPr>
  </w:style>
  <w:style w:type="paragraph" w:customStyle="1" w:styleId="Style22">
    <w:name w:val="Основной текст (7)"/>
    <w:basedOn w:val="Normal"/>
    <w:link w:val="CharStyle23"/>
    <w:pPr>
      <w:widowControl w:val="0"/>
      <w:shd w:val="clear" w:color="auto" w:fill="auto"/>
      <w:spacing w:after="12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AEAEA"/>
      <w:sz w:val="13"/>
      <w:szCs w:val="13"/>
      <w:u w:val="none"/>
    </w:rPr>
  </w:style>
  <w:style w:type="paragraph" w:customStyle="1" w:styleId="Style25">
    <w:name w:val="Основной текст (3)"/>
    <w:basedOn w:val="Normal"/>
    <w:link w:val="CharStyle26"/>
    <w:pPr>
      <w:widowControl w:val="0"/>
      <w:shd w:val="clear" w:color="auto" w:fill="auto"/>
      <w:ind w:left="29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1F1F1F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