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2331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728980</wp:posOffset>
                </wp:positionV>
                <wp:extent cx="259397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6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Ивановской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6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  <w:br/>
                              <w:t>тел. (4932) 32-85-73, факс (4932) 32-63-60</w:t>
                              <w:br/>
                              <w:t>е-тай: 1о37@Газ.§оу.п1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7.01.2025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ТМ/233/25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6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57.399999999999999pt;width:204.25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6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6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Ивановской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6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  <w:br/>
                        <w:t>тел. (4932) 32-85-73, факс (4932) 32-63-60</w:t>
                        <w:br/>
                        <w:t>е-тай: 1о37@Газ.§оу.п1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7.01.2025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ТМ/233/25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6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«Эрвин»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Департаменту здравоохранения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Департаменту конкурсов и аукционов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20" w:right="0" w:firstLine="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142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оглашения: 24 января 2025 года</w:t>
        <w:tab/>
        <w:t>город Иваново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изготовления: 27 января 2025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Парфеновой А.А. - начальника отдела контроля в сфере закупок, Крутовой М.В. - помощника руководителя,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«Эрвин» на действия Департамента здравоохранения Ивановской области при проведении электронного аукциона на поставку амбулаторных наборов для введения инсулина в пользу граждан в целях их социального обеспечения для государственных нужд Ивановской области (извещение 0133200001724002819),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своего решения №037/06/42-30/2025 (07- 15/2025-001) от 24.01.2025,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Департаменту здравоохранения Ивановской области в срок до 05.02.2025: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 закупке в соответствии с решением Ивановского УФАС России №037/06/42-30/2025 (07-15/2025-001) от 24.01.2025 и Законом о контрактной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>111111II1111111111111III</w:t>
      </w:r>
      <w:bookmarkEnd w:id="0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br w:type="page"/>
      </w:r>
      <w:r>
        <w:rPr>
          <w:rStyle w:val="CharStyle8"/>
        </w:rPr>
        <w:t>системе;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Департаменту конкурсов и аукционов Ивановской области устранить нарушение Закона о контрактной системе, для чего в срок до 05.02.2025: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разместить измененное извещение о закупке на официальном сайте единой информационной системы в сфере закупок в информационно-телекоммуникационной сети Интернет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\у\у\у./акирк1.доу.1Т1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«Сбербанк-АСТ» совершить все необходимые действия, направленные на обеспечение исполнения п. 1, 2 настоящего предписания, а также вернуть поданные на участие в электронном аукционе заявки участникам закупки, уведомив их о возможности подачи заявок вновь с учетом внесенных изменений.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 сообщить в Ивановское УФАС России о выполнении настоящего предписания в дату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Настоящее предписание может быть обжаловано в порядке и сроки, предусмотренные законом.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антимонопольного органа ч. 7 ст.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7" w:bottom="1227" w:left="1100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0" distB="194945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635000</wp:posOffset>
                </wp:positionV>
                <wp:extent cx="187452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50.pt;width:147.59999999999999pt;height:19.699999999999999pt;z-index:-125829372;mso-wrap-distance-left:0;mso-wrap-distance-top:5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32790" distB="0" distL="0" distR="1816735" simplePos="0" relativeHeight="125829383" behindDoc="0" locked="0" layoutInCell="1" allowOverlap="1">
            <wp:simplePos x="0" y="0"/>
            <wp:positionH relativeFrom="page">
              <wp:posOffset>2690495</wp:posOffset>
            </wp:positionH>
            <wp:positionV relativeFrom="paragraph">
              <wp:posOffset>732790</wp:posOffset>
            </wp:positionV>
            <wp:extent cx="292735" cy="34734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796925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9999999999999pt;margin-top:62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0" distB="194945" distL="0" distR="0" simplePos="0" relativeHeight="125829384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635000</wp:posOffset>
                </wp:positionV>
                <wp:extent cx="103949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5pt;margin-top:50.pt;width:81.850000000000009pt;height:19.699999999999999pt;z-index:-125829369;mso-wrap-distance-left:0;mso-wrap-distance-top:5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9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ООЕА328147С7ОЕЕ2ОО783СВА2ЕАА051АО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20.03.2024 по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13.00.2025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241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0" distL="0" distR="0" simplePos="0" relativeHeight="1258293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161290</wp:posOffset>
                </wp:positionV>
                <wp:extent cx="1725295" cy="2590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7272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12.700000000000001pt;width:135.84999999999999pt;height:20.400000000000002pt;z-index:-125829367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7272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0180" distL="0" distR="0" simplePos="0" relativeHeight="125829388" behindDoc="0" locked="0" layoutInCell="1" allowOverlap="1">
                <wp:simplePos x="0" y="0"/>
                <wp:positionH relativeFrom="page">
                  <wp:posOffset>5930900</wp:posOffset>
                </wp:positionH>
                <wp:positionV relativeFrom="paragraph">
                  <wp:posOffset>0</wp:posOffset>
                </wp:positionV>
                <wp:extent cx="126174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Парфенова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7.pt;margin-top:0;width:99.350000000000009pt;height:19.699999999999999pt;z-index:-125829365;mso-wrap-distance-left:0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Парфенова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Парфенова Анна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5A5A5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ООЕОСС6447Е741 </w:t>
      </w:r>
      <w:r>
        <w:rPr>
          <w:rFonts w:ascii="Arial" w:eastAsia="Arial" w:hAnsi="Arial" w:cs="Arial"/>
          <w:color w:val="5A5A5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А64ВЕРЕ28275ВО09СЕ4</w:t>
      </w:r>
      <w:r>
        <w:rPr>
          <w:rFonts w:ascii="Arial" w:eastAsia="Arial" w:hAnsi="Arial" w:cs="Arial"/>
          <w:color w:val="5A5A5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‘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16.02.2024 по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11.05.2025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940" w:right="0" w:firstLine="0"/>
        <w:jc w:val="left"/>
        <w:rPr>
          <w:sz w:val="28"/>
          <w:szCs w:val="28"/>
        </w:rPr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2690495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156210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9999999999999pt;margin-top:12.3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М.В. Крутова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5A5A5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Крутова Марина Владимировна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709856ВВЕАС0Е442С99В761698Е0ЕВ61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Действителен с 23.1</w:t>
      </w:r>
      <w:r>
        <w:rPr>
          <w:rFonts w:ascii="Arial" w:eastAsia="Arial" w:hAnsi="Arial" w:cs="Arial"/>
          <w:color w:val="43434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1.2023 по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15.02.2025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