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469265</wp:posOffset>
                </wp:positionV>
                <wp:extent cx="2432050" cy="141097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2890/25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00000000000003pt;margin-top:36.950000000000003pt;width:191.5pt;height:111.1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2890/25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города Москвы»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хакирИ@сикш'е.то8.ги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«Владпроект»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7" w:bottom="621" w:left="5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V1а^р^о^ес^33@уап^еx.^и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№077/06/106-772/2025 о нарушении</w:t>
        <w:br/>
        <w:t>законодательства о контрактной системе</w:t>
        <w:br/>
        <w:t>23.01.2025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города Москвы»: Сотниковой И.В. (дов.№ТЦ-15-93/24 от 28.12.2024),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«Владпроект»: Мановой А.Ю. (дов.№1 от 16.01.2025),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«Владпроект» (далее — Заявитель) на действия ГКУ «Технический центр Департамента культуры города Москвы» (далее — Заказчик) при проведении открытого конкурса в электронной форме на право заключения государственного контракта на оказание услуг по корректировке проектной документации на проведение капитального ремонта фасада здания ГБУДО г. Москвы «ДМШ им. А.Н.Скрябина» по адресу: г. Москва, ул. Снежная, д. 24 (Закупка № 0373200138224000965) (далее — конкурс), в соответствии с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неправомерном признании Заявителя уклонившимся от заключения контракта согласно протоколу от 14.01.2025 №ППУ20_1.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ст.106 Закона о контрактной системе не допускается запрашивать у лица, подавшего жалобу, информацию и документы, которые находятся в распоряжении государственных органов (в том числе органов государственной власти), органов местного самоуправления либо органов, подведомственных государственным органам (в том числе органам государственной власти) или органам местного самоуправления. В таком случае контрольный орган в сфере закупок запрашивает такую информацию и документы самостоятельно. Рассмотрение жалобы по существу должно осуществляться на коллегиальной основе.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ходатайствовал об отзыве жалобы, поскольку Заявитель восстановлен в правах в рамках проведения проверки по факту уклонения участника закупки от заключения контракта от 21.05.2025, в связи с выдачей Заказчику обязательного для исполнения предписания об устранении выявленных нарушений.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рамках дела 077/10/104-390/2025 от 21.05.2025 по факту уклонения участника закупки от заключения контракта принято решение о выдаче Заказчику обязательного для исполнения предписания об устранении нарушений законодательства о контрактной системе, в том числе посредством отмены документа «Протокол признания участника уклонившимся от заключения контракта от 14.01.2025 №ППУ20_1».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Жалобу ООО «Владпроект» оставить без рассмотрения ввиду отзыва жалобы Заявителем в соответствии с ч.4 ст.106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8" w:bottom="94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2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139700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11.pt;width:145.70000000000002pt;height:19.699999999999999pt;z-index:-125829371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6255" simplePos="0" relativeHeight="125829384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3547745</wp:posOffset>
                </wp:positionH>
                <wp:positionV relativeFrom="paragraph">
                  <wp:posOffset>612140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9.35000000000002pt;margin-top:48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3505200</wp:posOffset>
                </wp:positionH>
                <wp:positionV relativeFrom="paragraph">
                  <wp:posOffset>300990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6.pt;margin-top:23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5" behindDoc="0" locked="0" layoutInCell="1" allowOverlap="1">
                <wp:simplePos x="0" y="0"/>
                <wp:positionH relativeFrom="page">
                  <wp:posOffset>6038215</wp:posOffset>
                </wp:positionH>
                <wp:positionV relativeFrom="paragraph">
                  <wp:posOffset>139700</wp:posOffset>
                </wp:positionV>
                <wp:extent cx="11823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44999999999999pt;margin-top:11.pt;width:93.100000000000009pt;height:19.699999999999999pt;z-index:-125829368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009Е4В25ОАЕ808О44Е0В7ВЕ0438СЭ1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3091180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9.40000000000003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3505835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6.05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2Е366ЕСЗОЕЕ902О8968ЕА4В2С7Э60465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20.05.2024 по 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3091180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3548380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9.40000000000003pt;margin-top:36.45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3505835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6.05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7АЕЕ97А08С8432425Е146Е6255А521СЗ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72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12.11.2024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05.02.2026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2025-3195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97.75pt;width:50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2025-3195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0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