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65860" distR="1108075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728980</wp:posOffset>
                </wp:positionV>
                <wp:extent cx="257873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е-таИ: 1о59@Газ.§оу.ги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сайт: тс\с.регт.1гь.росте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78" w:val="left"/>
                              </w:tabs>
                              <w:bidi w:val="0"/>
                              <w:spacing w:before="0" w:line="240" w:lineRule="auto"/>
                              <w:ind w:left="0" w:righ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30.01.2025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812/25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950000000000003pt;margin-top:57.399999999999999pt;width:203.05000000000001pt;height:162.2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64, г. Пермь, 614990</w:t>
                        <w:br/>
                        <w:t>тел. (342) 235-12-00, факс (342) 235-10-67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е-таИ: 1о59@Газ.§оу.ги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сайт: тс\с.регт.1гь.росте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78" w:val="left"/>
                        </w:tabs>
                        <w:bidi w:val="0"/>
                        <w:spacing w:before="0" w:line="240" w:lineRule="auto"/>
                        <w:ind w:left="0" w:right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30.01.2025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№ 812/25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27375" distB="0" distL="156845" distR="1757680" simplePos="0" relativeHeight="125829381" behindDoc="0" locked="0" layoutInCell="1" allowOverlap="1">
                <wp:simplePos x="0" y="0"/>
                <wp:positionH relativeFrom="page">
                  <wp:posOffset>765810</wp:posOffset>
                </wp:positionH>
                <wp:positionV relativeFrom="paragraph">
                  <wp:posOffset>3140075</wp:posOffset>
                </wp:positionV>
                <wp:extent cx="892810" cy="2197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300000000000004pt;margin-top:247.25pt;width:70.299999999999997pt;height:17.300000000000001pt;z-index:-125829372;mso-wrap-distance-left:12.35pt;mso-wrap-distance-top:246.25pt;mso-wrap-distance-right:138.4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14300" distB="0" distL="114300" distR="114300" simplePos="0" relativeHeight="125829383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9259570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/>
        <w:keepLines/>
        <w:widowControl w:val="0"/>
        <w:shd w:val="clear" w:color="auto" w:fill="auto"/>
        <w:tabs>
          <w:tab w:pos="3949" w:val="left"/>
        </w:tabs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Индивидуальный</w:t>
        <w:tab/>
        <w:t>предприниматель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Фазлыева Альфина Раильевна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142632, Московская область, Орехово-зуево, д. Демихово, ул. Заводская, д. 21, кв. 56 </w:t>
      </w:r>
      <w:r>
        <w:fldChar w:fldCharType="begin"/>
      </w:r>
      <w:r>
        <w:rPr/>
        <w:instrText> HYPERLINK "mailto:9063701224coffe@mail.ru"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9063701224сойе@таП.ги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ФКУ ИК-28 ГУФСИН России по Пермскому краю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618400, Пермский край, г. Березники, пр. Ленина 81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040" w:right="0" w:firstLine="0"/>
        <w:jc w:val="both"/>
      </w:pPr>
      <w:r>
        <w:fldChar w:fldCharType="begin"/>
      </w:r>
      <w:r>
        <w:rPr/>
        <w:instrText> HYPERLINK "mailto:marketing_ik28@59.fsin.su"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1пагке11пд1к28@59Лмп.511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1040" w:right="0" w:firstLine="0"/>
        <w:jc w:val="left"/>
      </w:pPr>
      <w:r>
        <w:fldChar w:fldCharType="begin"/>
      </w:r>
      <w:r>
        <w:rPr/>
        <w:instrText> HYPERLINK "mailto:5nooker@mail.ru"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5поокег@таП.ш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Единая комиссия ФКУ ИК-28 ГУФСИН</w:t>
      </w:r>
      <w:bookmarkEnd w:id="5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России по Пермскому краю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618400, Пермский край, г. Березники,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пр. Ленина 81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320" w:right="0" w:firstLine="0"/>
        <w:jc w:val="left"/>
      </w:pPr>
      <w:r>
        <w:fldChar w:fldCharType="begin"/>
      </w:r>
      <w:r>
        <w:rPr/>
        <w:instrText> HYPERLINK "mailto:marketing_ik28@59.fsin.su"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1пагке1тд1к28@59Г~8т.8и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5320" w:right="0" w:firstLine="0"/>
        <w:jc w:val="left"/>
      </w:pPr>
      <w:r>
        <w:fldChar w:fldCharType="begin"/>
      </w:r>
      <w:r>
        <w:rPr/>
        <w:instrText> HYPERLINK "mailto:5nooker@mail.ru"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5поокег@таП.ш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  <w:bookmarkEnd w:id="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76" w:lineRule="auto"/>
        <w:ind w:left="532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ко@8ЬегЬапк-а8Еш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059/06/105-44/2025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Федерального закона от 05.04.2013 г. № 44-ФЗ «О контрактной</w:t>
        <w:br/>
        <w:t>системе в сфере закупок товаров, работ, услуг для обеспечения государственных и</w:t>
        <w:br/>
        <w:t>муниципальных нужд»</w:t>
      </w:r>
    </w:p>
    <w:p>
      <w:pPr>
        <w:pStyle w:val="Style16"/>
        <w:keepNext/>
        <w:keepLines/>
        <w:widowControl w:val="0"/>
        <w:shd w:val="clear" w:color="auto" w:fill="auto"/>
        <w:tabs>
          <w:tab w:pos="9202" w:val="left"/>
        </w:tabs>
        <w:bidi w:val="0"/>
        <w:spacing w:before="0" w:after="260" w:line="240" w:lineRule="auto"/>
        <w:ind w:left="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27.01.2025 г.</w:t>
        <w:tab/>
        <w:t>г. Пермь</w:t>
      </w:r>
      <w:bookmarkEnd w:id="1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Пермскому краю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 - Субботина Е.С.,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начальник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6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Качин М.Е.,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Чудинов А.М.,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по жалобе (вх. № 606/25 от 27.01.2025 г.) ИП Фазлыевой А.Р. (далее - Заявитель) на действия комиссии по осуществлению закупок ФКУ ИК-28 ГУФСИН России по Пермскому краю (далее - Единая комиссия) при проведении запроса котировок в электронной форме на поставку конвертов маркированных, марок (изв. № 0356100006524000137),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432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1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целях устранения нарушений требований Федерального закона от 05.04.2013 г. № 44-ФЗ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«О контрактной системе в сфере закупок товаров, работ, услуг для обеспечения государственных и муниципальных нужд» ФКУ ИК-28 ГУФСИН России по Пермскому краю (далее - Заказчик), Единой комиссии, АО «Сбербанк-АСТ» (далее - Оператор электронной площадки) совершить следующие действия.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Единой комиссии, Заказчику: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отменить протокол подведения итогов определения поставщика (подрядчика, исполнителя) от 17.01.2025 №ИЗК1;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запроса котировок в электронной форме, в приложение к нему с учетом решения Комиссии от 27.01.2025 г. по жалобе Заявителя и требований законодательства Российской Федерации о контрактной системе;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4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запросе котировок в электронной форме;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4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разместить соответствующую информацию в Единой Информационной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4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совершить дальнейшие действия с учетом требований Закона о закупках;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обеспечить возможность Заказчику, Единой комиссии исполнить пункты 1,2 настоящего предписания.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срок до 20.02.2025 г. Заказчику, Единой комиссии, Оператору электронной площадки исполнить настоящее предписание.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срок до 21.02.2025 г. Заказчику, Аукционной комиссии, Оператору электронной площадки представить в Пермское УФАС России документальное подтверждение исполнения настоящего предписания (с указанием заявителя жалоба).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080" w:right="540" w:bottom="1386" w:left="1098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414655" distL="0" distR="0" simplePos="0" relativeHeight="125829384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304800</wp:posOffset>
                </wp:positionV>
                <wp:extent cx="1572895" cy="21018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pt;margin-top:24.pt;width:123.85000000000001pt;height:16.550000000000001pt;z-index:-125829369;mso-wrap-distance-left:0;mso-wrap-distance-top:24.pt;mso-wrap-distance-right:0;mso-wrap-distance-bottom:32.64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3065" distB="0" distL="0" distR="1786255" simplePos="0" relativeHeight="125829386" behindDoc="0" locked="0" layoutInCell="1" allowOverlap="1">
            <wp:simplePos x="0" y="0"/>
            <wp:positionH relativeFrom="page">
              <wp:posOffset>2726690</wp:posOffset>
            </wp:positionH>
            <wp:positionV relativeFrom="paragraph">
              <wp:posOffset>393065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3183890</wp:posOffset>
                </wp:positionH>
                <wp:positionV relativeFrom="paragraph">
                  <wp:posOffset>795655</wp:posOffset>
                </wp:positionV>
                <wp:extent cx="128333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0.70000000000002pt;margin-top:62.649999999999999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3141345</wp:posOffset>
                </wp:positionH>
                <wp:positionV relativeFrom="paragraph">
                  <wp:posOffset>484505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7.34999999999999pt;margin-top:38.1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14985" distB="198120" distL="0" distR="0" simplePos="0" relativeHeight="125829387" behindDoc="0" locked="0" layoutInCell="1" allowOverlap="1">
                <wp:simplePos x="0" y="0"/>
                <wp:positionH relativeFrom="page">
                  <wp:posOffset>6149975</wp:posOffset>
                </wp:positionH>
                <wp:positionV relativeFrom="paragraph">
                  <wp:posOffset>514985</wp:posOffset>
                </wp:positionV>
                <wp:extent cx="1042670" cy="21653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Е.С. Субботина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4.25pt;margin-top:40.550000000000004pt;width:82.100000000000009pt;height:17.050000000000001pt;z-index:-125829366;mso-wrap-distance-left:0;mso-wrap-distance-top:40.550000000000004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Е.С. Субботина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Субботина Екатерина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00С0С822В29790В5ВЗЕ4ВЕА073ЕВ878651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19.02.2024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>14.05.2025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center"/>
      </w:pPr>
      <w:r>
        <w:drawing>
          <wp:anchor distT="0" distB="0" distL="114300" distR="1918970" simplePos="0" relativeHeight="125829389" behindDoc="0" locked="0" layoutInCell="1" allowOverlap="1">
            <wp:simplePos x="0" y="0"/>
            <wp:positionH relativeFrom="page">
              <wp:posOffset>2739390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3132455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6.65000000000001pt;margin-top:11.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А.М. Чудинов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Чудинов Артём Михайлович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>008606Е91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930АЗВ96В99ОЕВЗЗАВ8Е5ВС38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06.09.2024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>по 30.1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2717800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3175000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0.pt;margin-top:36.700000000000003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3132455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6.65000000000001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М.Е. Качин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Качин Матвей Егорович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79АВ84Е792О7423Е9295С0АОО95ЭС7Е7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09.01.2024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03.04.2025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Исп.Чудинов А.М. тел.8 (342) 235-12-89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9876790</wp:posOffset>
              </wp:positionV>
              <wp:extent cx="56070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777.70000000000005pt;width:44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9997440</wp:posOffset>
              </wp:positionV>
              <wp:extent cx="56070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787.20000000000005pt;width:44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8">
    <w:name w:val="Основной текст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3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auto"/>
      <w:spacing w:after="320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line="276" w:lineRule="auto"/>
      <w:ind w:left="104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