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Святого Благоверного Князя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Михаила Тверского, д.5, г.Тверь, 170100</w:t>
        <w:br/>
        <w:t>тел. (4822) 32-08-32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1о69@Га5.{»оу.ги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ЕК/790/25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069/06/105-88/2025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«Объединенные энергетические системы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Тверской области»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ое8@ое8-руег.ш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до1иЬеVа.xакирк^@та^1.ш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V^^а8^кеV^сЬ@^дк-^Vе^.^и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кот_до8хакаха@1уеггед.ги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Закупочная комиссия: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ое8@ое8-(уеЕш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до1иЬеVа.xакирк^@та^1.^и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V^^а8^кеV^сЬ@^дк-^Vе^.^и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ко@8ЬегЬапк-а81.ги, тГо@8ЬегЬапк-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833" w:bottom="1313" w:left="1125" w:header="0" w:footer="3" w:gutter="0"/>
          <w:pgNumType w:start="1"/>
          <w:cols w:num="2" w:space="720" w:equalWidth="0">
            <w:col w:w="4118" w:space="1162"/>
            <w:col w:w="466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а81.ги</w:t>
      </w:r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13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А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069/06/105-88/2025 о рассмотрении жалобы на нарушение</w:t>
        <w:br/>
        <w:t>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«27» января 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«30» января 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— начальник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В.А. - специалист 1 разряда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видеоконференц-связи представителей: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- Уполномоченный орган): Заикиной Н.М.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«ИТ Синтез» (далее - Заявитель): Александрова С.Ю. (по решению),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представителей ООО «Объединенные энергетические системы Тверской области» (далее - Заказчик),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на основании решения от 27.01.2025 по делу № 069/06/105-88/2025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bookmarkEnd w:id="0"/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5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закупок:</w:t>
      </w:r>
      <w:bookmarkEnd w:id="2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протоколы, составленные при осуществлении закупки;</w:t>
      </w:r>
      <w:bookmarkEnd w:id="4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повторно заявки участников, в соответствии с требованиями законодательства Российской Федерации о контрактной системе в сфере закупок, а также с учетом решения Комиссии Тверского УФАС России от 27.01.2025 по делу № 069/06/105-88/2025.</w:t>
      </w:r>
      <w:bookmarkEnd w:id="6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и закупочной комиссией пункта 1 настоящего предписания.</w:t>
      </w:r>
      <w:bookmarkEnd w:id="8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Тверского УФАС России от 27.01.2025 по делу № 069/06/105-88/2025.</w:t>
      </w:r>
      <w:bookmarkEnd w:id="10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 w:line="240" w:lineRule="auto"/>
        <w:ind w:left="0" w:right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Уполномоченному органу в срок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 28.02.2025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представить в Тверское УФАС России подтверждение исполнения настоящего предписания по электронной почте по адресу:</w:t>
      </w:r>
      <w:r>
        <w:fldChar w:fldCharType="begin"/>
      </w:r>
      <w:r>
        <w:rPr/>
        <w:instrText> HYPERLINK "mailto:to69@fas.gov.r"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1о69@1~аудоу.г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542" w:bottom="1339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65760" distL="0" distR="0" simplePos="0" relativeHeight="125829379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101600</wp:posOffset>
                </wp:positionV>
                <wp:extent cx="1572895" cy="21018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899999999999999pt;margin-top:8.pt;width:123.85000000000001pt;height:16.550000000000001pt;z-index:-125829374;mso-wrap-distance-left:0;mso-wrap-distance-top:8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7950" distB="0" distL="0" distR="1789430" simplePos="0" relativeHeight="125829381" behindDoc="0" locked="0" layoutInCell="1" allowOverlap="1">
            <wp:simplePos x="0" y="0"/>
            <wp:positionH relativeFrom="page">
              <wp:posOffset>2677160</wp:posOffset>
            </wp:positionH>
            <wp:positionV relativeFrom="paragraph">
              <wp:posOffset>107950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3173730</wp:posOffset>
                </wp:positionH>
                <wp:positionV relativeFrom="paragraph">
                  <wp:posOffset>543560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9.90000000000001pt;margin-top:42.800000000000004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233045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6.30000000000001pt;margin-top:18.35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4960" distB="142875" distL="0" distR="0" simplePos="0" relativeHeight="125829382" behindDoc="0" locked="0" layoutInCell="1" allowOverlap="1">
                <wp:simplePos x="0" y="0"/>
                <wp:positionH relativeFrom="page">
                  <wp:posOffset>6042025</wp:posOffset>
                </wp:positionH>
                <wp:positionV relativeFrom="paragraph">
                  <wp:posOffset>314960</wp:posOffset>
                </wp:positionV>
                <wp:extent cx="1149350" cy="21971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75pt;margin-top:24.800000000000001pt;width:90.5pt;height:17.300000000000001pt;z-index:-125829371;mso-wrap-distance-left:0;mso-wrap-distance-top:24.800000000000001pt;mso-wrap-distance-right:0;mso-wrap-distance-bottom:11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5707О9С4А2ПЕВ65ОЗС0А30А65ВС43802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01.10.2025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11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240" distL="0" distR="0" simplePos="0" relativeHeight="125829384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0</wp:posOffset>
                </wp:positionV>
                <wp:extent cx="1725295" cy="25590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6.30000000000001pt;margin-top:0;width:135.84999999999999pt;height:20.150000000000002pt;z-index:-125829369;mso-wrap-distance-left:0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610" distB="0" distL="0" distR="0" simplePos="0" relativeHeight="125829386" behindDoc="0" locked="0" layoutInCell="1" allowOverlap="1">
                <wp:simplePos x="0" y="0"/>
                <wp:positionH relativeFrom="page">
                  <wp:posOffset>6108700</wp:posOffset>
                </wp:positionH>
                <wp:positionV relativeFrom="paragraph">
                  <wp:posOffset>54610</wp:posOffset>
                </wp:positionV>
                <wp:extent cx="1078865" cy="21653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1.pt;margin-top:4.2999999999999998pt;width:84.950000000000003pt;height:17.050000000000001pt;z-index:-125829367;mso-wrap-distance-left:0;mso-wrap-distance-top:4.2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ВИННИЦКАЯ ПОЛИНА ДМИТРИЕВНА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00Э8Е9ВЕВАС26Е0Е41ВЕС44Ю10ЕВ2ВЕ9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2676525</wp:posOffset>
            </wp:positionH>
            <wp:positionV relativeFrom="paragraph">
              <wp:posOffset>228600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667385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9.84999999999999pt;margin-top:52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3127375</wp:posOffset>
                </wp:positionH>
                <wp:positionV relativeFrom="paragraph">
                  <wp:posOffset>356870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6.25pt;margin-top:28.1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16.10.2024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по 09.01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00А9Е101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Е166А21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АЮВ58С4СО712С1СС9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>по 29.11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13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56070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0.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070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1">
    <w:name w:val="Основной текст (6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